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TUFF LOVE — Publishing Team Instructions</w:t>
      </w:r>
    </w:p>
    <w:p>
      <w:r>
        <w:rPr>
          <w:b/>
          <w:sz w:val="22"/>
        </w:rPr>
        <w:t>1) Source of truth and version control</w:t>
      </w:r>
    </w:p>
    <w:p>
      <w:pPr>
        <w:pStyle w:val="ListBullet"/>
      </w:pPr>
      <w:r>
        <w:rPr>
          <w:sz w:val="20"/>
        </w:rPr>
        <w:t>Primary source: TUFF_LOVE_COMPLETE_MASTER.md (authoritative manuscript).</w:t>
      </w:r>
    </w:p>
    <w:p>
      <w:pPr>
        <w:pStyle w:val="ListBullet"/>
      </w:pPr>
      <w:r>
        <w:rPr>
          <w:sz w:val="20"/>
        </w:rPr>
        <w:t>Editable working copy: TUFF_LOVE_COMPLETE_MASTER_EDITABLE.docx (for markup/copyediting/layout).</w:t>
      </w:r>
    </w:p>
    <w:p>
      <w:pPr>
        <w:pStyle w:val="ListBullet"/>
      </w:pPr>
      <w:r>
        <w:rPr>
          <w:sz w:val="20"/>
        </w:rPr>
        <w:t>Return edits as tracked changes (DOCX) or an annotated PDF proof, plus a brief change log.</w:t>
      </w:r>
    </w:p>
    <w:p>
      <w:r>
        <w:rPr>
          <w:b/>
          <w:sz w:val="22"/>
        </w:rPr>
        <w:t>2) Interior build targets (baseline)</w:t>
      </w:r>
    </w:p>
    <w:p>
      <w:pPr>
        <w:pStyle w:val="ListBullet"/>
      </w:pPr>
      <w:r>
        <w:rPr>
          <w:sz w:val="20"/>
        </w:rPr>
        <w:t>Trim: 6×9 in</w:t>
      </w:r>
    </w:p>
    <w:p>
      <w:pPr>
        <w:pStyle w:val="ListBullet"/>
      </w:pPr>
      <w:r>
        <w:rPr>
          <w:sz w:val="20"/>
        </w:rPr>
        <w:t>Target pages: 272 (update spine width to final page count and paper)</w:t>
      </w:r>
    </w:p>
    <w:p>
      <w:pPr>
        <w:pStyle w:val="ListBullet"/>
      </w:pPr>
      <w:r>
        <w:rPr>
          <w:sz w:val="20"/>
        </w:rPr>
        <w:t>Margins: Inside 0.9 in; Outside 0.7 in; Top 0.7 in; Bottom 0.9 in</w:t>
      </w:r>
    </w:p>
    <w:p>
      <w:pPr>
        <w:pStyle w:val="ListBullet"/>
      </w:pPr>
      <w:r>
        <w:rPr>
          <w:sz w:val="20"/>
        </w:rPr>
        <w:t>Pagination: Roman numerals in front matter; main body starts at page 1; suppress page numbers on title page(s).</w:t>
      </w:r>
    </w:p>
    <w:p>
      <w:r>
        <w:rPr>
          <w:b/>
          <w:sz w:val="22"/>
        </w:rPr>
        <w:t>3) Front/back matter handling</w:t>
      </w:r>
    </w:p>
    <w:p>
      <w:pPr>
        <w:pStyle w:val="ListBullet"/>
      </w:pPr>
      <w:r>
        <w:rPr>
          <w:sz w:val="20"/>
        </w:rPr>
        <w:t>Maintain the FRONT MATTER order as delivered.</w:t>
      </w:r>
    </w:p>
    <w:p>
      <w:pPr>
        <w:pStyle w:val="ListBullet"/>
      </w:pPr>
      <w:r>
        <w:rPr>
          <w:sz w:val="20"/>
        </w:rPr>
        <w:t>Keep appendices/Field Kits intact and navigable with consistent subheads.</w:t>
      </w:r>
    </w:p>
    <w:p>
      <w:pPr>
        <w:pStyle w:val="ListBullet"/>
      </w:pPr>
      <w:r>
        <w:rPr>
          <w:sz w:val="20"/>
        </w:rPr>
        <w:t>If an Index is produced, generate it from the final laid out pages.</w:t>
      </w:r>
    </w:p>
    <w:p>
      <w:r>
        <w:rPr>
          <w:b/>
          <w:sz w:val="22"/>
        </w:rPr>
        <w:t>4) Production preflight (must pass)</w:t>
      </w:r>
    </w:p>
    <w:p>
      <w:pPr>
        <w:pStyle w:val="ListBullet"/>
      </w:pPr>
      <w:r>
        <w:rPr>
          <w:sz w:val="20"/>
        </w:rPr>
        <w:t>Fonts embedded; images sharp; no missing glyphs or substitution.</w:t>
      </w:r>
    </w:p>
    <w:p>
      <w:pPr>
        <w:pStyle w:val="ListBullet"/>
      </w:pPr>
      <w:r>
        <w:rPr>
          <w:sz w:val="20"/>
        </w:rPr>
        <w:t>Color consistency: convert once and keep profiles consistent.</w:t>
      </w:r>
    </w:p>
    <w:p>
      <w:pPr>
        <w:pStyle w:val="ListBullet"/>
      </w:pPr>
      <w:r>
        <w:rPr>
          <w:sz w:val="20"/>
        </w:rPr>
        <w:t>Verify QR codes and URLs render clearly and scan correctly.</w:t>
      </w:r>
    </w:p>
    <w:p>
      <w:pPr>
        <w:pStyle w:val="ListBullet"/>
      </w:pPr>
      <w:r>
        <w:rPr>
          <w:sz w:val="20"/>
        </w:rPr>
        <w:t>Confirm trademarks (™) and capitalization consistency.</w:t>
      </w:r>
    </w:p>
    <w:p>
      <w:r>
        <w:rPr>
          <w:b/>
          <w:sz w:val="22"/>
        </w:rPr>
        <w:t>5) Deliverables requested back from production</w:t>
      </w:r>
    </w:p>
    <w:p>
      <w:pPr>
        <w:pStyle w:val="ListBullet"/>
      </w:pPr>
      <w:r>
        <w:rPr>
          <w:sz w:val="20"/>
        </w:rPr>
        <w:t>Print-ready Interior PDF</w:t>
      </w:r>
    </w:p>
    <w:p>
      <w:pPr>
        <w:pStyle w:val="ListBullet"/>
      </w:pPr>
      <w:r>
        <w:rPr>
          <w:sz w:val="20"/>
        </w:rPr>
        <w:t>Print-ready Cover wrap PDF (front/spine/back; correct spine width)</w:t>
      </w:r>
    </w:p>
    <w:p>
      <w:pPr>
        <w:pStyle w:val="ListBullet"/>
      </w:pPr>
      <w:r>
        <w:rPr>
          <w:sz w:val="20"/>
        </w:rPr>
        <w:t>Packaged source files (layout package + linked assets + fonts as allowed)</w:t>
      </w:r>
    </w:p>
    <w:p>
      <w:pPr>
        <w:pStyle w:val="ListBullet"/>
      </w:pPr>
      <w:r>
        <w:rPr>
          <w:sz w:val="20"/>
        </w:rPr>
        <w:t>Proof set: R1, R2, FINAL (each with a brief change list)</w:t>
      </w:r>
    </w:p>
    <w:p>
      <w:r>
        <w:rPr>
          <w:b/>
          <w:sz w:val="20"/>
        </w:rPr>
        <w:t>Project Owner: Moe Mathews (BeTeachable™)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