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2B25" w14:textId="77777777">
      <w:pPr>
        <w:pStyle w:val="Heading1"/>
      </w:pPr>
      <w:bookmarkStart w:id="0" w:name="kinetic-analysis"/>
      <w:r>
        <w:t>Kinetic Analysis</w:t>
      </w:r>
    </w:p>
    <w:p w14:paraId="30E92DA4" w14:textId="77777777">
      <w:pPr>
        <w:pStyle w:val="FirstParagraph"/>
      </w:pPr>
      <w:r>
        <w:t xml:space="preserve">Concentration-time data for N-methylmorpholine (NMM), the iminoester, and the product were analyzed using the Python notebook </w:t>
      </w:r>
      <w:r>
        <w:rPr>
          <w:rStyle w:val="VerbatimChar"/>
        </w:rPr>
        <w:t>kinetic_investigation.ipynb</w:t>
      </w:r>
      <w:r>
        <w:t xml:space="preserve">. The input data were read from the first worksheet of </w:t>
      </w:r>
      <w:r>
        <w:rPr>
          <w:rStyle w:val="VerbatimChar"/>
        </w:rPr>
        <w:t>conc-time-profile.xlsx</w:t>
      </w:r>
      <w:r>
        <w:t xml:space="preserve">. The analysis used the concentration columns </w:t>
      </w:r>
      <w:r>
        <w:rPr>
          <w:rStyle w:val="VerbatimChar"/>
        </w:rPr>
        <w:t>c(nmm)</w:t>
      </w:r>
      <w:r>
        <w:t xml:space="preserve">, </w:t>
      </w:r>
      <w:r>
        <w:rPr>
          <w:rStyle w:val="VerbatimChar"/>
        </w:rPr>
        <w:t>c(imino)</w:t>
      </w:r>
      <w:r>
        <w:t xml:space="preserve">, and </w:t>
      </w:r>
      <w:r>
        <w:rPr>
          <w:rStyle w:val="VerbatimChar"/>
        </w:rPr>
        <w:t>c(product)</w:t>
      </w:r>
      <w:r>
        <w:t xml:space="preserve"> directly. Time values were converted to elapsed minutes by subtracting the first time point from each measurement. The data set contained 17 time points spanning 0 to 113.2 min.</w:t>
      </w:r>
    </w:p>
    <w:p w14:paraId="7C88C883" w14:textId="77777777">
      <w:pPr>
        <w:pStyle w:val="BodyText"/>
      </w:pPr>
      <w:r>
        <w:t xml:space="preserve">Nonlinear least-squares fitting was performed with </w:t>
      </w:r>
      <w:r>
        <w:rPr>
          <w:rStyle w:val="VerbatimChar"/>
        </w:rPr>
        <w:t>scipy.optimize.curve_fit</w:t>
      </w:r>
      <w:r>
        <w:t>. The nominal catalyst concentration was taken as c_cat = 2.08 x 10^-4 M, with the catalyst-concentration range 1.04 x 10^-4 to 3.13 x 10^-4 M used to estimate the sensitivity of the derived activation free energies. The initial concentrations used in the fits were c_NMM,0 = 0.06776 M and c_imino,0 = 0.09074 M.</w:t>
      </w:r>
    </w:p>
    <w:p w14:paraId="268144EC" w14:textId="77777777">
      <w:pPr>
        <w:pStyle w:val="Heading2"/>
      </w:pPr>
      <w:bookmarkStart w:id="1" w:name="integrated-rate-laws-used-for-fitting"/>
      <w:r>
        <w:t>Integrated Rate Laws Used for Fitting</w:t>
      </w:r>
    </w:p>
    <w:p w14:paraId="483DEAD3" w14:textId="77777777">
      <w:pPr>
        <w:pStyle w:val="FirstParagraph"/>
      </w:pPr>
      <w:r>
        <w:t>Two kinetic models were evaluated. In the first treatment, NMM depletion was fit with an apparent first-order expression. For a species i, where i = NMM or i = imino, the fitted differential and integrated forms were:</w:t>
      </w:r>
    </w:p>
    <w:p w14:paraId="0A66795F" w14:textId="77777777">
      <w:pPr>
        <w:pStyle w:val="BodyText"/>
      </w:pPr>
      <w:r>
        <w:rPr>
          <w:noProof/>
        </w:rPr>
        <w:drawing>
          <wp:inline distT="0" distB="0" distL="0" distR="0" wp14:anchorId="094AEB30" wp14:editId="1A2D3D9F">
            <wp:extent cx="4389120" cy="462578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private/tmp/si_kinetic_equations/eq01_first_order_diff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6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4AE763" w14:textId="77777777">
      <w:pPr>
        <w:pStyle w:val="BodyText"/>
      </w:pPr>
      <w:r>
        <w:rPr>
          <w:noProof/>
        </w:rPr>
        <w:drawing>
          <wp:inline distT="0" distB="0" distL="0" distR="0" wp14:anchorId="54A1C48B" wp14:editId="5CFDE2C9">
            <wp:extent cx="4389120" cy="462578"/>
            <wp:effectExtent l="0" t="0" r="0" b="0"/>
            <wp:docPr id="16884619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private/tmp/si_kinetic_equations/eq02_first_order_integrat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6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B8B72" w14:textId="77777777">
      <w:pPr>
        <w:pStyle w:val="BodyText"/>
      </w:pPr>
      <w:r>
        <w:t>The product concentration was described from the fitted NMM depletion with an additional maximum-yield term:</w:t>
      </w:r>
    </w:p>
    <w:p w14:paraId="46415D05" w14:textId="77777777">
      <w:pPr>
        <w:pStyle w:val="BodyText"/>
      </w:pPr>
      <w:r>
        <w:rPr>
          <w:noProof/>
        </w:rPr>
        <w:drawing>
          <wp:inline distT="0" distB="0" distL="0" distR="0" wp14:anchorId="12F20E24" wp14:editId="6B153BBD">
            <wp:extent cx="5334000" cy="562161"/>
            <wp:effectExtent l="0" t="0" r="0" b="0"/>
            <wp:docPr id="9484126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private/tmp/si_kinetic_equations/eq03_product_yiel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9A6307" w14:textId="77777777">
      <w:pPr>
        <w:pStyle w:val="BodyText"/>
      </w:pPr>
      <w:r>
        <w:t>In the second treatment, NMM and iminoester depletion were fit with the integrated second-order expression for unequal initial concentrations, again including c_cat explicitly in the exponential term:</w:t>
      </w:r>
    </w:p>
    <w:p w14:paraId="41D5F80F" w14:textId="77777777">
      <w:pPr>
        <w:pStyle w:val="BodyText"/>
      </w:pPr>
      <w:r>
        <w:rPr>
          <w:noProof/>
        </w:rPr>
        <w:drawing>
          <wp:inline distT="0" distB="0" distL="0" distR="0" wp14:anchorId="28A1B880" wp14:editId="5F2FBD1F">
            <wp:extent cx="4846320" cy="510764"/>
            <wp:effectExtent l="0" t="0" r="0" b="0"/>
            <wp:docPr id="16250763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private/tmp/si_kinetic_equations/eq04_second_order_diff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510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A1C3C" w14:textId="77777777">
      <w:pPr>
        <w:pStyle w:val="BodyText"/>
      </w:pPr>
      <w:r>
        <w:t>For compactness, A = c_NMM,0 and B = c_imino,0 in the integrated expressions below.</w:t>
      </w:r>
    </w:p>
    <w:p w14:paraId="5B39F9E5" w14:textId="77777777">
      <w:pPr>
        <w:pStyle w:val="BodyText"/>
      </w:pPr>
      <w:r>
        <w:rPr>
          <w:noProof/>
        </w:rPr>
        <w:lastRenderedPageBreak/>
        <w:drawing>
          <wp:inline distT="0" distB="0" distL="0" distR="0" wp14:anchorId="4577380F" wp14:editId="09AE8393">
            <wp:extent cx="5334000" cy="562161"/>
            <wp:effectExtent l="0" t="0" r="0" b="0"/>
            <wp:docPr id="12326513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private/tmp/si_kinetic_equations/eq05_second_order_nm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34A6B3" w14:textId="77777777">
      <w:pPr>
        <w:pStyle w:val="BodyText"/>
      </w:pPr>
      <w:r>
        <w:rPr>
          <w:noProof/>
        </w:rPr>
        <w:drawing>
          <wp:inline distT="0" distB="0" distL="0" distR="0" wp14:anchorId="06FA5601" wp14:editId="4CC20F4C">
            <wp:extent cx="5334000" cy="562161"/>
            <wp:effectExtent l="0" t="0" r="0" b="0"/>
            <wp:docPr id="11568961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private/tmp/si_kinetic_equations/eq06_second_order_imino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BF912" w14:textId="77777777">
      <w:pPr>
        <w:pStyle w:val="BodyText"/>
      </w:pPr>
      <w:r>
        <w:t>The second-order product trace was fit using the corresponding NMM depletion profile and the same bounded yield-cap parameter:</w:t>
      </w:r>
    </w:p>
    <w:p w14:paraId="67BEEB6C" w14:textId="77777777">
      <w:pPr>
        <w:pStyle w:val="BodyText"/>
      </w:pPr>
      <w:r>
        <w:rPr>
          <w:noProof/>
        </w:rPr>
        <w:drawing>
          <wp:inline distT="0" distB="0" distL="0" distR="0" wp14:anchorId="4BD1B385" wp14:editId="46E0D826">
            <wp:extent cx="5334000" cy="562161"/>
            <wp:effectExtent l="0" t="0" r="0" b="0"/>
            <wp:docPr id="1034743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private/tmp/si_kinetic_equations/eq07_product_boun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5A7DCE" w14:textId="42F3B215">
      <w:pPr>
        <w:pStyle w:val="BodyText"/>
      </w:pPr>
      <w:r>
        <w:t>The fitted product-yield cap accounts for the fact that the measured product concentration plateaus below the full stoichiometric NMM concentration</w:t>
      </w:r>
      <w:r>
        <w:t xml:space="preserve"> caused by side reactions and formation of other diastereomers.</w:t>
      </w:r>
    </w:p>
    <w:p w14:paraId="04990D13" w14:textId="77777777">
      <w:pPr>
        <w:pStyle w:val="BodyText"/>
      </w:pPr>
      <w:r>
        <w:t>Activation free energies were estimated from the fitted rate constants using the Eyring equation at 298.15 K:</w:t>
      </w:r>
    </w:p>
    <w:p w14:paraId="7E973F15" w14:textId="77777777">
      <w:pPr>
        <w:pStyle w:val="BodyText"/>
      </w:pPr>
      <w:r>
        <w:rPr>
          <w:noProof/>
        </w:rPr>
        <w:drawing>
          <wp:inline distT="0" distB="0" distL="0" distR="0" wp14:anchorId="3AD0F3AF" wp14:editId="7D215E28">
            <wp:extent cx="4480560" cy="472215"/>
            <wp:effectExtent l="0" t="0" r="0" b="0"/>
            <wp:docPr id="15416813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private/tmp/si_kinetic_equations/eq08_eyring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7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BF6C7" w14:textId="77777777">
      <w:pPr>
        <w:pStyle w:val="Heading2"/>
      </w:pPr>
      <w:bookmarkStart w:id="2" w:name="results"/>
      <w:bookmarkEnd w:id="1"/>
      <w:r>
        <w:t>Results</w:t>
      </w:r>
    </w:p>
    <w:p w14:paraId="6216E437" w14:textId="77777777">
      <w:pPr>
        <w:pStyle w:val="FirstParagraph"/>
      </w:pPr>
      <w:r>
        <w:t>The first-order NMM fit gave k = 2.04 x 10^2 min^-1, equivalent to 3.41 s^-1 after conversion from minutes to seconds, with a fitted product yield cap of 0.924. This corresponds to Delta G‡ = 70.0 kJ mol^-1 = 16.73 kcal mol^-1. Propagating the catalyst-concentration range gave Delta G‡ = 68.3-71.0 kJ mol^-1.</w:t>
      </w:r>
    </w:p>
    <w:p w14:paraId="233E0D77" w14:textId="77777777">
      <w:pPr>
        <w:pStyle w:val="BodyText"/>
      </w:pPr>
      <w:r>
        <w:t>The second-order NMM fit gave k = 3.45 x 10^3 M^-1 min^-1, equivalent to 57.6 M^-1 s^-1 after conversion from minutes to seconds, with a fitted product yield cap of 0.954. This corresponds to Delta G‡ = 63.0 kJ mol^-1 = 15.05 kcal mol^-1. Propagating the same catalyst-concentration range gave Delta G‡ = 61.3-64.0 kJ mol^-1. The second-order treatment therefore gave the closest agreement with the DFT barrier of 64.3 kJ mol^-1 (15.37 kcal mol^-1).</w:t>
      </w:r>
    </w:p>
    <w:p w14:paraId="1E974EE5" w14:textId="77777777">
      <w:pPr>
        <w:pStyle w:val="BodyText"/>
      </w:pPr>
      <w:r>
        <w:t>The final measured product concentration was 0.06015 M, corresponding to 88.8% of the initial NMM concentration. The fitted product-yield caps of 92.4% and 95.4% for the first- and second-order fits, respectively, are consistent with the observed product plateau.</w:t>
      </w:r>
    </w:p>
    <w:tbl>
      <w:tblPr>
        <w:tblStyle w:val="Table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940"/>
        <w:gridCol w:w="800"/>
        <w:gridCol w:w="2800"/>
        <w:gridCol w:w="1200"/>
        <w:gridCol w:w="2620"/>
      </w:tblGrid>
      <w:tr w14:paraId="0B48B5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40" w:type="dxa"/>
            <w:shd w:val="clear" w:color="auto" w:fill="E8EEF5"/>
            <w:vAlign w:val="center"/>
          </w:tcPr>
          <w:p w14:paraId="2DBA77AA" w14:textId="77777777">
            <w:pPr>
              <w:pStyle w:val="Compact"/>
            </w:pPr>
            <w:r>
              <w:rPr>
                <w:b/>
              </w:rPr>
              <w:t>Kinetic treatment</w:t>
            </w:r>
          </w:p>
        </w:tc>
        <w:tc>
          <w:tcPr>
            <w:tcW w:w="800" w:type="dxa"/>
            <w:shd w:val="clear" w:color="auto" w:fill="E8EEF5"/>
            <w:vAlign w:val="center"/>
          </w:tcPr>
          <w:p w14:paraId="658D91BE" w14:textId="77777777">
            <w:pPr>
              <w:pStyle w:val="Compact"/>
              <w:jc w:val="center"/>
            </w:pPr>
            <w:r>
              <w:rPr>
                <w:b/>
              </w:rPr>
              <w:t>Fitted trace</w:t>
            </w:r>
          </w:p>
        </w:tc>
        <w:tc>
          <w:tcPr>
            <w:tcW w:w="2800" w:type="dxa"/>
            <w:shd w:val="clear" w:color="auto" w:fill="E8EEF5"/>
            <w:vAlign w:val="center"/>
          </w:tcPr>
          <w:p w14:paraId="031D0FD4" w14:textId="77777777">
            <w:pPr>
              <w:pStyle w:val="Compact"/>
            </w:pPr>
            <w:r>
              <w:rPr>
                <w:b/>
              </w:rPr>
              <w:t>Fitted rate constant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0CF4D76A" w14:textId="77777777">
            <w:pPr>
              <w:pStyle w:val="Compact"/>
              <w:jc w:val="center"/>
            </w:pPr>
            <w:r>
              <w:rPr>
                <w:b/>
              </w:rPr>
              <w:t>Product yield cap</w:t>
            </w:r>
          </w:p>
        </w:tc>
        <w:tc>
          <w:tcPr>
            <w:tcW w:w="2620" w:type="dxa"/>
            <w:shd w:val="clear" w:color="auto" w:fill="E8EEF5"/>
            <w:vAlign w:val="center"/>
          </w:tcPr>
          <w:p w14:paraId="27F8B51C" w14:textId="77777777">
            <w:pPr>
              <w:pStyle w:val="Compact"/>
            </w:pPr>
            <w:r>
              <w:rPr>
                <w:b/>
              </w:rPr>
              <w:t>Derived Delta G‡</w:t>
            </w:r>
          </w:p>
        </w:tc>
      </w:tr>
      <w:tr w14:paraId="7A7F7E66" w14:textId="77777777">
        <w:tc>
          <w:tcPr>
            <w:tcW w:w="1940" w:type="dxa"/>
            <w:vAlign w:val="center"/>
          </w:tcPr>
          <w:p w14:paraId="7F586B0A" w14:textId="77777777">
            <w:pPr>
              <w:pStyle w:val="Compact"/>
            </w:pPr>
            <w:r>
              <w:lastRenderedPageBreak/>
              <w:t>First-order apparent depletion</w:t>
            </w:r>
          </w:p>
        </w:tc>
        <w:tc>
          <w:tcPr>
            <w:tcW w:w="800" w:type="dxa"/>
            <w:vAlign w:val="center"/>
          </w:tcPr>
          <w:p w14:paraId="7E0F56DA" w14:textId="77777777">
            <w:pPr>
              <w:pStyle w:val="Compact"/>
              <w:jc w:val="center"/>
            </w:pPr>
            <w:r>
              <w:t>NMM</w:t>
            </w:r>
          </w:p>
        </w:tc>
        <w:tc>
          <w:tcPr>
            <w:tcW w:w="2800" w:type="dxa"/>
            <w:vAlign w:val="center"/>
          </w:tcPr>
          <w:p w14:paraId="2D83E727" w14:textId="77777777">
            <w:pPr>
              <w:pStyle w:val="Compact"/>
            </w:pPr>
            <w:r>
              <w:t>2.04 x 10^2 min^-1 (3.41 s^-1)</w:t>
            </w:r>
          </w:p>
        </w:tc>
        <w:tc>
          <w:tcPr>
            <w:tcW w:w="1200" w:type="dxa"/>
            <w:vAlign w:val="center"/>
          </w:tcPr>
          <w:p w14:paraId="384783AF" w14:textId="77777777">
            <w:pPr>
              <w:pStyle w:val="Compact"/>
              <w:jc w:val="center"/>
            </w:pPr>
            <w:r>
              <w:t>0.924</w:t>
            </w:r>
          </w:p>
        </w:tc>
        <w:tc>
          <w:tcPr>
            <w:tcW w:w="2620" w:type="dxa"/>
            <w:vAlign w:val="center"/>
          </w:tcPr>
          <w:p w14:paraId="2A93931D" w14:textId="77777777">
            <w:pPr>
              <w:pStyle w:val="Compact"/>
            </w:pPr>
            <w:r>
              <w:t>70.0 kJ mol^-1 (16.73 kcal mol^-1)</w:t>
            </w:r>
          </w:p>
        </w:tc>
      </w:tr>
      <w:tr w14:paraId="6898CB04" w14:textId="77777777">
        <w:tc>
          <w:tcPr>
            <w:tcW w:w="1940" w:type="dxa"/>
            <w:vAlign w:val="center"/>
          </w:tcPr>
          <w:p w14:paraId="0820F81C" w14:textId="77777777">
            <w:pPr>
              <w:pStyle w:val="Compact"/>
            </w:pPr>
            <w:r>
              <w:t>Second-order apparent depletion</w:t>
            </w:r>
          </w:p>
        </w:tc>
        <w:tc>
          <w:tcPr>
            <w:tcW w:w="800" w:type="dxa"/>
            <w:vAlign w:val="center"/>
          </w:tcPr>
          <w:p w14:paraId="73DAF09B" w14:textId="77777777">
            <w:pPr>
              <w:pStyle w:val="Compact"/>
              <w:jc w:val="center"/>
            </w:pPr>
            <w:r>
              <w:t>NMM</w:t>
            </w:r>
          </w:p>
        </w:tc>
        <w:tc>
          <w:tcPr>
            <w:tcW w:w="2800" w:type="dxa"/>
            <w:vAlign w:val="center"/>
          </w:tcPr>
          <w:p w14:paraId="314D717B" w14:textId="77777777">
            <w:pPr>
              <w:pStyle w:val="Compact"/>
            </w:pPr>
            <w:r>
              <w:t>3.45 x 10^3 M^-1 min^-1 (57.6 M^-1 s^-1)</w:t>
            </w:r>
          </w:p>
        </w:tc>
        <w:tc>
          <w:tcPr>
            <w:tcW w:w="1200" w:type="dxa"/>
            <w:vAlign w:val="center"/>
          </w:tcPr>
          <w:p w14:paraId="0307493D" w14:textId="77777777">
            <w:pPr>
              <w:pStyle w:val="Compact"/>
              <w:jc w:val="center"/>
            </w:pPr>
            <w:r>
              <w:t>0.954</w:t>
            </w:r>
          </w:p>
        </w:tc>
        <w:tc>
          <w:tcPr>
            <w:tcW w:w="2620" w:type="dxa"/>
            <w:vAlign w:val="center"/>
          </w:tcPr>
          <w:p w14:paraId="49915C90" w14:textId="77777777">
            <w:pPr>
              <w:pStyle w:val="Compact"/>
            </w:pPr>
            <w:r>
              <w:t>63.0 kJ mol^-1 (15.05 kcal mol^-1)</w:t>
            </w:r>
          </w:p>
        </w:tc>
      </w:tr>
      <w:tr w14:paraId="3285A322" w14:textId="77777777">
        <w:tc>
          <w:tcPr>
            <w:tcW w:w="1940" w:type="dxa"/>
            <w:vAlign w:val="center"/>
          </w:tcPr>
          <w:p w14:paraId="48B14CF7" w14:textId="77777777">
            <w:pPr>
              <w:pStyle w:val="Compact"/>
            </w:pPr>
            <w:r>
              <w:t>DFT comparison</w:t>
            </w:r>
          </w:p>
        </w:tc>
        <w:tc>
          <w:tcPr>
            <w:tcW w:w="800" w:type="dxa"/>
            <w:vAlign w:val="center"/>
          </w:tcPr>
          <w:p w14:paraId="54E28AE1" w14:textId="77777777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2800" w:type="dxa"/>
            <w:vAlign w:val="center"/>
          </w:tcPr>
          <w:p w14:paraId="11F6A9D7" w14:textId="77777777">
            <w:pPr>
              <w:pStyle w:val="Compact"/>
            </w:pPr>
            <w:r>
              <w:t>–</w:t>
            </w:r>
          </w:p>
        </w:tc>
        <w:tc>
          <w:tcPr>
            <w:tcW w:w="1200" w:type="dxa"/>
            <w:vAlign w:val="center"/>
          </w:tcPr>
          <w:p w14:paraId="3EDE5740" w14:textId="77777777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2620" w:type="dxa"/>
            <w:vAlign w:val="center"/>
          </w:tcPr>
          <w:p w14:paraId="72C60A4A" w14:textId="77777777">
            <w:pPr>
              <w:pStyle w:val="Compact"/>
            </w:pPr>
            <w:r>
              <w:t>64.3 kJ mol^-1 (15.37 kcal mol^-1)</w:t>
            </w:r>
          </w:p>
        </w:tc>
      </w:tr>
    </w:tbl>
    <w:p w14:paraId="4BD0188E" w14:textId="77777777">
      <w:pPr>
        <w:pStyle w:val="BodyText"/>
      </w:pPr>
      <w:r>
        <w:t>For reference, fitting the iminoester depletion trace gave k = 1.05 x 10^2 min^-1 in the first-order treatment and k = 4.38 x 10^3 M^-1 min^-1 in the second-order treatment. The NMM-derived values above were used for the reported comparison because the product trace was modeled directly from NMM consumption.</w:t>
      </w:r>
      <w:bookmarkEnd w:id="0"/>
      <w:bookmarkEnd w:id="2"/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2CB36" w14:textId="77777777">
      <w:pPr>
        <w:spacing w:after="0" w:line="240" w:lineRule="auto"/>
      </w:pPr>
      <w:r>
        <w:separator/>
      </w:r>
    </w:p>
  </w:endnote>
  <w:endnote w:type="continuationSeparator" w:id="0">
    <w:p w14:paraId="1021F0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A0956" w14:textId="77777777">
      <w:r>
        <w:separator/>
      </w:r>
    </w:p>
  </w:footnote>
  <w:footnote w:type="continuationSeparator" w:id="0">
    <w:p w14:paraId="2B9B9EA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E8DCEC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5466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C00BC"/>
    <w:rsid w:val="003821BA"/>
    <w:rsid w:val="004E29B3"/>
    <w:rsid w:val="00590D07"/>
    <w:rsid w:val="00784D58"/>
    <w:rsid w:val="008D6863"/>
    <w:rsid w:val="00A73417"/>
    <w:rsid w:val="00B86B75"/>
    <w:rsid w:val="00BC48D5"/>
    <w:rsid w:val="00C36279"/>
    <w:rsid w:val="00DC64D9"/>
    <w:rsid w:val="00E315A3"/>
    <w:rsid w:val="00FA3D6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E9B36"/>
  <w15:docId w15:val="{738352BC-72EB-584B-B591-10063D3C0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20" w:line="30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0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100"/>
      <w:outlineLvl w:val="2"/>
    </w:pPr>
    <w:rPr>
      <w:b/>
      <w:bCs/>
      <w:color w:val="1F4D7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40" w:line="240" w:lineRule="auto"/>
    </w:pPr>
    <w:rPr>
      <w:sz w:val="19"/>
      <w:szCs w:val="19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3</cp:revision>
  <dcterms:created xsi:type="dcterms:W3CDTF">2026-07-09T09:45:00Z</dcterms:created>
  <dcterms:modified xsi:type="dcterms:W3CDTF">2026-07-09T11:25:00Z</dcterms:modified>
</cp:coreProperties>
</file>