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920502">
        <w:rPr>
          <w:b/>
        </w:rPr>
        <w:t>19 novembre 2018</w:t>
      </w:r>
    </w:p>
    <w:p w:rsidR="00CE5DD0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>Début de la réunion</w:t>
      </w:r>
      <w:r w:rsidR="002D3FE3">
        <w:t xml:space="preserve"> </w:t>
      </w:r>
      <w:r w:rsidR="00920502">
        <w:t>11h30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A158C2">
        <w:rPr>
          <w:b/>
        </w:rPr>
        <w:t>12 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920502">
        <w:t>William Lemieux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920502">
        <w:t>Guillaume Gagnon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E66D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Feuille de temps</w:t>
      </w:r>
    </w:p>
    <w:p w:rsidR="00C03845" w:rsidRPr="00C03845" w:rsidRDefault="00DC732D" w:rsidP="00C03845">
      <w:pPr>
        <w:pStyle w:val="Paragraphedeliste"/>
        <w:jc w:val="both"/>
      </w:pPr>
      <w:r>
        <w:t>Elles ne sont toujours pas</w:t>
      </w:r>
      <w:r w:rsidR="00AC0500">
        <w:t xml:space="preserve"> </w:t>
      </w:r>
      <w:r>
        <w:t>terminées</w:t>
      </w:r>
      <w:r w:rsidR="00AC0500">
        <w:t xml:space="preserve">. </w:t>
      </w:r>
      <w:r>
        <w:t>L’interface administrateur n’est pas commencée, mais Guillaume va la démarrer en vitesse.</w:t>
      </w:r>
    </w:p>
    <w:p w:rsidR="00C03845" w:rsidRPr="00C03845" w:rsidRDefault="00C03845" w:rsidP="00C03845">
      <w:pPr>
        <w:pStyle w:val="Paragraphedeliste"/>
        <w:jc w:val="both"/>
      </w:pPr>
    </w:p>
    <w:p w:rsidR="00CF2E2E" w:rsidRDefault="00EE66D9" w:rsidP="008E3F2F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Récapitulatif GANTT</w:t>
      </w:r>
    </w:p>
    <w:p w:rsidR="008E3F2F" w:rsidRPr="008E3F2F" w:rsidRDefault="008E3F2F" w:rsidP="008E3F2F">
      <w:pPr>
        <w:pStyle w:val="Paragraphedeliste"/>
      </w:pPr>
      <w:r>
        <w:t>On a du retard dans une tâche. Guillaume va donc commence l’interface administrateur des feuilles de temps.</w:t>
      </w:r>
      <w:bookmarkStart w:id="0" w:name="_GoBack"/>
      <w:bookmarkEnd w:id="0"/>
    </w:p>
    <w:p w:rsidR="008E3F2F" w:rsidRPr="008E3F2F" w:rsidRDefault="008E3F2F" w:rsidP="008E3F2F">
      <w:pPr>
        <w:pStyle w:val="Paragraphedeliste"/>
        <w:jc w:val="both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920502" w:rsidP="00CF2E2E">
      <w:pPr>
        <w:pStyle w:val="Paragraphedeliste"/>
      </w:pPr>
      <w:r>
        <w:t>Guillaume Gagnon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26</w:t>
      </w:r>
      <w:r w:rsidR="000E09F5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6C" w:rsidRDefault="00F3016C" w:rsidP="003B0EA1">
      <w:pPr>
        <w:spacing w:after="0" w:line="240" w:lineRule="auto"/>
      </w:pPr>
      <w:r>
        <w:separator/>
      </w:r>
    </w:p>
  </w:endnote>
  <w:endnote w:type="continuationSeparator" w:id="0">
    <w:p w:rsidR="00F3016C" w:rsidRDefault="00F3016C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6C" w:rsidRDefault="00F3016C" w:rsidP="003B0EA1">
      <w:pPr>
        <w:spacing w:after="0" w:line="240" w:lineRule="auto"/>
      </w:pPr>
      <w:r>
        <w:separator/>
      </w:r>
    </w:p>
  </w:footnote>
  <w:footnote w:type="continuationSeparator" w:id="0">
    <w:p w:rsidR="00F3016C" w:rsidRDefault="00F3016C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8E3F2F"/>
    <w:rsid w:val="00920502"/>
    <w:rsid w:val="0093322F"/>
    <w:rsid w:val="009E4F2A"/>
    <w:rsid w:val="00A158C2"/>
    <w:rsid w:val="00AC0500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DC732D"/>
    <w:rsid w:val="00EA1BD6"/>
    <w:rsid w:val="00EE66D9"/>
    <w:rsid w:val="00F13762"/>
    <w:rsid w:val="00F2247B"/>
    <w:rsid w:val="00F3016C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7062D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Guillaume Gagnon</cp:lastModifiedBy>
  <cp:revision>16</cp:revision>
  <cp:lastPrinted>2016-09-28T13:53:00Z</cp:lastPrinted>
  <dcterms:created xsi:type="dcterms:W3CDTF">2018-09-02T19:12:00Z</dcterms:created>
  <dcterms:modified xsi:type="dcterms:W3CDTF">2018-11-19T16:46:00Z</dcterms:modified>
</cp:coreProperties>
</file>