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Heckman, J. J., Stixrud, J., &amp; Urzua, S. (2006). </w:t>
      </w:r>
      <w:r>
        <w:rPr>
          <w:sz w:val="16"/>
          <w:szCs w:val="16"/>
        </w:rPr>
        <w:t>The Effects of Cognitive and Noncognitive Abilities on Labor Market Outcomes and Social Behavior.  Journal of Labor Economics, 24(3), 411–482.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>Heckman, J. J., &amp; Kautz, T. (2012).</w:t>
      </w:r>
      <w:r>
        <w:rPr>
          <w:sz w:val="16"/>
          <w:szCs w:val="16"/>
        </w:rPr>
        <w:t xml:space="preserve"> Hard Evidence on Soft Skills.  Labour Economics, 19(4), 451–464.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Blair, C., &amp; Raver, C. C. (2015). </w:t>
      </w:r>
      <w:r>
        <w:rPr>
          <w:sz w:val="16"/>
          <w:szCs w:val="16"/>
        </w:rPr>
        <w:t>School Readiness and Self-Regulation: A Developmental Psychobiological Approach.  Annual Review of Psychology, 66, 711–731.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>Duckworth, A. L., &amp; Gross, J. J. (2014).</w:t>
      </w:r>
      <w:r>
        <w:rPr>
          <w:sz w:val="16"/>
          <w:szCs w:val="16"/>
        </w:rPr>
        <w:t xml:space="preserve"> Self-Control and Grit: Related but Separable Determinants of Success.  Current Directions in Psychological Science, 23(5), 319–325.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Moffitt, T. E. et al. (2011). </w:t>
      </w:r>
      <w:r>
        <w:rPr>
          <w:sz w:val="16"/>
          <w:szCs w:val="16"/>
        </w:rPr>
        <w:t>A Gradient of Childhood Self-Control Predicts Health, Wealth, and Public Safety.  Proceedings of the National Academy of Sciences, 108(7), 2693–2698.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Duckworth, A. L., &amp; Seligman, M. E. P. (2005). </w:t>
      </w:r>
      <w:r>
        <w:rPr>
          <w:sz w:val="16"/>
          <w:szCs w:val="16"/>
        </w:rPr>
        <w:t>Self-Discipline Outdoes IQ in Predicting Academic Performance of Adolescents.  Psychological Science, 16(12), 939–944. .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16"/>
          <w:szCs w:val="16"/>
        </w:rPr>
        <w:t>Almlund, M., Duckworth, A. L., Heckman, J. J., &amp; Kautz, T. (2011).</w:t>
      </w:r>
      <w:r>
        <w:rPr>
          <w:sz w:val="16"/>
          <w:szCs w:val="16"/>
        </w:rPr>
        <w:t xml:space="preserve"> Personality Psychology and Economics.  In Handbook of the Economics of Education, Vol. 4, 1–181. .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Blair, C., &amp; Raver, C. C. (2015)</w:t>
      </w:r>
      <w:r>
        <w:rPr>
          <w:sz w:val="16"/>
          <w:szCs w:val="16"/>
        </w:rPr>
        <w:t xml:space="preserve">. "School readiness and self-regulation: A developmental psychobiological approach." </w:t>
      </w:r>
      <w:r>
        <w:rPr>
          <w:rStyle w:val="Emphasis"/>
          <w:sz w:val="16"/>
          <w:szCs w:val="16"/>
        </w:rPr>
        <w:t>Annual Review of Psychology, 66</w:t>
      </w:r>
      <w:r>
        <w:rPr>
          <w:sz w:val="16"/>
          <w:szCs w:val="16"/>
        </w:rPr>
        <w:t xml:space="preserve">, 711-731. Examines how self-regulation and executive functions interact with cognitive abilities, with evidence of different developmental trajectories and compensatory mechanisms.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Diamond, A. (2013)</w:t>
      </w:r>
      <w:r>
        <w:rPr>
          <w:sz w:val="16"/>
          <w:szCs w:val="16"/>
        </w:rPr>
        <w:t xml:space="preserve">. "Executive functions." </w:t>
      </w:r>
      <w:r>
        <w:rPr>
          <w:rStyle w:val="Emphasis"/>
          <w:sz w:val="16"/>
          <w:szCs w:val="16"/>
        </w:rPr>
        <w:t>Annual Review of Psychology, 64</w:t>
      </w:r>
      <w:r>
        <w:rPr>
          <w:sz w:val="16"/>
          <w:szCs w:val="16"/>
        </w:rPr>
        <w:t xml:space="preserve">, 135-168. Comprehensive review showing how executive functions (working memory, inhibitory control, cognitive flexibility) support cognitive development but may operate through different neural mechanisms.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Duckworth, A. L., &amp; Carlson, S. M. (2013)</w:t>
      </w:r>
      <w:r>
        <w:rPr>
          <w:sz w:val="16"/>
          <w:szCs w:val="16"/>
        </w:rPr>
        <w:t xml:space="preserve">. "Self-regulation and school success." </w:t>
      </w:r>
      <w:r>
        <w:rPr>
          <w:rStyle w:val="Emphasis"/>
          <w:sz w:val="16"/>
          <w:szCs w:val="16"/>
        </w:rPr>
        <w:t>Self-regulation and autonomy: Social and developmental dimensions of human conduct</w:t>
      </w:r>
      <w:r>
        <w:rPr>
          <w:sz w:val="16"/>
          <w:szCs w:val="16"/>
        </w:rPr>
        <w:t xml:space="preserve">, 208-230.  Explores how self-regulation compensates for or complements cognitive abilities in predicting academic outcomes.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Cain, K., Oakhill, J., &amp; Bryant, P. (2004)</w:t>
      </w:r>
      <w:r>
        <w:rPr>
          <w:sz w:val="16"/>
          <w:szCs w:val="16"/>
        </w:rPr>
        <w:t xml:space="preserve">. "Children's reading comprehension ability: Concurrent prediction by working memory, verbal ability, and component skills." </w:t>
      </w:r>
      <w:r>
        <w:rPr>
          <w:rStyle w:val="Emphasis"/>
          <w:sz w:val="16"/>
          <w:szCs w:val="16"/>
        </w:rPr>
        <w:t>Journal of Educational Psychology, 96</w:t>
      </w:r>
      <w:r>
        <w:rPr>
          <w:sz w:val="16"/>
          <w:szCs w:val="16"/>
        </w:rPr>
        <w:t xml:space="preserve">(1), 31-42.  Shows diminishing returns when both cognitive (verbal ability) and executive function skills (working memory) are high in reading achievement.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Claro, S., Paunesku, D., &amp; Dweck, C. S. (2016)</w:t>
      </w:r>
      <w:r>
        <w:rPr>
          <w:sz w:val="16"/>
          <w:szCs w:val="16"/>
        </w:rPr>
        <w:t xml:space="preserve">. "Growth mindset tempers the effects of poverty on academic achievement." </w:t>
      </w:r>
      <w:r>
        <w:rPr>
          <w:rStyle w:val="Emphasis"/>
          <w:sz w:val="16"/>
          <w:szCs w:val="16"/>
        </w:rPr>
        <w:t>Proceedings of the National Academy of Sciences, 113</w:t>
      </w:r>
      <w:r>
        <w:rPr>
          <w:sz w:val="16"/>
          <w:szCs w:val="16"/>
        </w:rPr>
        <w:t xml:space="preserve">(31), 8664-8668. Demonstrates how mindsets (noncognitive) can moderate the effect of cognitive abilities on achievement, with different patterns by socioeconomic status.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Posner, M. I., &amp; Rothbart, M. K. (2007)</w:t>
      </w:r>
      <w:r>
        <w:rPr>
          <w:sz w:val="16"/>
          <w:szCs w:val="16"/>
        </w:rPr>
        <w:t xml:space="preserve">. "Research on attention networks as a model for the integration of psychological science." </w:t>
      </w:r>
      <w:r>
        <w:rPr>
          <w:rStyle w:val="Emphasis"/>
          <w:sz w:val="16"/>
          <w:szCs w:val="16"/>
        </w:rPr>
        <w:t>Annual Review of Psychology, 58</w:t>
      </w:r>
      <w:r>
        <w:rPr>
          <w:sz w:val="16"/>
          <w:szCs w:val="16"/>
        </w:rPr>
        <w:t xml:space="preserve">, 1-23.  Discusses attentional networks that integrate cognitive and emotional processes, showing how they can compensate for each other under different conditions.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Immordino-Yang, M. H., &amp; Damasio, A. (2007)</w:t>
      </w:r>
      <w:r>
        <w:rPr>
          <w:sz w:val="16"/>
          <w:szCs w:val="16"/>
        </w:rPr>
        <w:t xml:space="preserve">. "We feel, therefore we learn: The relevance of affective and social neuroscience to education." </w:t>
      </w:r>
      <w:r>
        <w:rPr>
          <w:rStyle w:val="Emphasis"/>
          <w:sz w:val="16"/>
          <w:szCs w:val="16"/>
        </w:rPr>
        <w:t>Mind, Brain, and Education, 1</w:t>
      </w:r>
      <w:r>
        <w:rPr>
          <w:sz w:val="16"/>
          <w:szCs w:val="16"/>
        </w:rPr>
        <w:t xml:space="preserve">(1), 3-10. Explains the neurobiological integration of emotional and cognitive processes, highlighting their interdependence and potential trade-offs.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Hackman, D. A., Farah, M. J., &amp; Meaney, M. J. (2010)</w:t>
      </w:r>
      <w:r>
        <w:rPr>
          <w:sz w:val="16"/>
          <w:szCs w:val="16"/>
        </w:rPr>
        <w:t xml:space="preserve">. "Socioeconomic status and the brain: Mechanistic insights from human and animal research." </w:t>
      </w:r>
      <w:r>
        <w:rPr>
          <w:rStyle w:val="Emphasis"/>
          <w:sz w:val="16"/>
          <w:szCs w:val="16"/>
        </w:rPr>
        <w:t>Nature Reviews Neuroscience, 11</w:t>
      </w:r>
      <w:r>
        <w:rPr>
          <w:sz w:val="16"/>
          <w:szCs w:val="16"/>
        </w:rPr>
        <w:t xml:space="preserve">(9), 651-659. Examines how stress regulation (noncognitive) and cognitive systems interact in development, with implications for complementarity versus substitutability.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Kriegbaum, K., Becker, N., &amp; Spinath, B. (2018)</w:t>
      </w:r>
      <w:r>
        <w:rPr>
          <w:sz w:val="16"/>
          <w:szCs w:val="16"/>
        </w:rPr>
        <w:t xml:space="preserve">. "The relative importance of intelligence and motivation as predictors of school achievement: A meta-analysis." </w:t>
      </w:r>
      <w:r>
        <w:rPr>
          <w:rStyle w:val="Emphasis"/>
          <w:sz w:val="16"/>
          <w:szCs w:val="16"/>
        </w:rPr>
        <w:t>Educational Research Review, 25</w:t>
      </w:r>
      <w:r>
        <w:rPr>
          <w:sz w:val="16"/>
          <w:szCs w:val="16"/>
        </w:rPr>
        <w:t xml:space="preserve">, 120-148. Meta-analysis examining the joint effects of intelligence and motivation on achievement, with evidence of interaction effects. </w:t>
      </w:r>
    </w:p>
    <w:p>
      <w:pPr>
        <w:pStyle w:val="TextBody"/>
        <w:rPr/>
      </w:pPr>
      <w:r>
        <w:rPr>
          <w:rStyle w:val="StrongEmphasis"/>
          <w:sz w:val="16"/>
          <w:szCs w:val="16"/>
        </w:rPr>
        <w:t>Zelazo, P. D., Blair, C. B., &amp; Willoughby, M. T. (2016)</w:t>
      </w:r>
      <w:r>
        <w:rPr>
          <w:sz w:val="16"/>
          <w:szCs w:val="16"/>
        </w:rPr>
        <w:t xml:space="preserve">. "Executive function: Implications for education." </w:t>
      </w:r>
      <w:r>
        <w:rPr>
          <w:rStyle w:val="Emphasis"/>
          <w:sz w:val="16"/>
          <w:szCs w:val="16"/>
        </w:rPr>
        <w:t>NCER 2017-2000</w:t>
      </w:r>
      <w:r>
        <w:rPr>
          <w:sz w:val="16"/>
          <w:szCs w:val="16"/>
        </w:rPr>
        <w:t>, National Center for Education Research.  Detailed examination of how executive functions interact with other cognitive abilities across development, with implications for educational interventions.</w:t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LibreOffice/7.4.3.2$Windows_X86_64 LibreOffice_project/1048a8393ae2eeec98dff31b5c133c5f1d08b890</Application>
  <AppVersion>15.0000</AppVersion>
  <Pages>1</Pages>
  <Words>599</Words>
  <Characters>3791</Characters>
  <CharactersWithSpaces>4386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en-IE</dc:language>
  <cp:lastModifiedBy/>
  <dcterms:modified xsi:type="dcterms:W3CDTF">2025-04-07T13:34:26Z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