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Literature</w:t>
      </w:r>
      <w:r>
        <w:t xml:space="preserve"> </w:t>
      </w:r>
      <w:r>
        <w:t xml:space="preserve">Review</w:t>
      </w:r>
      <w:r>
        <w:t xml:space="preserve"> </w:t>
      </w:r>
      <w:r>
        <w:t xml:space="preserve">Notes:</w:t>
      </w:r>
      <w:r>
        <w:t xml:space="preserve"> </w:t>
      </w:r>
      <w:r>
        <w:t xml:space="preserve">Research</w:t>
      </w:r>
      <w:r>
        <w:t xml:space="preserve"> </w:t>
      </w:r>
      <w:r>
        <w:t xml:space="preserve">Papers</w:t>
      </w:r>
      <w:r>
        <w:t xml:space="preserve"> </w:t>
      </w:r>
      <w:r>
        <w:t xml:space="preserve">by</w:t>
      </w:r>
      <w:r>
        <w:t xml:space="preserve"> </w:t>
      </w:r>
      <w:r>
        <w:t xml:space="preserve">Theme</w:t>
      </w:r>
    </w:p>
    <w:p>
      <w:pPr>
        <w:pStyle w:val="Author"/>
      </w:pPr>
      <w:r>
        <w:t xml:space="preserve">Beatriz</w:t>
      </w:r>
    </w:p>
    <w:p>
      <w:pPr>
        <w:pStyle w:val="Date"/>
      </w:pPr>
      <w:r>
        <w:t xml:space="preserve">2025-04-29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organizes 72 papers into thematic categories and provides space for recording highlights, methodology notes, and personal insights for each paper.</w:t>
      </w:r>
    </w:p>
    <w:bookmarkEnd w:id="20"/>
    <w:bookmarkStart w:id="24" w:name="X6fe86966d6f454a41e17702f1ceb265154fb2fe"/>
    <w:p>
      <w:pPr>
        <w:pStyle w:val="Heading1"/>
      </w:pPr>
      <w:r>
        <w:t xml:space="preserve">Gender Differences in Education and Labor Markets</w:t>
      </w:r>
    </w:p>
    <w:bookmarkStart w:id="21" w:name="mathematics-and-stem-performance"/>
    <w:p>
      <w:pPr>
        <w:pStyle w:val="Heading2"/>
      </w:pPr>
      <w:r>
        <w:t xml:space="preserve">Mathematics and STEM Performance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Card, D., &amp; Payne, A. A. (2021). High School Choices And The Gender Gap In STEM.</w:t>
            </w:r>
            <w:r>
              <w:t xml:space="preserve"> </w:t>
            </w:r>
            <w:r>
              <w:rPr>
                <w:iCs/>
                <w:i/>
              </w:rPr>
              <w:t xml:space="preserve">Economic Inquiry</w:t>
            </w:r>
            <w:r>
              <w:t xml:space="preserve">, 59(1), 9–28.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selection in high school contributes to gender gaps in 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Cimpian, J. R., et al. (2016). Have Gender Gaps in Math Closed?</w:t>
            </w:r>
            <w:r>
              <w:t xml:space="preserve"> </w:t>
            </w:r>
            <w:r>
              <w:rPr>
                <w:iCs/>
                <w:i/>
              </w:rPr>
              <w:t xml:space="preserve">AERA Open</w:t>
            </w:r>
            <w:r>
              <w:t xml:space="preserve">, 2(4), 1–19.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Comparison of gender gaps across ECLS-K cohorts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Fryer, R. G., &amp; Levitt, S. D. (2010). An Empirical Analysis of the Gender Gap in Mathematics.</w:t>
            </w:r>
            <w:r>
              <w:t xml:space="preserve"> </w:t>
            </w:r>
            <w:r>
              <w:rPr>
                <w:iCs/>
                <w:i/>
              </w:rPr>
              <w:t xml:space="preserve">American Economic Journal: Applied Economics</w:t>
            </w:r>
            <w:r>
              <w:t xml:space="preserve">, 2(2), 210–240.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gender gap at school entry; develops in early elementary 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Hyde, J. S., &amp; Mertz, J. E. (2009). Gender, Culture, and Mathematics Performance.</w:t>
            </w:r>
            <w:r>
              <w:t xml:space="preserve"> </w:t>
            </w:r>
            <w:r>
              <w:rPr>
                <w:iCs/>
                <w:i/>
              </w:rPr>
              <w:t xml:space="preserve">PNAS</w:t>
            </w:r>
            <w:r>
              <w:t xml:space="preserve">, 106(22), 8801–8807.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gaps in math related to cultural and social factors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Lindberg, S. M., et al. (2010). New Trends in Gender and Mathematics Performance: A Meta-Analysis.</w:t>
            </w:r>
            <w:r>
              <w:t xml:space="preserve"> </w:t>
            </w:r>
            <w:r>
              <w:rPr>
                <w:iCs/>
                <w:i/>
              </w:rPr>
              <w:t xml:space="preserve">Psychological Bulletin</w:t>
            </w:r>
            <w:r>
              <w:t xml:space="preserve">, 136(6), 1123–1135.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Meta-analysis of gender differences in mathematics 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teacher-influence-and-bias"/>
    <w:p>
      <w:pPr>
        <w:pStyle w:val="Heading2"/>
      </w:pPr>
      <w:r>
        <w:t xml:space="preserve">Teacher Influence and Bias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Carlana, M. (2019). Implicit Stereotypes: Evidence from Teachers’ Gender Bias.</w:t>
            </w:r>
            <w:r>
              <w:t xml:space="preserve"> </w:t>
            </w:r>
            <w:r>
              <w:rPr>
                <w:iCs/>
                <w:i/>
              </w:rPr>
              <w:t xml:space="preserve">The Quarterly Journal of Economics</w:t>
            </w:r>
            <w:r>
              <w:t xml:space="preserve">, 134(3), 1163–1224.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Teachers’ implicit biases affect students’ performance and choices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Lavy, V., &amp; Sand, E. (2018). On the Origins of Gender Gaps in Human Capital: Short and Long-Term Consequences of Teachers’ Biases.</w:t>
            </w:r>
            <w:r>
              <w:t xml:space="preserve"> </w:t>
            </w:r>
            <w:r>
              <w:rPr>
                <w:iCs/>
                <w:i/>
              </w:rPr>
              <w:t xml:space="preserve">Journal of Public Economics</w:t>
            </w:r>
            <w:r>
              <w:t xml:space="preserve">, 167, 263–279.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effects of teacher gender bias on educational attainment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gender-and-labor-market-outcomes"/>
    <w:p>
      <w:pPr>
        <w:pStyle w:val="Heading2"/>
      </w:pPr>
      <w:r>
        <w:t xml:space="preserve">Gender and Labor Market Outcomes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Autor, D., et al. (2019). Family Disadvantage and the Gender Gap in Behavioral and Educational Outcomes.</w:t>
            </w:r>
            <w:r>
              <w:t xml:space="preserve"> </w:t>
            </w:r>
            <w:r>
              <w:rPr>
                <w:iCs/>
                <w:i/>
              </w:rPr>
              <w:t xml:space="preserve">American Economic Journal: Applied Economics</w:t>
            </w:r>
            <w:r>
              <w:t xml:space="preserve">, 11(3), 338–381.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Boys are more adversely affected by family disadvantage than girls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Bertrand, M., &amp; Pan, J. (2013). The Trouble with Boys: Social Influences and the Gender Gap in Disruptive Behavior.</w:t>
            </w:r>
            <w:r>
              <w:t xml:space="preserve"> </w:t>
            </w:r>
            <w:r>
              <w:rPr>
                <w:iCs/>
                <w:i/>
              </w:rPr>
              <w:t xml:space="preserve">American Economic Journal: Applied Economics</w:t>
            </w:r>
            <w:r>
              <w:t xml:space="preserve">, 5(1), 32–64.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Boys’ behavior problems more influenced by family environment than girls’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Blau, F. D., &amp; Kahn, L. M. (2000). Gender Differences in Pay.</w:t>
            </w:r>
            <w:r>
              <w:t xml:space="preserve"> </w:t>
            </w:r>
            <w:r>
              <w:rPr>
                <w:iCs/>
                <w:i/>
              </w:rPr>
              <w:t xml:space="preserve">Journal of Economic Perspectives</w:t>
            </w:r>
            <w:r>
              <w:t xml:space="preserve">, 14(4), 75–99.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Overview of factors explaining gender wage differentials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Blinder, A. S. (1973). Wage Discrimination: Reduced Form and Structural Estimates.</w:t>
            </w:r>
            <w:r>
              <w:t xml:space="preserve"> </w:t>
            </w:r>
            <w:r>
              <w:rPr>
                <w:iCs/>
                <w:i/>
              </w:rPr>
              <w:t xml:space="preserve">Journal of Human Resources</w:t>
            </w:r>
            <w:r>
              <w:t xml:space="preserve">, 8(4), 436–455.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Introduced decomposition method for analyzing wage discrimination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Ceci, S. J., &amp; Williams, W. M. (2014). Women’s Underrepresentation in Science: Sociocultural and Biological Considerations.</w:t>
            </w:r>
            <w:r>
              <w:t xml:space="preserve"> </w:t>
            </w:r>
            <w:r>
              <w:rPr>
                <w:iCs/>
                <w:i/>
              </w:rPr>
              <w:t xml:space="preserve">Psychological Bulletin</w:t>
            </w:r>
            <w:r>
              <w:t xml:space="preserve">, 140(5), 1120–1168.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Reviews evidence on biological and sociocultural factors in STEM gender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Mincer, J., &amp; Polachek, S. (1974). Family Investments in Human Capital: Earnings of Women.</w:t>
            </w:r>
            <w:r>
              <w:t xml:space="preserve"> </w:t>
            </w:r>
            <w:r>
              <w:rPr>
                <w:iCs/>
                <w:i/>
              </w:rPr>
              <w:t xml:space="preserve">Journal of Political Economy</w:t>
            </w:r>
            <w:r>
              <w:t xml:space="preserve">, 82(2), S76–S108.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 investment patterns help explain gender earnings differences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Oaxaca, R. (1973). Male-Female Wage Differentials in Urban Labor Markets.</w:t>
            </w:r>
            <w:r>
              <w:t xml:space="preserve"> </w:t>
            </w:r>
            <w:r>
              <w:rPr>
                <w:iCs/>
                <w:i/>
              </w:rPr>
              <w:t xml:space="preserve">International Economic Review</w:t>
            </w:r>
            <w:r>
              <w:t xml:space="preserve">, 14(3), 693–709.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Introduced methodology for analyzing wage discrimination by 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Whitcomb, K. M., et al. (2020). A Mismatch Between Self-efficacy and Performance: Undergraduate Women in Engineering. arXiv preprint.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Women in engineering have lower self-efficacy despite higher grades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Xie, Y., &amp; Shauman, K. A. (2003). Women in Science: Career Processes and Outcomes. Harvard University Press.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Examines women’s career trajectories in science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Zajac, T., et al. (2025). Gender Pay Gaps Across STEM Fields of Study.</w:t>
            </w:r>
            <w:r>
              <w:t xml:space="preserve"> </w:t>
            </w:r>
            <w:r>
              <w:rPr>
                <w:iCs/>
                <w:i/>
              </w:rPr>
              <w:t xml:space="preserve">Studies in Higher Education</w:t>
            </w:r>
            <w:r>
              <w:t xml:space="preserve">, 50(1), 126–139.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 of gender pay gaps across STEM disciplines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End w:id="24"/>
    <w:bookmarkStart w:id="27" w:name="family-structure-and-child-development"/>
    <w:p>
      <w:pPr>
        <w:pStyle w:val="Heading1"/>
      </w:pPr>
      <w:r>
        <w:t xml:space="preserve">Family Structure and Child Development</w:t>
      </w:r>
    </w:p>
    <w:bookmarkStart w:id="25" w:name="parental-influence"/>
    <w:p>
      <w:pPr>
        <w:pStyle w:val="Heading2"/>
      </w:pPr>
      <w:r>
        <w:t xml:space="preserve">Parental Influence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Baker, M., &amp; Milligan, K. (2016). Boy-Girl Differences in Parental Time Investments: Evidence from Three Countries.</w:t>
            </w:r>
            <w:r>
              <w:t xml:space="preserve"> </w:t>
            </w:r>
            <w:r>
              <w:rPr>
                <w:iCs/>
                <w:i/>
              </w:rPr>
              <w:t xml:space="preserve">Journal of Human Capital</w:t>
            </w:r>
            <w:r>
              <w:t xml:space="preserve">, 10(4), 399–441.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Parents invest differently in boys vs. girls across different countries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Bowlby, J. (2008). A Secure Base: Parent-Child Attachment and Healthy Human Development. Basic Books.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Parent-child attachment is foundation for healthy development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Brenøe, A. A., &amp; Lundberg, S. (2018). Gender Gaps in the Effects of Childhood Family Environment: Do They Persist into Adulthood?</w:t>
            </w:r>
            <w:r>
              <w:t xml:space="preserve"> </w:t>
            </w:r>
            <w:r>
              <w:rPr>
                <w:iCs/>
                <w:i/>
              </w:rPr>
              <w:t xml:space="preserve">European Economic Review</w:t>
            </w:r>
            <w:r>
              <w:t xml:space="preserve">, 109, 42–62.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Childhood environment effects on gender gaps persist into adulthood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Downey, D. B. (1995). When bigger is not better: Family size, parental resources, and children’s educational performance.</w:t>
            </w:r>
            <w:r>
              <w:t xml:space="preserve"> </w:t>
            </w:r>
            <w:r>
              <w:rPr>
                <w:iCs/>
                <w:i/>
              </w:rPr>
              <w:t xml:space="preserve">American Sociological Review</w:t>
            </w:r>
            <w:r>
              <w:t xml:space="preserve">, 60(5), 746–761.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 dilution in larger families affects children’s educational outcomes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Endendijk, J. J., et al. (2016). Gender-Differentiated Parenting Revisited: Meta-Analysis Reveals Very Few Differences in Parental Control of Boys and Girls.</w:t>
            </w:r>
            <w:r>
              <w:t xml:space="preserve"> </w:t>
            </w:r>
            <w:r>
              <w:rPr>
                <w:iCs/>
                <w:i/>
              </w:rPr>
              <w:t xml:space="preserve">PLoS One</w:t>
            </w:r>
            <w:r>
              <w:t xml:space="preserve">, 11(7), e0159193.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differences in parenting of boys vs. girls despite stereotypes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Sarkadi, A., et al. (2008). Fathers’ Involvement and Children’s Developmental Outcomes: A Systematic Review of Longitudinal Studies.</w:t>
            </w:r>
            <w:r>
              <w:t xml:space="preserve"> </w:t>
            </w:r>
            <w:r>
              <w:rPr>
                <w:iCs/>
                <w:i/>
              </w:rPr>
              <w:t xml:space="preserve">Acta Paediatrica</w:t>
            </w:r>
            <w:r>
              <w:t xml:space="preserve">, 97(2), 153–158.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Father involvement positively affects children’s development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Yeung, W. J., et al. (2002). How Money Matters for Young Children’s Development: Parental Investment and Family Processes.</w:t>
            </w:r>
            <w:r>
              <w:t xml:space="preserve"> </w:t>
            </w:r>
            <w:r>
              <w:rPr>
                <w:iCs/>
                <w:i/>
              </w:rPr>
              <w:t xml:space="preserve">Child development</w:t>
            </w:r>
            <w:r>
              <w:t xml:space="preserve">, 73(6), 1861–1879.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Economic resources affect child development through parenting and materials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family-structure-effects"/>
    <w:p>
      <w:pPr>
        <w:pStyle w:val="Heading2"/>
      </w:pPr>
      <w:r>
        <w:t xml:space="preserve">Family Structure Effects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Amato, P. R. (2005). The Impact of Family Formation Change on the Cognitive, Social, and Emotional Well-Being of the Next Generation.</w:t>
            </w:r>
            <w:r>
              <w:t xml:space="preserve"> </w:t>
            </w:r>
            <w:r>
              <w:rPr>
                <w:iCs/>
                <w:i/>
              </w:rPr>
              <w:t xml:space="preserve">The Future of Children</w:t>
            </w:r>
            <w:r>
              <w:t xml:space="preserve">, 75–96.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Changes in family structure affect children’s well-being through multiple pathways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Augustine, J. M. (2014). Maternal Education and the Unequal Significance of Family Structure for Children’s Early Achievement.</w:t>
            </w:r>
            <w:r>
              <w:t xml:space="preserve"> </w:t>
            </w:r>
            <w:r>
              <w:rPr>
                <w:iCs/>
                <w:i/>
              </w:rPr>
              <w:t xml:space="preserve">Social Forces</w:t>
            </w:r>
            <w:r>
              <w:t xml:space="preserve">, 93(2), 687–718.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Maternal education moderates the effects of family structure on child achievement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Carlson, M. J., &amp; Corcoran, M. E. (2001). Family Structure and Children’s Behavioral and Cognitive Outcomes.</w:t>
            </w:r>
            <w:r>
              <w:t xml:space="preserve"> </w:t>
            </w:r>
            <w:r>
              <w:rPr>
                <w:iCs/>
                <w:i/>
              </w:rPr>
              <w:t xml:space="preserve">Journal of Marriage and Family</w:t>
            </w:r>
            <w:r>
              <w:t xml:space="preserve">, 63(3), 779–792.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 structure affects behavioral and cognitive outcomes through multiple pathways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Fomby, P., &amp; Cherlin, A. J. (2007). Family Instability and Child Well-Being.</w:t>
            </w:r>
            <w:r>
              <w:t xml:space="preserve"> </w:t>
            </w:r>
            <w:r>
              <w:rPr>
                <w:iCs/>
                <w:i/>
              </w:rPr>
              <w:t xml:space="preserve">American Sociological Review</w:t>
            </w:r>
            <w:r>
              <w:t xml:space="preserve">, 72(2), 181–204.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 instability negatively affects child well-being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Lee, D., &amp; McLanahan, S. (2015). Family Structure Transitions and Child Development: Instability, Selection, and Population Heterogeneity.</w:t>
            </w:r>
            <w:r>
              <w:t xml:space="preserve"> </w:t>
            </w:r>
            <w:r>
              <w:rPr>
                <w:iCs/>
                <w:i/>
              </w:rPr>
              <w:t xml:space="preserve">American Sociological Review</w:t>
            </w:r>
            <w:r>
              <w:t xml:space="preserve">, 80(4), 738–763.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 transitions affect child development through multiple mechanisms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Lundberg, S. (2017). Father Absence and the Educational Gender Gap.</w:t>
            </w:r>
            <w:r>
              <w:t xml:space="preserve"> </w:t>
            </w:r>
            <w:r>
              <w:rPr>
                <w:iCs/>
                <w:i/>
              </w:rPr>
              <w:t xml:space="preserve">IZA Discussion Paper No. 10814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Father absence contributes to educational gender 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McLanahan, S., &amp; Sandefur, G. (2009). Growing up with a single parent: What hurts, what helps. Harvard University Press.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parenthood affects children through economic and parenting pathways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McLanahan, S., Tach, L., &amp; Schneider, D. (2013). The Causal Effects of Father Absence.</w:t>
            </w:r>
            <w:r>
              <w:t xml:space="preserve"> </w:t>
            </w:r>
            <w:r>
              <w:rPr>
                <w:iCs/>
                <w:i/>
              </w:rPr>
              <w:t xml:space="preserve">Annual Review of Sociology</w:t>
            </w:r>
            <w:r>
              <w:t xml:space="preserve">, 39, 399–427.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Father absence has causal negative effects on multiple child outcomes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8" w:name="cognitive-development-and-brain-science"/>
    <w:p>
      <w:pPr>
        <w:pStyle w:val="Heading1"/>
      </w:pPr>
      <w:r>
        <w:t xml:space="preserve">Cognitive Development and Brain Science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Ansari, D. (2008). Effects of Development and Enculturation on Number Representation in the Brain.</w:t>
            </w:r>
            <w:r>
              <w:t xml:space="preserve"> </w:t>
            </w:r>
            <w:r>
              <w:rPr>
                <w:iCs/>
                <w:i/>
              </w:rPr>
              <w:t xml:space="preserve">Nature Reviews Neuroscience</w:t>
            </w:r>
            <w:r>
              <w:t xml:space="preserve">, 9(4), 278–291.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Cultural learning shapes neural representation of numbers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Blair, C., &amp; Razza, R. P. (2007). Relating effortful control, executive function, and false belief understanding to emerging math and literacy ability in kindergarten.</w:t>
            </w:r>
            <w:r>
              <w:t xml:space="preserve"> </w:t>
            </w:r>
            <w:r>
              <w:rPr>
                <w:iCs/>
                <w:i/>
              </w:rPr>
              <w:t xml:space="preserve">Child Development</w:t>
            </w:r>
            <w:r>
              <w:t xml:space="preserve">, 78(2), 647–663.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function related to early academic abilities in kindergarten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Casey, B. J., et al. (2005). Imaging the Developing Brain: What Have We Learned About Cognitive Development?</w:t>
            </w:r>
            <w:r>
              <w:t xml:space="preserve"> </w:t>
            </w:r>
            <w:r>
              <w:rPr>
                <w:iCs/>
                <w:i/>
              </w:rPr>
              <w:t xml:space="preserve">Trends in Cognitive Sciences</w:t>
            </w:r>
            <w:r>
              <w:t xml:space="preserve">, 9(3), 104–110.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development continues through adolescence with implications for behavior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Deary, I. J., et al. (2007). Intelligence and Educational Achievement.</w:t>
            </w:r>
            <w:r>
              <w:t xml:space="preserve"> </w:t>
            </w:r>
            <w:r>
              <w:rPr>
                <w:iCs/>
                <w:i/>
              </w:rPr>
              <w:t xml:space="preserve">Intelligence</w:t>
            </w:r>
            <w:r>
              <w:t xml:space="preserve">, 35(1), 13–21.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Intelligence strongly predicts educational achievement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Dehaene, S. (2011). The Number Sense: How the Mind Creates Mathematics. Oxford University Press.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Mathematical cognition has evolutionary and neural bases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Duncan, G. J., et al. (2007). School Readiness and Later Achievement.</w:t>
            </w:r>
            <w:r>
              <w:t xml:space="preserve"> </w:t>
            </w:r>
            <w:r>
              <w:rPr>
                <w:iCs/>
                <w:i/>
              </w:rPr>
              <w:t xml:space="preserve">Developmental Psychology</w:t>
            </w:r>
            <w:r>
              <w:t xml:space="preserve">, 43(6), 1428–1446.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academic skills predict later achievement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Knudsen, E. I., et al. (2006). Economic, Neurobiological, and Behavioral Perspectives on Building America’s Future Workforce.</w:t>
            </w:r>
            <w:r>
              <w:t xml:space="preserve"> </w:t>
            </w:r>
            <w:r>
              <w:rPr>
                <w:iCs/>
                <w:i/>
              </w:rPr>
              <w:t xml:space="preserve">PNAS</w:t>
            </w:r>
            <w:r>
              <w:t xml:space="preserve">, 103(27), 10155–10162.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investments in human capital most effective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Luna, B., et al. (2010). What Has fMRI Told Us About the Development of Cognitive Control Through Adolescence?</w:t>
            </w:r>
            <w:r>
              <w:t xml:space="preserve"> </w:t>
            </w:r>
            <w:r>
              <w:rPr>
                <w:iCs/>
                <w:i/>
              </w:rPr>
              <w:t xml:space="preserve">Brain and Cognition</w:t>
            </w:r>
            <w:r>
              <w:t xml:space="preserve">, 72(1), 101–113.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Cognitive control develops into early adulthood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Lupien, S. J., et al. (2009). Effects of Stress Throughout the Lifespan on the Brain, Behaviour and Cognition.</w:t>
            </w:r>
            <w:r>
              <w:t xml:space="preserve"> </w:t>
            </w:r>
            <w:r>
              <w:rPr>
                <w:iCs/>
                <w:i/>
              </w:rPr>
              <w:t xml:space="preserve">Nature Reviews Neuroscience</w:t>
            </w:r>
            <w:r>
              <w:t xml:space="preserve">, 10(6), 434–445.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affects brain development with timing-specific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Shonkoff, J. P., et al. (2012). The Lifelong Effects of Early Childhood Adversity and Toxic Stress.</w:t>
            </w:r>
            <w:r>
              <w:t xml:space="preserve"> </w:t>
            </w:r>
            <w:r>
              <w:rPr>
                <w:iCs/>
                <w:i/>
              </w:rPr>
              <w:t xml:space="preserve">Pediatrics</w:t>
            </w:r>
            <w:r>
              <w:t xml:space="preserve">, 129(1), e232–e246.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Toxic stress disrupts brain architecture with lifelong consequences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Xdb5e55b0702ecb113f3772ba2226769eb41923e"/>
    <w:p>
      <w:pPr>
        <w:pStyle w:val="Heading1"/>
      </w:pPr>
      <w:r>
        <w:t xml:space="preserve">Socioeconomic Status and Educational Achievement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Bradley, R. H., &amp; Corwyn, R. F. (2002). Socioeconomic Status and Child Development.</w:t>
            </w:r>
            <w:r>
              <w:t xml:space="preserve"> </w:t>
            </w:r>
            <w:r>
              <w:rPr>
                <w:iCs/>
                <w:i/>
              </w:rPr>
              <w:t xml:space="preserve">Annual Review of Psychology</w:t>
            </w:r>
            <w:r>
              <w:t xml:space="preserve">, 53(1), 371–399.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 affects child development through multiple direct and indirect pathways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Caro, D. H., et al. (2009). Socio-Economic Status and Academic Achievement Trajectories from Childhood to Adolescence.</w:t>
            </w:r>
            <w:r>
              <w:t xml:space="preserve"> </w:t>
            </w:r>
            <w:r>
              <w:rPr>
                <w:iCs/>
                <w:i/>
              </w:rPr>
              <w:t xml:space="preserve">Canadian Journal of Education</w:t>
            </w:r>
            <w:r>
              <w:t xml:space="preserve">, 32(3), 558–590.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 affects academic trajectories from childhood through adolescence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Chetty, R., et al. (2020). Income Segregation And Intergenerational Mobility Across Colleges In The United States.</w:t>
            </w:r>
            <w:r>
              <w:t xml:space="preserve"> </w:t>
            </w:r>
            <w:r>
              <w:rPr>
                <w:iCs/>
                <w:i/>
              </w:rPr>
              <w:t xml:space="preserve">The Quarterly Journal of Economics</w:t>
            </w:r>
            <w:r>
              <w:t xml:space="preserve">, 135(3), 1567–1633.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 income affects college attendance and upward mobility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Evans, G. W., &amp; Schamberg, M. A. (2009). Childhood poverty, chronic stress, and adult working memory.</w:t>
            </w:r>
            <w:r>
              <w:t xml:space="preserve"> </w:t>
            </w:r>
            <w:r>
              <w:rPr>
                <w:iCs/>
                <w:i/>
              </w:rPr>
              <w:t xml:space="preserve">PNAS</w:t>
            </w:r>
            <w:r>
              <w:t xml:space="preserve">, 106(16), 6545–6549.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Childhood poverty affects adult working memory through stress pathways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Sirin, S. R. (2005). Socioeconomic Status and Academic Achievement: A Meta-Analytic Review of Research.</w:t>
            </w:r>
            <w:r>
              <w:t xml:space="preserve"> </w:t>
            </w:r>
            <w:r>
              <w:rPr>
                <w:iCs/>
                <w:i/>
              </w:rPr>
              <w:t xml:space="preserve">Review of Educational Research</w:t>
            </w:r>
            <w:r>
              <w:t xml:space="preserve">, 75(3), 417–453.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Meta-analysis of socioeconomic effects on academic achievement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Watts, T. W., et al. (2014). Achievement Gaps in the United States: Race, Poverty, and Interactions Over Ten Years.</w:t>
            </w:r>
            <w:r>
              <w:t xml:space="preserve"> </w:t>
            </w:r>
            <w:r>
              <w:rPr>
                <w:iCs/>
                <w:i/>
              </w:rPr>
              <w:t xml:space="preserve">The Journal of Educational Research</w:t>
            </w:r>
            <w:r>
              <w:t xml:space="preserve">, 108(1), 17–26.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Achievement gaps by race and SES persist over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X84fa19cc5330f2cb2bbb77039aaafd90f156025"/>
    <w:p>
      <w:pPr>
        <w:pStyle w:val="Heading1"/>
      </w:pPr>
      <w:r>
        <w:t xml:space="preserve">Non-Cognitive Skills and Academic Success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Alan, S., &amp; Ertac, S. (2018). Fostering Patience in the Classroom: Results from a Randomized Educational Intervention.</w:t>
            </w:r>
            <w:r>
              <w:t xml:space="preserve"> </w:t>
            </w:r>
            <w:r>
              <w:rPr>
                <w:iCs/>
                <w:i/>
              </w:rPr>
              <w:t xml:space="preserve">Journal of Political Economy</w:t>
            </w:r>
            <w:r>
              <w:t xml:space="preserve">, 126(5), 1865–1911.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Educational intervention improves patience in children with effects on academic outcomes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Bandura, A., et al. (1996). Multifaceted Impact of Self-Efficacy Beliefs on Academic Functioning.</w:t>
            </w:r>
            <w:r>
              <w:t xml:space="preserve"> </w:t>
            </w:r>
            <w:r>
              <w:rPr>
                <w:iCs/>
                <w:i/>
              </w:rPr>
              <w:t xml:space="preserve">Child Development</w:t>
            </w:r>
            <w:r>
              <w:t xml:space="preserve">, 67(3), 1206–1222.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Self-efficacy beliefs affect academic motivation, interest, and achievement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Duckworth, A. L., &amp; Seligman, M. E. (2005). Self-Discipline Outdoes IQ in Predicting Academic Performance of Adolescents.</w:t>
            </w:r>
            <w:r>
              <w:t xml:space="preserve"> </w:t>
            </w:r>
            <w:r>
              <w:rPr>
                <w:iCs/>
                <w:i/>
              </w:rPr>
              <w:t xml:space="preserve">Psychological Science</w:t>
            </w:r>
            <w:r>
              <w:t xml:space="preserve">, 16(12), 939–944.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Self-discipline predicts academic performance better than IQ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Durlak, J. A., et al. (2011). The impact of enhancing students’ social and emotional learning: A meta-analysis of school-based universal interventions.</w:t>
            </w:r>
            <w:r>
              <w:t xml:space="preserve"> </w:t>
            </w:r>
            <w:r>
              <w:rPr>
                <w:iCs/>
                <w:i/>
              </w:rPr>
              <w:t xml:space="preserve">Child Development</w:t>
            </w:r>
            <w:r>
              <w:t xml:space="preserve">, 82(1), 405–432.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 interventions improve academic outcomes and social-emotional skills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Masten, A. S., et al. (2005). Developmental Cascades: Linking Academic Achievement and Externalizing and Internalizing Symptoms Over 20 Years.</w:t>
            </w:r>
            <w:r>
              <w:t xml:space="preserve"> </w:t>
            </w:r>
            <w:r>
              <w:rPr>
                <w:iCs/>
                <w:i/>
              </w:rPr>
              <w:t xml:space="preserve">Developmental Psychology</w:t>
            </w:r>
            <w:r>
              <w:t xml:space="preserve">, 41(5), 733–746.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Academic and behavioral problems linked in developmental cascades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McClelland, M. M., et al. (2007). Links between behavioral regulation and preschoolers’ literacy, vocabulary, and math skills.</w:t>
            </w:r>
            <w:r>
              <w:t xml:space="preserve"> </w:t>
            </w:r>
            <w:r>
              <w:rPr>
                <w:iCs/>
                <w:i/>
              </w:rPr>
              <w:t xml:space="preserve">Developmental Psychology</w:t>
            </w:r>
            <w:r>
              <w:t xml:space="preserve">, 43(4), 947–959.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Behavioral regulation linked to early academic skills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Raver, C. C. (2002). Emotions matter: Making the case for the role of young children’s emotional development for early schooling success.</w:t>
            </w:r>
            <w:r>
              <w:t xml:space="preserve"> </w:t>
            </w:r>
            <w:r>
              <w:rPr>
                <w:iCs/>
                <w:i/>
              </w:rPr>
              <w:t xml:space="preserve">Social Policy Report</w:t>
            </w:r>
            <w:r>
              <w:t xml:space="preserve">, 16(3), 1–20.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Emotional development fundamental to early academic success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Yeager, D. S., et al. (2019). A National Experiment Reveals Where a Growth Mindset Improves Achievement.</w:t>
            </w:r>
            <w:r>
              <w:t xml:space="preserve"> </w:t>
            </w:r>
            <w:r>
              <w:rPr>
                <w:iCs/>
                <w:i/>
              </w:rPr>
              <w:t xml:space="preserve">Nature</w:t>
            </w:r>
            <w:r>
              <w:t xml:space="preserve">, 573(7774), 364–369.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 mindset intervention improves academic achievement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economic-models-of-human-capital"/>
    <w:p>
      <w:pPr>
        <w:pStyle w:val="Heading1"/>
      </w:pPr>
      <w:r>
        <w:t xml:space="preserve">Economic Models of Human Capital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Becker, G. S. (1964). Human Capital: A Theoretical and Empirical Analysis, with Special Reference to Education. University of Chicago Press.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Framework for analyzing education as investment in human 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Black, S. E., &amp; Devereux, P. J. (2011). Recent developments in intergenerational mobility.</w:t>
            </w:r>
            <w:r>
              <w:t xml:space="preserve"> </w:t>
            </w:r>
            <w:r>
              <w:rPr>
                <w:iCs/>
                <w:i/>
              </w:rPr>
              <w:t xml:space="preserve">Handbook of Labor Economics</w:t>
            </w:r>
            <w:r>
              <w:t xml:space="preserve">, 4B, 1487–1541.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of recent research on intergenerational educational and income mobility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Card, D. (1999). The Causal Effect of Education on Earnings.</w:t>
            </w:r>
            <w:r>
              <w:t xml:space="preserve"> </w:t>
            </w:r>
            <w:r>
              <w:rPr>
                <w:iCs/>
                <w:i/>
              </w:rPr>
              <w:t xml:space="preserve">Handbook of Labor Economics</w:t>
            </w:r>
            <w:r>
              <w:t xml:space="preserve">, 3, 1801–1863.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Reviews causal evidence on returns to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Cunha, F., &amp; Heckman, J. (2007). The Technology of Skill Formation.</w:t>
            </w:r>
            <w:r>
              <w:t xml:space="preserve"> </w:t>
            </w:r>
            <w:r>
              <w:rPr>
                <w:iCs/>
                <w:i/>
              </w:rPr>
              <w:t xml:space="preserve">American Economic Review</w:t>
            </w:r>
            <w:r>
              <w:t xml:space="preserve">, 97(2), 31–47.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Skill formation model with dynamic complementarities and critical periods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DiNardo, J., et al. (1996). Labor Market Institutions and the Distribution of Wages, 1973-1992: A Semiparametric Approach.</w:t>
            </w:r>
            <w:r>
              <w:t xml:space="preserve"> </w:t>
            </w:r>
            <w:r>
              <w:rPr>
                <w:iCs/>
                <w:i/>
              </w:rPr>
              <w:t xml:space="preserve">Econometrica</w:t>
            </w:r>
            <w:r>
              <w:t xml:space="preserve">, 64(5), 1001–1044.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Semi-parametric approach to wage decomposition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Heckman, J. J. (2006). Skill Formation and the Economics of Investing in Disadvantaged Children.</w:t>
            </w:r>
            <w:r>
              <w:t xml:space="preserve"> </w:t>
            </w:r>
            <w:r>
              <w:rPr>
                <w:iCs/>
                <w:i/>
              </w:rPr>
              <w:t xml:space="preserve">Science</w:t>
            </w:r>
            <w:r>
              <w:t xml:space="preserve">, 312(5782), 1900–1902.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childhood is critical period for skill development interventions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Heckman, J. J., et al. (2006). The Effects of Cognitive and Noncognitive Abilities on Labor Market Outcomes and Social Behavior.</w:t>
            </w:r>
            <w:r>
              <w:t xml:space="preserve"> </w:t>
            </w:r>
            <w:r>
              <w:rPr>
                <w:iCs/>
                <w:i/>
              </w:rPr>
              <w:t xml:space="preserve">Journal of Labor Economics</w:t>
            </w:r>
            <w:r>
              <w:t xml:space="preserve">, 24(3), 411–482.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Non-cognitive skills affect labor market and social outcomes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Hsieh, C.-T., et al. (2019). The Allocation Of Talent And U.S. Economic Growth.</w:t>
            </w:r>
            <w:r>
              <w:t xml:space="preserve"> </w:t>
            </w:r>
            <w:r>
              <w:rPr>
                <w:iCs/>
                <w:i/>
              </w:rPr>
              <w:t xml:space="preserve">Econometrica</w:t>
            </w:r>
            <w:r>
              <w:t xml:space="preserve">, 87(5), 1439–1474.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Reduced discrimination and improved talent allocation increases growth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cultural-and-environmental-influences"/>
    <w:p>
      <w:pPr>
        <w:pStyle w:val="Heading1"/>
      </w:pPr>
      <w:r>
        <w:t xml:space="preserve">Cultural and Environmental Influences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2394"/>
        <w:gridCol w:w="2394"/>
        <w:gridCol w:w="18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Eccles, J. S., et al. (1990). Gender role stereotypes, expectancy effects, and parents’ socialization of gender differences.</w:t>
            </w:r>
            <w:r>
              <w:t xml:space="preserve"> </w:t>
            </w:r>
            <w:r>
              <w:rPr>
                <w:iCs/>
                <w:i/>
              </w:rPr>
              <w:t xml:space="preserve">Journal of Social Issues</w:t>
            </w:r>
            <w:r>
              <w:t xml:space="preserve">, 46(2), 183–201.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Parents’ gender stereotypes affect children’s skill development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Eccles, J. S., &amp; Roeser, R. W. (2011). Schools as Developmental Contexts During Adolescence.</w:t>
            </w:r>
            <w:r>
              <w:t xml:space="preserve"> </w:t>
            </w:r>
            <w:r>
              <w:rPr>
                <w:iCs/>
                <w:i/>
              </w:rPr>
              <w:t xml:space="preserve">Journal of Research on Adolescence</w:t>
            </w:r>
            <w:r>
              <w:t xml:space="preserve">, 21(1), 225–241.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Schools provide important developmental context during adolescence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Guiso, L., et al. (2008). Culture, Gender, and Math.</w:t>
            </w:r>
            <w:r>
              <w:t xml:space="preserve"> </w:t>
            </w:r>
            <w:r>
              <w:rPr>
                <w:iCs/>
                <w:i/>
              </w:rPr>
              <w:t xml:space="preserve">Science</w:t>
            </w:r>
            <w:r>
              <w:t xml:space="preserve">, 320(5880), 1164–1165.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Cross-country variation in math gender gaps related to gender equality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Legewie, J., &amp; DiPrete, T. A. (2014). The High School Environment and the Gender Gap in Science and Engineering.</w:t>
            </w:r>
            <w:r>
              <w:t xml:space="preserve"> </w:t>
            </w:r>
            <w:r>
              <w:rPr>
                <w:iCs/>
                <w:i/>
              </w:rPr>
              <w:t xml:space="preserve">Sociology of Education</w:t>
            </w:r>
            <w:r>
              <w:t xml:space="preserve">, 87(4), 259–280.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 environment affects gender gap in science and engineering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Nollenberger, N., et al. (2016). The Math Gender Gap: The Role of Culture.</w:t>
            </w:r>
            <w:r>
              <w:t xml:space="preserve"> </w:t>
            </w:r>
            <w:r>
              <w:rPr>
                <w:iCs/>
                <w:i/>
              </w:rPr>
              <w:t xml:space="preserve">American Economic Review</w:t>
            </w:r>
            <w:r>
              <w:t xml:space="preserve">, 106(5), 257–61.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Cross-country evidence on cultural influences on math gender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Penner, A. M. (2008). Gender Differences in Extreme Mathematical Achievement: An International Perspective on Biological and Social Factors.</w:t>
            </w:r>
            <w:r>
              <w:t xml:space="preserve"> </w:t>
            </w:r>
            <w:r>
              <w:rPr>
                <w:iCs/>
                <w:i/>
              </w:rPr>
              <w:t xml:space="preserve">American Journal of Sociology</w:t>
            </w:r>
            <w:r>
              <w:t xml:space="preserve">, 114(S1), S138–S170.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differences in math achievement vary internationally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Pianta, R. C., &amp; Stuhlman, M. W. (2004). Teacher–child relationships and children’s success in the first years of school.</w:t>
            </w:r>
            <w:r>
              <w:t xml:space="preserve"> </w:t>
            </w:r>
            <w:r>
              <w:rPr>
                <w:iCs/>
                <w:i/>
              </w:rPr>
              <w:t xml:space="preserve">School Psychology Review</w:t>
            </w:r>
            <w:r>
              <w:t xml:space="preserve">, 33(3), 444–458.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Teacher-child relationships predict academic success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Spencer, S. J., et al. (1999). Stereotype Threat and Women’s Math Performance.</w:t>
            </w:r>
            <w:r>
              <w:t xml:space="preserve"> </w:t>
            </w:r>
            <w:r>
              <w:rPr>
                <w:iCs/>
                <w:i/>
              </w:rPr>
              <w:t xml:space="preserve">Journal of Experimental Social Psychology</w:t>
            </w:r>
            <w:r>
              <w:t xml:space="preserve">, 35(1), 4–28.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Stereotype threat negatively affects women’s math 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5" w:name="theme-connections-and-research-questions"/>
    <w:p>
      <w:pPr>
        <w:pStyle w:val="Heading1"/>
      </w:pPr>
      <w:r>
        <w:t xml:space="preserve">Theme Connections and Research Questions</w:t>
      </w:r>
    </w:p>
    <w:p>
      <w:pPr>
        <w:pStyle w:val="FirstParagraph"/>
      </w:pPr>
      <w:r>
        <w:t xml:space="preserve">Use this section to document emerging research questions and connections between papers across different categories.</w:t>
      </w:r>
    </w:p>
    <w:bookmarkStart w:id="33" w:name="key-cross-theme-questions"/>
    <w:p>
      <w:pPr>
        <w:pStyle w:val="Heading2"/>
      </w:pPr>
      <w:r>
        <w:t xml:space="preserve">Key Cross-Theme Questions</w:t>
      </w:r>
    </w:p>
    <w:bookmarkEnd w:id="33"/>
    <w:bookmarkStart w:id="34" w:name="connections-between-themes"/>
    <w:p>
      <w:pPr>
        <w:pStyle w:val="Heading2"/>
      </w:pPr>
      <w:r>
        <w:t xml:space="preserve">Connections Between Themes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Connection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Related Papers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 and gender interactions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and non-cognitive skills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structure and educational outcomes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influences on development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36" w:name="reading-priority-plan"/>
    <w:p>
      <w:pPr>
        <w:pStyle w:val="Heading1"/>
      </w:pPr>
      <w:r>
        <w:t xml:space="preserve">Reading Priority Plan</w:t>
      </w:r>
    </w:p>
    <w:p>
      <w:pPr>
        <w:pStyle w:val="FirstParagraph"/>
      </w:pPr>
      <w:r>
        <w:t xml:space="preserve">Use this table to organize your reading schedule and priorities.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 Notes: Research Papers by Theme</dc:title>
  <dc:creator>Beatriz</dc:creator>
  <cp:keywords/>
  <dcterms:created xsi:type="dcterms:W3CDTF">2025-04-29T11:13:00Z</dcterms:created>
  <dcterms:modified xsi:type="dcterms:W3CDTF">2025-04-29T11:13:00Z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