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B11C" w14:textId="420F5BF8" w:rsidR="00B01875" w:rsidRDefault="00B01875" w:rsidP="00A67FE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4457AE33" wp14:editId="1346CB28">
            <wp:extent cx="5943600" cy="3343275"/>
            <wp:effectExtent l="19050" t="19050" r="19050" b="2857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a:ln w="12700">
                      <a:solidFill>
                        <a:schemeClr val="tx1"/>
                      </a:solidFill>
                    </a:ln>
                  </pic:spPr>
                </pic:pic>
              </a:graphicData>
            </a:graphic>
          </wp:inline>
        </w:drawing>
      </w:r>
    </w:p>
    <w:p w14:paraId="6247FDF3" w14:textId="10B808D0" w:rsidR="00AA1D8F" w:rsidRDefault="00AA1D8F" w:rsidP="00A67FE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Figure 1: Standing on the shoulders of giants / Adaptive Procedural Template checklist</w:t>
      </w:r>
    </w:p>
    <w:p w14:paraId="746A794F" w14:textId="34061D4C" w:rsidR="008C7E15" w:rsidRDefault="00F119A5"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w:t>
      </w:r>
      <w:r w:rsidR="00157D26" w:rsidRPr="00157D26">
        <w:rPr>
          <w:rFonts w:ascii="Segoe UI" w:eastAsia="Times New Roman" w:hAnsi="Segoe UI" w:cs="Segoe UI"/>
          <w:color w:val="24292F"/>
          <w:sz w:val="24"/>
          <w:szCs w:val="24"/>
        </w:rPr>
        <w:t>Heart Beacon Cycle Time – Space Meter: One method fits many not one size fits all</w:t>
      </w:r>
      <w:r w:rsidR="001D3524">
        <w:rPr>
          <w:rFonts w:ascii="Segoe UI" w:eastAsia="Times New Roman" w:hAnsi="Segoe UI" w:cs="Segoe UI"/>
          <w:color w:val="24292F"/>
          <w:sz w:val="24"/>
          <w:szCs w:val="24"/>
        </w:rPr>
        <w:t>.</w:t>
      </w:r>
    </w:p>
    <w:p w14:paraId="5E589D5B"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VISION STATEMENT: We can synchronize ourselves in time-space for common goals e.g., code an equitable, sustainable, distributed programmable economy among a DATF Distributed Autonomous Trade Federation on the cryptocurrency blockchain</w:t>
      </w:r>
    </w:p>
    <w:p w14:paraId="089983F4" w14:textId="1622A4BE"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Minimum essential requirements for Trade Federations on the cryptocurrency DLT Distributed Ledger Technology blockchain (partial listing):</w:t>
      </w:r>
    </w:p>
    <w:p w14:paraId="2A778106" w14:textId="61CC629D" w:rsidR="006D0B2C" w:rsidRPr="006D0B2C" w:rsidRDefault="006D0B2C" w:rsidP="001C07EC">
      <w:pPr>
        <w:pStyle w:val="NormalWeb"/>
        <w:numPr>
          <w:ilvl w:val="0"/>
          <w:numId w:val="27"/>
        </w:numPr>
        <w:shd w:val="clear" w:color="auto" w:fill="FFFFFF"/>
        <w:spacing w:after="240"/>
        <w:rPr>
          <w:rFonts w:ascii="Segoe UI" w:hAnsi="Segoe UI" w:cs="Segoe UI"/>
          <w:color w:val="24292F"/>
        </w:rPr>
      </w:pPr>
      <w:r w:rsidRPr="006D0B2C">
        <w:rPr>
          <w:rFonts w:ascii="Segoe UI" w:hAnsi="Segoe UI" w:cs="Segoe UI"/>
          <w:color w:val="24292F"/>
        </w:rPr>
        <w:t xml:space="preserve">GDP Gross Domestic Product Index / statistical mean value index-based TRC Trade </w:t>
      </w:r>
      <w:r w:rsidRPr="006D0B2C">
        <w:rPr>
          <w:rFonts w:ascii="Segoe UI" w:hAnsi="Segoe UI" w:cs="Segoe UI"/>
          <w:color w:val="24292F"/>
        </w:rPr>
        <w:t>Reference</w:t>
      </w:r>
      <w:r w:rsidRPr="006D0B2C">
        <w:rPr>
          <w:rFonts w:ascii="Segoe UI" w:hAnsi="Segoe UI" w:cs="Segoe UI"/>
          <w:color w:val="24292F"/>
        </w:rPr>
        <w:t xml:space="preserve"> Currency using demurrage fees</w:t>
      </w:r>
    </w:p>
    <w:p w14:paraId="7083039C" w14:textId="77777777" w:rsidR="006D0B2C" w:rsidRDefault="006D0B2C" w:rsidP="001C07EC">
      <w:pPr>
        <w:pStyle w:val="NormalWeb"/>
        <w:numPr>
          <w:ilvl w:val="0"/>
          <w:numId w:val="27"/>
        </w:numPr>
        <w:shd w:val="clear" w:color="auto" w:fill="FFFFFF"/>
        <w:spacing w:after="240"/>
        <w:rPr>
          <w:rFonts w:ascii="Segoe UI" w:hAnsi="Segoe UI" w:cs="Segoe UI"/>
          <w:color w:val="24292F"/>
        </w:rPr>
      </w:pPr>
      <w:r w:rsidRPr="006D0B2C">
        <w:rPr>
          <w:rFonts w:ascii="Segoe UI" w:hAnsi="Segoe UI" w:cs="Segoe UI"/>
          <w:color w:val="24292F"/>
        </w:rPr>
        <w:t xml:space="preserve">Geo-spatial temporal metrics, and meters </w:t>
      </w:r>
      <w:r w:rsidRPr="006D0B2C">
        <w:rPr>
          <w:rFonts w:ascii="Segoe UI" w:hAnsi="Segoe UI" w:cs="Segoe UI"/>
          <w:color w:val="24292F"/>
        </w:rPr>
        <w:t>i.e.,</w:t>
      </w:r>
      <w:r w:rsidRPr="006D0B2C">
        <w:rPr>
          <w:rFonts w:ascii="Segoe UI" w:hAnsi="Segoe UI" w:cs="Segoe UI"/>
          <w:color w:val="24292F"/>
        </w:rPr>
        <w:t xml:space="preserve"> storing increments of value for all things internet, internet of $$$ into the “blockchain cube”</w:t>
      </w:r>
    </w:p>
    <w:p w14:paraId="78F57EF1" w14:textId="07ACCBB1" w:rsidR="006D0B2C" w:rsidRPr="006D0B2C" w:rsidRDefault="006D0B2C" w:rsidP="001C07EC">
      <w:pPr>
        <w:pStyle w:val="NormalWeb"/>
        <w:numPr>
          <w:ilvl w:val="0"/>
          <w:numId w:val="27"/>
        </w:numPr>
        <w:shd w:val="clear" w:color="auto" w:fill="FFFFFF"/>
        <w:spacing w:after="240"/>
        <w:rPr>
          <w:rFonts w:ascii="Segoe UI" w:hAnsi="Segoe UI" w:cs="Segoe UI"/>
          <w:color w:val="24292F"/>
        </w:rPr>
      </w:pPr>
      <w:r w:rsidRPr="006D0B2C">
        <w:rPr>
          <w:rFonts w:ascii="Segoe UI" w:hAnsi="Segoe UI" w:cs="Segoe UI"/>
          <w:color w:val="24292F"/>
        </w:rPr>
        <w:t>Ecologically sustainable Economic Epochs geospatial temporal methods and means i.e., IDMaps - SonarHops, Ericsson Erlang time algorithms / time equations to base economic incentives, derive TRC Trade Reference Currency demurrage charges i.e., closer is cheaper given closer = less fuel, less time, demurrage fees</w:t>
      </w:r>
    </w:p>
    <w:p w14:paraId="7D13ED0A" w14:textId="77777777" w:rsidR="006D0B2C" w:rsidRPr="006D0B2C" w:rsidRDefault="006D0B2C" w:rsidP="001C07EC">
      <w:pPr>
        <w:pStyle w:val="NormalWeb"/>
        <w:numPr>
          <w:ilvl w:val="0"/>
          <w:numId w:val="27"/>
        </w:numPr>
        <w:shd w:val="clear" w:color="auto" w:fill="FFFFFF"/>
        <w:spacing w:after="240"/>
        <w:rPr>
          <w:rFonts w:ascii="Segoe UI" w:hAnsi="Segoe UI" w:cs="Segoe UI"/>
          <w:color w:val="24292F"/>
        </w:rPr>
      </w:pPr>
      <w:r w:rsidRPr="006D0B2C">
        <w:rPr>
          <w:rFonts w:ascii="Segoe UI" w:hAnsi="Segoe UI" w:cs="Segoe UI"/>
          <w:color w:val="24292F"/>
        </w:rPr>
        <w:t>Universal meme for Consensus algorithm interoperability, synchronization</w:t>
      </w:r>
    </w:p>
    <w:p w14:paraId="0079A4D4" w14:textId="77777777" w:rsidR="006D0B2C" w:rsidRPr="006D0B2C" w:rsidRDefault="006D0B2C" w:rsidP="006D0B2C">
      <w:pPr>
        <w:pStyle w:val="NormalWeb"/>
        <w:shd w:val="clear" w:color="auto" w:fill="FFFFFF"/>
        <w:spacing w:after="240"/>
        <w:rPr>
          <w:rFonts w:ascii="Segoe UI" w:hAnsi="Segoe UI" w:cs="Segoe UI"/>
          <w:color w:val="24292F"/>
        </w:rPr>
      </w:pPr>
    </w:p>
    <w:p w14:paraId="1CD29947" w14:textId="24EF340E" w:rsidR="006D0B2C" w:rsidRPr="001C07EC" w:rsidRDefault="006D0B2C" w:rsidP="006D0B2C">
      <w:pPr>
        <w:pStyle w:val="NormalWeb"/>
        <w:numPr>
          <w:ilvl w:val="0"/>
          <w:numId w:val="27"/>
        </w:numPr>
        <w:shd w:val="clear" w:color="auto" w:fill="FFFFFF"/>
        <w:spacing w:after="240"/>
        <w:rPr>
          <w:rFonts w:ascii="Segoe UI" w:hAnsi="Segoe UI" w:cs="Segoe UI"/>
          <w:color w:val="24292F"/>
        </w:rPr>
      </w:pPr>
      <w:r w:rsidRPr="006D0B2C">
        <w:rPr>
          <w:rFonts w:ascii="Segoe UI" w:hAnsi="Segoe UI" w:cs="Segoe UI"/>
          <w:color w:val="24292F"/>
        </w:rPr>
        <w:lastRenderedPageBreak/>
        <w:t>OPSCODE brevity code syntax / symbol set lexicon of tokenized GDP Gross Domestic Product pacing items described in a syntax lexicon library promoting interoperability Rosetta Stone syntax lexicon library needed for Artificial Intelligence man - machine interface</w:t>
      </w:r>
    </w:p>
    <w:p w14:paraId="2F62E6DE" w14:textId="325C3487" w:rsidR="006D0B2C" w:rsidRPr="001C07EC" w:rsidRDefault="006D0B2C" w:rsidP="006D0B2C">
      <w:pPr>
        <w:pStyle w:val="NormalWeb"/>
        <w:numPr>
          <w:ilvl w:val="0"/>
          <w:numId w:val="27"/>
        </w:numPr>
        <w:shd w:val="clear" w:color="auto" w:fill="FFFFFF"/>
        <w:spacing w:after="240"/>
        <w:rPr>
          <w:rFonts w:ascii="Segoe UI" w:hAnsi="Segoe UI" w:cs="Segoe UI"/>
          <w:color w:val="24292F"/>
        </w:rPr>
      </w:pPr>
      <w:r w:rsidRPr="006D0B2C">
        <w:rPr>
          <w:rFonts w:ascii="Segoe UI" w:hAnsi="Segoe UI" w:cs="Segoe UI"/>
          <w:color w:val="24292F"/>
        </w:rPr>
        <w:t>Universal heartbeat message event / transaction QRNB Quantum Random Number Beacon non-repudiation bus, Time-space synchronized Universal Time Zone UTZ stochastic harmonization using a firefly inspired heartbeat algorithm / heartbeat message event - transaction bus</w:t>
      </w:r>
    </w:p>
    <w:p w14:paraId="21091FCA" w14:textId="375DB56A" w:rsidR="006D0B2C" w:rsidRPr="001C07EC" w:rsidRDefault="006D0B2C" w:rsidP="006D0B2C">
      <w:pPr>
        <w:pStyle w:val="NormalWeb"/>
        <w:numPr>
          <w:ilvl w:val="0"/>
          <w:numId w:val="27"/>
        </w:numPr>
        <w:shd w:val="clear" w:color="auto" w:fill="FFFFFF"/>
        <w:spacing w:after="240"/>
        <w:rPr>
          <w:rFonts w:ascii="Segoe UI" w:hAnsi="Segoe UI" w:cs="Segoe UI"/>
          <w:color w:val="24292F"/>
        </w:rPr>
      </w:pPr>
      <w:r w:rsidRPr="006D0B2C">
        <w:rPr>
          <w:rFonts w:ascii="Segoe UI" w:hAnsi="Segoe UI" w:cs="Segoe UI"/>
          <w:color w:val="24292F"/>
        </w:rPr>
        <w:t>Quantum computing mediation, mitigation among the quantum haves, have nots i.e., percentage of HFT High Frequency Trade stock, commodities, cryptocurrencies, crypto currency synthetics, Central Bank Digital Currencies / DeFi DAO exchanges - grass root federations</w:t>
      </w:r>
    </w:p>
    <w:p w14:paraId="4A16C8F8" w14:textId="76154C44" w:rsidR="006D0B2C" w:rsidRDefault="006D0B2C" w:rsidP="001C07EC">
      <w:pPr>
        <w:pStyle w:val="NormalWeb"/>
        <w:numPr>
          <w:ilvl w:val="0"/>
          <w:numId w:val="27"/>
        </w:numPr>
        <w:shd w:val="clear" w:color="auto" w:fill="FFFFFF"/>
        <w:spacing w:before="0" w:beforeAutospacing="0" w:after="240" w:afterAutospacing="0"/>
        <w:rPr>
          <w:rFonts w:ascii="Segoe UI" w:hAnsi="Segoe UI" w:cs="Segoe UI"/>
          <w:color w:val="24292F"/>
        </w:rPr>
      </w:pPr>
      <w:r w:rsidRPr="006D0B2C">
        <w:rPr>
          <w:rFonts w:ascii="Segoe UI" w:hAnsi="Segoe UI" w:cs="Segoe UI"/>
          <w:color w:val="24292F"/>
        </w:rPr>
        <w:t>Big data sync, time – space metrics and meters descriptive framework based on geo-spatial temporal methods to establish time - space Epochs i.e., IDMaps - SonarHops, Ericsson Erlang time equations</w:t>
      </w:r>
    </w:p>
    <w:p w14:paraId="47A4819F"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GOAL: We have a clear and present opportunity to improve temporal, geo-spatial, syntactic - semantic consistency, interoperability among myriad programmable money memes among an equitable, programmable trade federation economic framework.</w:t>
      </w:r>
    </w:p>
    <w:p w14:paraId="0D0D7E04"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PATENT APPLICATION TYPE: Adaptive Procedural Template USPTO 13/573,002: Time-Space Meter / Syntax Lexicon Rosetta Stone, Checklist: adaptive procedural template in patent application terms does not capture attention so graphics are used as a picture representing a checklist of useful tools, procedures, processes, algorithms, ideas that a trade federation would agree to use to achieve, maintain their collective goals of the distributed federation. The Heart Beacon Cycle Time - Space Meter Adaptive Procedural Template checklist of useful tools, procedures, products, algorithms, econometrics, processes, metrics, meters, e.g., time - space, geo-spatial, temporal, cryptocurrency data storage into a "blockchain cube" with height, width, depth, volume, programmable money metrics, meters for a myriad of memes, metaphors.</w:t>
      </w:r>
    </w:p>
    <w:p w14:paraId="59A81D58"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PATENT APPLICATION USPTO 13/573,002 The Heart Beacon Cycle Time  - Space Meter is an adaptive procedural template / checklist of ideas, methods, processes, procedures, algorithms, tools… used to organize diverse peoples speaking many different languages through the universal language of symbols into Distributed Autonomous groups organized in time - space to achieve common goals among individuals organized into federated groups in DAO (s) Distributed Autonomous Organizations - a RAND Corporation term (DoD funded Think Tank) circa 2001. Each item in the procedural template checklist links to detailed treatise that includes expansive description</w:t>
      </w:r>
    </w:p>
    <w:p w14:paraId="217A9429"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The Heart Beacon Cycle Time  - Space Meter USPTO 13/573,002 is an adaptive procedural template / checklist of ideas, methods, processes, procedures, algorithms, tools… used to organize a system of federated systems comprised of diverse groups, people speaking many different languages through the universal language of symbols into Distributed Autonomous groups organized in time - space to achieve common goals such as establishing an Ecologically sustainable Economic heartbeat. This method involves reuse of over 300 use cases supported by hundreds of message sets further described in spread sheet row - column format populated by thousands of brevity OPSCODES mapped to symbols essential to artificial intelligence man - machine interface. NATO bases are small cities that transact virtually every good, item, commodity with the host nation. Why reinvent the syntax lexicon Rosetta Stone wheel?</w:t>
      </w:r>
    </w:p>
    <w:p w14:paraId="76929E8A"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Method: Code Eco sustainable incentives into programmable economic framework reusing / leveraging NATO systems of systems engineering best practice. Form federations of Distributed, Autonomous Organizations DAO communities, states, sovereign nations using an adaptive procedural template checklist promoting organization and synchronization among geo-spatially and temporally dispersed groups using a common syntax – symbol set lexicon. Federated groups activities are synchronized geo-spatially across time - space to achieve synergy, synchronicity of events orchestrated from micro to macro cycles from grassroots to capitals.</w:t>
      </w:r>
    </w:p>
    <w:p w14:paraId="71D9166E" w14:textId="77777777" w:rsidR="00121D28" w:rsidRDefault="00121D28" w:rsidP="00121D28">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Reuse OPSCODE brevity codes mapped to message symbol sets enabling Artificial Intelligence / human interaction ( i.e., man — machine interface).</w:t>
      </w:r>
    </w:p>
    <w:p w14:paraId="303E755E" w14:textId="77777777" w:rsidR="00121D28" w:rsidRDefault="00121D28" w:rsidP="00121D28">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Apply lessons learned (bandwidth discipline, interoperability, OPTEMPO sync cycles... intrinsic to NATO SOP swords to plowshares following German military proposal use cases circa 2003.</w:t>
      </w:r>
    </w:p>
    <w:p w14:paraId="67297748"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THESIS: All things internet, internet of programmable money are formed using:</w:t>
      </w:r>
    </w:p>
    <w:p w14:paraId="3CD1E0B8" w14:textId="77777777" w:rsidR="00121D28" w:rsidRDefault="00121D28" w:rsidP="00121D28">
      <w:pPr>
        <w:numPr>
          <w:ilvl w:val="0"/>
          <w:numId w:val="1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Time epochs created by oscillating quartz crystal based silicon chips</w:t>
      </w:r>
    </w:p>
    <w:p w14:paraId="5AA6CB55" w14:textId="77777777" w:rsidR="00121D28" w:rsidRDefault="00121D28" w:rsidP="00121D28">
      <w:pPr>
        <w:numPr>
          <w:ilvl w:val="0"/>
          <w:numId w:val="1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Syntax used / not used as programming instructions during epoch time cycles</w:t>
      </w:r>
    </w:p>
    <w:p w14:paraId="4BD36993"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All things internet, net of money blockchains are formed by unicast, multicast, anycast protocols. Programmable money’s improvements are in cryptography. Blockchains are formed by unicast, multicast, anycast and workflow filters. Programmable money’s improvements are in cryptography. Internet 3.0 and the new web will be based on the original structure described by Stanford University. There are no packets, frames, layers, blocks, shards, graphs, hash graphs “bots”, “motes”, … or Satoshi's traversing the net, stored in a blockchain cube. Transactions are unicast, multicast, or anycast (workflow).</w:t>
      </w:r>
    </w:p>
    <w:p w14:paraId="0886033F"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The above cited memes made up terms are non - compliant US Supreme Court SCOTUS Alice Corp Vs CLS Bank 2014 ruling “claims may not direct towards abstract ideas”, Note: Physical is the opposite of abstract considering SCOTUS Alice 2014 ruling and in light of the fact that NIST’s National Institute of Standards and Technology QRNB Quantum Random Number Beacon is based on light photonics.</w:t>
      </w:r>
    </w:p>
    <w:p w14:paraId="18374F5F"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THREE OPTIONS: one world government’s one world currency:</w:t>
      </w:r>
    </w:p>
    <w:p w14:paraId="1CECADEE" w14:textId="77777777" w:rsidR="00121D28" w:rsidRDefault="00121D28" w:rsidP="00121D28">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IMF's International Monetary Fund SDR Special Drawing Rights stable coin basket</w:t>
      </w:r>
    </w:p>
    <w:p w14:paraId="3ED942B3" w14:textId="77777777" w:rsidR="00121D28" w:rsidRDefault="00121D28" w:rsidP="00121D28">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NESERA / GESERA's QFS Quantum Financial System ground station in Las Vegas</w:t>
      </w:r>
    </w:p>
    <w:p w14:paraId="2FE0B28E" w14:textId="77777777" w:rsidR="00121D28" w:rsidRDefault="00121D28" w:rsidP="00121D28">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Department of Commerce - Treasury – NIST QRNB at Boulder Colorado (Stephen King's Book The Stand's Free Zone)</w:t>
      </w:r>
    </w:p>
    <w:p w14:paraId="5A2ED025"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PRECEDENT: Nobel Prize winning economist Milton Friedman's K% rule is a GDP Gross Domestic Product economic heartbeat, a GDP pulse. Apply a Quantum Random Number Beacon QRNB for non-repudiation at any location / time in the future = basis for a one world economic system of systems unit of value FEDCOIN, World Coin</w:t>
      </w:r>
    </w:p>
    <w:p w14:paraId="50F3FE1F"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PRECEDENT: GDP INDEX ECONOMY: Thomas Edison and Henry Ford proposed a currency based on a basket of crop commodities. Edison believed that crops held their value over time - enter climate change reality and the merits are self-evident.</w:t>
      </w:r>
    </w:p>
    <w:p w14:paraId="3B68CD91"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PRECEDENT TRADE REFERENCE CURRENCY TRC / FRENCH MONEY OF PEACE: Later in the 1990's, Belgian Economist Bernard Lietaer proposed a commodity based TRC Trade Reference Currency based on demurrage charges to support logistics of goods moved from supplier to consumer called the TERRA TRC. Prior to his passing, Nobel Prize winning economist Milton Friedman described an "economic heartbeat" in his K% rule where the Treasury increases the money supply increases and decreases pegged to the GDP index. Nations / the world's economy would be managed as a composite value index like for example, Vanguard's index funds, commodity index funds.</w:t>
      </w:r>
    </w:p>
    <w:p w14:paraId="3EA31981"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PRECEDENT: NOBLE PRIZE-WINNING ECONOMIST: Milton Friedman’s K% rule as an “economic heartbeat”. K-Percent Rule DEFINITION: The K-Percent Rule proposal by economist Milton Friedman was the central bank should increase the money supply by a constant percentage every year. The K-Percent Rule proposes to set the money supply growth / reduction at a rate equal to the growth of real GDP each year. K-Percent Rule — Investopedia </w:t>
      </w:r>
      <w:hyperlink r:id="rId6" w:history="1">
        <w:r>
          <w:rPr>
            <w:rStyle w:val="Hyperlink"/>
            <w:rFonts w:ascii="Segoe UI" w:hAnsi="Segoe UI" w:cs="Segoe UI"/>
          </w:rPr>
          <w:t>http://www.investopedia.com/terms/k/k-percent-rule.asp</w:t>
        </w:r>
      </w:hyperlink>
    </w:p>
    <w:p w14:paraId="12163DF0"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PRECEDENT: NOBEL PRIZE WINNER Simon Smith Kuznets gross national income (GNI), previously known as gross national product (GNP), is the total domestic and foreign output claimed by residents of a country, consisting of Gross Domestic Product (GDP), plus factor incomes earned by foreign residents, minus income earned in the domestic </w:t>
      </w:r>
      <w:r>
        <w:rPr>
          <w:rFonts w:ascii="Segoe UI" w:hAnsi="Segoe UI" w:cs="Segoe UI"/>
          <w:color w:val="24292F"/>
        </w:rPr>
        <w:lastRenderedPageBreak/>
        <w:t>economy by nonresidents (Todaro &amp; Smith, 2011: 44).[2] Comparing GNI to GDP shows the degree to which a nation's GDP represents domestic or international activity. GNI has gradually replaced GNP in international statistics. Kuznets became the first economist to show that the Absolute Income Hypothesis gives inaccurate predictions in the long run by using time-series data. Wikipedia </w:t>
      </w:r>
      <w:hyperlink r:id="rId7" w:history="1">
        <w:r>
          <w:rPr>
            <w:rStyle w:val="Hyperlink"/>
            <w:rFonts w:ascii="Segoe UI" w:hAnsi="Segoe UI" w:cs="Segoe UI"/>
          </w:rPr>
          <w:t>https://en.wikipedia.org/wiki/Simon_Kuznets</w:t>
        </w:r>
      </w:hyperlink>
    </w:p>
    <w:p w14:paraId="7A52CC04"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PRECEDENT: WORLD ECONOMIC FORUM WEF ENHANCED GDP: the World Economic Forum has proposed a scorecard made up of four dimensions that need to be brought into balance: prosperity, the planet, people and the role of institutions.</w:t>
      </w:r>
    </w:p>
    <w:p w14:paraId="5569BF9F"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Prosperity vs economic growth. The World Economic Forum’s ‘Prosperity’ metric includes aspects such as social mobility, income or wealth inequality and financial resilience. GDP still features within the Prosperity dimension updated to reflect different dynamics within the world economy. WEF: </w:t>
      </w:r>
      <w:hyperlink r:id="rId8" w:history="1">
        <w:r>
          <w:rPr>
            <w:rStyle w:val="Hyperlink"/>
            <w:rFonts w:ascii="Segoe UI" w:hAnsi="Segoe UI" w:cs="Segoe UI"/>
          </w:rPr>
          <w:t>https://www.weforum.org/agenda/2021/05/gdp-new-measure-economic-growth/</w:t>
        </w:r>
      </w:hyperlink>
    </w:p>
    <w:p w14:paraId="54E90E80"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PROJECT BEACON: Reuse NATO's system of systems syntax lexicon OPSCODE brevity code structured data exchange, heartbeat micro to macro cycle Universal Time Zone UTZ sync to support an EIN Earth Intelligence Network neural net emulation. Support Beacon Communities with an open-source Earth Intelligence Network EIN integrated with a quantum random number beacon blockchain for event, transaction non-repudiation at any place – time in the future . METHOD: A snapshot or sync delta value taken at a predetermined time interval (micro-cycle to macro cycle) to determine the statistical mean value of the goods, commodities that comprise a GDP index is performed and used as the value of the organization's / nation's / world's unit of value as the basis for currency exchange. This process reuses DARPA / NATO's Battlefield Digitization, Net Enabled Operations NEO procedures that have supported the Pentagon's / NATO's digital dashboards since the 1990's.</w:t>
      </w:r>
    </w:p>
    <w:p w14:paraId="0BDE393E"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NATO has invested decades of mapping OPSCODE brevity codes to symbology / symbols / symbol sets contained in three hundred 300 plus message set / use cases as part of Battlefield digitization, Net Centric Warfare NET Enabled Operations NEO NETOPS system of systems engineering. Blockchain, crypto currency developers are recreating, reinventing this decades old, tedious, time intensive, labor intensive, expensive structured data exchange wheel with every new meme, metaphor.</w:t>
      </w:r>
    </w:p>
    <w:p w14:paraId="6746B2D9"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Crypto economics needs a universal syntax lexicon digital base Artificial Intelligence A.I., quantum blockchain heartbeat beacon to synchronize, sample tokenized commodities across a stochastically harmonized UTZ Universal Time Zone using the firefly-heartbeat algorithm and Princeton University Mathematician John Nash’s Equilibrium algorithms </w:t>
      </w:r>
      <w:r>
        <w:rPr>
          <w:rFonts w:ascii="Segoe UI" w:hAnsi="Segoe UI" w:cs="Segoe UI"/>
          <w:color w:val="24292F"/>
        </w:rPr>
        <w:lastRenderedPageBreak/>
        <w:t>NATO bases are small cities that transact most goods, commodities with the host nation. Why reinvent the syntax lexicon Rosetta Stone wheel? This is a system of systems tool to accelerate an EIN Earth Intelligence Net – see Project #UNRIG</w:t>
      </w:r>
    </w:p>
    <w:p w14:paraId="1E4818EF"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DECISION POINT: Economic #RESET is a mathematical certainty. Do we RESET the global system of systems as is or will we re-engineer using NATO system of systems engineering standing on the shoulders of giants</w:t>
      </w:r>
    </w:p>
    <w:p w14:paraId="4EF14418" w14:textId="77777777" w:rsidR="00121D28" w:rsidRDefault="00121D28" w:rsidP="00121D28">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CLIMATE CHANGE: IF / WHEN: Climate Change causes a drop in crop commodity food production by 20–25 % while population continues to grow, THEN it follows that this condition will become a matter of national security. It’s TIME to implement an Ecologically Sustainable Economic Heartbeat ELSE face &gt; greater chaos by not leveraging proven system of system structured data exchange methods. An ecologically sustainable economic heartbeat is needed. Why wait until crisis, DEFCON 2 stage?</w:t>
      </w:r>
    </w:p>
    <w:p w14:paraId="18CE1A33" w14:textId="77777777" w:rsidR="00121D28" w:rsidRDefault="00121D28" w:rsidP="00121D28">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CLIMATE CHANGE: IF climate change causes a drop in crop commodity by 20–25 % while population grows, THEN this condition will become a matter of national security. THEN this will require revisiting Belgian Economist Bernard Lietaer’s TRC Trade Reference Currency ELSE face &gt;socio economic chaos TERRA Trade Reference Currency by Economist Bernard Lietaer LINK </w:t>
      </w:r>
      <w:hyperlink r:id="rId9" w:history="1">
        <w:r>
          <w:rPr>
            <w:rStyle w:val="Hyperlink"/>
            <w:rFonts w:ascii="Segoe UI" w:hAnsi="Segoe UI" w:cs="Segoe UI"/>
          </w:rPr>
          <w:t>http://lietaer.com/2010/01/terra/</w:t>
        </w:r>
      </w:hyperlink>
    </w:p>
    <w:p w14:paraId="35CFC2F6"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ECO INCENTIVES: Ecologically sustainable economic transactions need to be incentivized among the world’s Ecological and Economic system of systems. The world’s systems need to be time-space synchronized, stochastically harmonized across the one world, global UTZ Universal Time Zone via heartbeat messages using universally shared, standards based OPSCODE brevity codes drawn from a universal structured data exchange syntax lexicon with over 300 use case templates e.g., NATO’s lexicon library</w:t>
      </w:r>
    </w:p>
    <w:p w14:paraId="7E772630"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SPACE THE FINAL FRONTIER: Reuse of DARPA - NATO's structured data exchange that maps data element OPSCODES to symbol sets is key to Artificial Intelligence #AI man - machine interface, consensus, consistency among myriad #blockchain programmable #money memes, metaphors... Given space travel risks, navigation based on consciousness / telepathy (use of symbols not words), a consistent syntax lexicon to communicate with #UFO EBO's that are likely Artificial Intelligence AI drones is reuse of DARPA - NATO's structured data exchange that maps data element OPSCODES to symbol sets. Trade with E.T. / EBO’s (will) requires a consistent supply chain lexicon</w:t>
      </w:r>
    </w:p>
    <w:p w14:paraId="3C0102F0"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INTERNET BUILDING BLOCK: HEARTBEAT ADMINISTRATIVE INTERFACE: SCOP Administrative Interface as an Internet, net of Money configuration tool. SCOP is a tool that exemplifies how the internet really works. SCOP is a web application, PHP based, </w:t>
      </w:r>
      <w:r>
        <w:rPr>
          <w:rFonts w:ascii="Segoe UI" w:hAnsi="Segoe UI" w:cs="Segoe UI"/>
          <w:color w:val="24292F"/>
        </w:rPr>
        <w:lastRenderedPageBreak/>
        <w:t>that is a front-end to heartbeat. . SCOP can start/stop services, view/edit configuration files, make backups, take a server online/offline, add/remove virtual/real servers, etc.</w:t>
      </w:r>
    </w:p>
    <w:p w14:paraId="0DDA82A3"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QUANTUM COMPUTING: the use of quantum-mechanical phenomena such as superposition and entanglement to perform computation. Quantum computers are believed to be able to solve certain computational problems, such as integer factorization. in a quantum Turing machine, the difference is that the tape exists in a quantum state, as does the read-write head. This means that the symbols on the tape can be either 0 or 1 or a superposition of 0 and 1; in other words the symbols are both 0 and 1 (and all points in between) at the same time. While a normal Turing machine can only perform one calculation at a time, a quantum Turing machine can perform many calculations at once. The programmable economy will be anchored by quantum computing -for example, NIST's Quantum Random Number Beacon</w:t>
      </w:r>
    </w:p>
    <w:p w14:paraId="12D26BB4" w14:textId="77777777" w:rsidR="00121D28" w:rsidRDefault="00121D28" w:rsidP="00121D28">
      <w:pPr>
        <w:pStyle w:val="NormalWeb"/>
        <w:numPr>
          <w:ilvl w:val="0"/>
          <w:numId w:val="2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Quantum Random Number Generator: The NIST method generates digital bits (1s and 0s) with photons, or particles of light, using data generated in an improved version of a landmark 2015 NIST physics experiment. That experiment showed conclusively that what Einstein described as "spooky action at a distance" is real. Researchers process the spooky output to certify and quantify the randomness available in the data and generate a string of more random bits.</w:t>
      </w:r>
    </w:p>
    <w:p w14:paraId="2D7A8C9E" w14:textId="77777777" w:rsidR="00121D28" w:rsidRDefault="00121D28" w:rsidP="00121D28">
      <w:pPr>
        <w:pStyle w:val="NormalWeb"/>
        <w:numPr>
          <w:ilvl w:val="0"/>
          <w:numId w:val="2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NIST Randomness Beacon Broadcasts a randomness pulse every 60 seconds Each pulse commits to a fresh 512-bit random string Each pulse is time-stamped and signed. Beacon periodically outputs a pulse containing 512 fresh random bits, time-stamped, signed and hash-chained. For example, each pulse also pre-commits to the randomness to be released in the next pulse. The latter enables users to securely combine randomness from different beacons. The Beacon protocol also specifies the interface for users to interact with the Beacon, in order to obtain information about past pulses. A randomness beacon produces timed outputs of fresh public randomness. Each output, called a pulse, includes metadata / cryptographic elements. The main goal of the NIST Random # Beacon is to serve as a baseline for deployment of many interoperable beacons NIST: </w:t>
      </w:r>
      <w:hyperlink r:id="rId10" w:history="1">
        <w:r>
          <w:rPr>
            <w:rStyle w:val="Hyperlink"/>
            <w:rFonts w:ascii="Segoe UI" w:hAnsi="Segoe UI" w:cs="Segoe UI"/>
          </w:rPr>
          <w:t>https://csrc.nist.gov/CSRC/media/Presentations/The-NIST-Randomness-Beacon-2-0/images-media/SciDay18-poster-beacon-v20181022.pdf</w:t>
        </w:r>
      </w:hyperlink>
    </w:p>
    <w:p w14:paraId="51715407"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Quantum Random Number Beacon ! " NIST BOULDER | The BIG Bell Test: In 2015, NIST was one of the first groups to carry out a complete test of Bell theorem using quantum states of light, and conclusively show the presence of this "spooky action." However, in that experiment the decisions about how to carry out the measurements were made by random numbers generated from different physical processes. </w:t>
      </w:r>
      <w:hyperlink r:id="rId11" w:history="1">
        <w:r>
          <w:rPr>
            <w:rStyle w:val="Hyperlink"/>
            <w:rFonts w:ascii="Segoe UI" w:hAnsi="Segoe UI" w:cs="Segoe UI"/>
          </w:rPr>
          <w:t>https://thebigbelltest.org/team/nist-boulder/</w:t>
        </w:r>
      </w:hyperlink>
    </w:p>
    <w:p w14:paraId="03B16717"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NON-REPUDIATION: Cryptocurrency units of value events, transactions non-repudiation at any time – space, place in the future will be expected required and will be derived from a physical (photonic) light process generated by a Quantum Random Number Beacon QRNB. The QRNB provides a method and means to prevent repudiation of any event, transaction at any point in time – space.</w:t>
      </w:r>
    </w:p>
    <w:p w14:paraId="47CC88F7"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IEEE Article: Quantum Computing Error Correct QEC is getting practical February 25th 2021: Quantum Error Correction QEC, in combination with the theory of fault-tolerant quantum computing, suggests that engineers can in principle build an arbitrarily large quantum computer that if operated correctly would be capable of arbitrarily long computations. This would be a stunningly powerful achievement. The prospect that it can be realized underpins the entire field of quantum computer science: Replace all quantum computing hardware with “logical” qubits running QEC, and even the most complex algorithms come into reach. For instance, Shor’s algorithm could be deployed to render Bitcoin insecure with just a few thousand error-corrected logical qubits. LINK: </w:t>
      </w:r>
      <w:hyperlink r:id="rId12" w:history="1">
        <w:r>
          <w:rPr>
            <w:rStyle w:val="Hyperlink"/>
            <w:rFonts w:ascii="Segoe UI" w:hAnsi="Segoe UI" w:cs="Segoe UI"/>
          </w:rPr>
          <w:t>https://spectrum.ieee.org/tech-talk/computing/hardware/quantum-computer-error-correction-is-getting-practical</w:t>
        </w:r>
      </w:hyperlink>
    </w:p>
    <w:p w14:paraId="0CAF3AA2"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USE CASE: STOCK / COMMODITY MARKETS given QUANTUM COMPUTING: other than the ubiquitous &lt;/108&gt; {"108"} heartbeat message sending start, stop, TTL Time To Live commands to algorithmic HFT trade to master controllers, how will stock, commodity, crypto etc. markets be mitigated, moderated among the quantum computing haves / have nots? speaking of (Borg) cubes, how will market trade sessions be mitigated, moderated among quantum haves and have nots? i.e., QCCS Quantum Computing Control System </w:t>
      </w:r>
      <w:hyperlink r:id="rId13" w:history="1">
        <w:r>
          <w:rPr>
            <w:rStyle w:val="Hyperlink"/>
            <w:rFonts w:ascii="Segoe UI" w:hAnsi="Segoe UI" w:cs="Segoe UI"/>
          </w:rPr>
          <w:t>https://tinyurl.com/e4h5wxk</w:t>
        </w:r>
      </w:hyperlink>
      <w:r>
        <w:rPr>
          <w:rFonts w:ascii="Segoe UI" w:hAnsi="Segoe UI" w:cs="Segoe UI"/>
          <w:color w:val="24292F"/>
        </w:rPr>
        <w:t> #quantumcomputing</w:t>
      </w:r>
    </w:p>
    <w:p w14:paraId="39691698"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QFS Quantum Financial System ground station data center in Las Vegas Nevada to my knowledge does not make use of the Department of Commerce’s NIST National Institute of Science and Technology’s QRNB Quantum Random Number Beacon.</w:t>
      </w:r>
    </w:p>
    <w:p w14:paraId="0F949279"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NIST’s QRNB intent is to be interoperable with other QRNB’s, therefore, this Max Planck Institute / Announcement is germane to a discussion of a one world government / one world economic system of systems: distributed quantum computers – will need (UTZ Universal Time Zone) stochastic harmonization.</w:t>
      </w:r>
    </w:p>
    <w:p w14:paraId="51C3E9D9"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NIST BOULDER | The BIG Bell Test: In 2015, NIST was one of the first groups to carry out a complete test of Bell theorem using quantum states of light, and conclusively show the presence of this "spooky action." However, in that experiment the decisions about how to carry out the measurements were made by random numbers generated from different physical processes. </w:t>
      </w:r>
      <w:hyperlink r:id="rId14" w:history="1">
        <w:r>
          <w:rPr>
            <w:rStyle w:val="Hyperlink"/>
            <w:rFonts w:ascii="Segoe UI" w:hAnsi="Segoe UI" w:cs="Segoe UI"/>
          </w:rPr>
          <w:t>https://thebigbelltest.org/team/nist-boulder/</w:t>
        </w:r>
      </w:hyperlink>
    </w:p>
    <w:p w14:paraId="63EF0505"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GOOD VIBRATIONS, BAD VIBRATIONS: AMERICAN AXLE V. NEAPCO RULING Judge: "an inventive concept to instead focus on the reliance on Hooke’s law, and predicted that because all inventions depend to some extent on the operation of unstated natural laws, the majority’s opinion would open the door to Section 101 challenges in practically every patent case. Tesla: "think of energy, frequency, and vibration" Judge Moore also took exception to the majority disregarding the use of a cardboard liner as an inventive concept to instead focus on the reliance on Hooke’s law and predicted that because all inventions depend to some extent on the operation of unstated natural laws, the majority’s opinion would open the door to Section 101 challenges in practically every patent case. Article source: </w:t>
      </w:r>
      <w:hyperlink r:id="rId15" w:history="1">
        <w:r>
          <w:rPr>
            <w:rStyle w:val="Hyperlink"/>
            <w:rFonts w:ascii="Segoe UI" w:hAnsi="Segoe UI" w:cs="Segoe UI"/>
          </w:rPr>
          <w:t>https://bilski.typepad.com/blog/2018/03/good-vibrations-bad-vibrations-american-axle-v-neapco-ruling.html</w:t>
        </w:r>
      </w:hyperlink>
    </w:p>
    <w:p w14:paraId="63A06CD4"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PRECEDENT: United States Patent Application: 0160358256[0056] In accordance with an example embodiment of the present invention, the amount of an investment required from a speculator is calculated by executing the following cost of speculation equation: V.intg.|log(P)-log(.DELTA.P)|/R dt. The variables for the cost of speculation equation are as follows: P represents a variable of price, P(t) is a variable function of price over time in a given market, .DELTA.P represent a speculative price function. P(t) can mathematically represent the future prices as functions of price over time. The function value of R(t) is a predetermined value for the rate of return. For example, for R(t), the value can be 100% annualized so for a t in years R(1)=2, R(2)=4 and R(0.5)=1.414, but as would be appreciated by one skilled in the art, any function is possible. The value for V(t) at any given time is the expected value to the market (e.g., volume of goods to trade multiplied by the market commission) The value for V(t) can be updated empirically as the commodities market functions by calculation as a moving average of volume times the markets total transactional overhead charge. Source / Attributed to: Noah Healy Data Scientist at Castle Hill Gaming strategic design for (commodity) markets drastically lowering transaction costs while increasing returns for informed speculators to launch a global economic boom. Price discovery method and means: Source: </w:t>
      </w:r>
      <w:hyperlink r:id="rId16" w:history="1">
        <w:r>
          <w:rPr>
            <w:rStyle w:val="Hyperlink"/>
            <w:rFonts w:ascii="Segoe UI" w:hAnsi="Segoe UI" w:cs="Segoe UI"/>
          </w:rPr>
          <w:t>https://tinyurl.com/4w4m359h</w:t>
        </w:r>
      </w:hyperlink>
    </w:p>
    <w:p w14:paraId="1C7BDCF5"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INTERNET TREATISES: Time filtered and spatially metered reports are comprised of state meta-data snapshot / heartbeat message / sync delta messages where state meta data is harvested during micro-cycles then posted / displayed during longer macro-cycles See hop count treatise referential to internet / TCP/IP treatises</w:t>
      </w:r>
    </w:p>
    <w:p w14:paraId="56D8519C" w14:textId="77777777" w:rsidR="00121D28" w:rsidRDefault="00121D28" w:rsidP="00121D28">
      <w:pPr>
        <w:numPr>
          <w:ilvl w:val="0"/>
          <w:numId w:val="2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IEEE 802.11AG is used for hop by hop detection and control for epoch assignment and hop counts management and for hop by hop detection function to determine hop by hop count corresponding to machine readable and executable null / 0 and steps from null representing hop counts e.g., +1, +2, +3, +4 and / or -1, -2, -3, -4 Paul Revere linear, </w:t>
      </w:r>
      <w:r>
        <w:rPr>
          <w:rFonts w:ascii="Segoe UI" w:hAnsi="Segoe UI" w:cs="Segoe UI"/>
          <w:color w:val="24292F"/>
        </w:rPr>
        <w:lastRenderedPageBreak/>
        <w:t>sequential metaphor indicating distance traveled in context with router / server / switch / node traversal</w:t>
      </w:r>
    </w:p>
    <w:p w14:paraId="43BFA6C3"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2.IEEE 802.11 HbH hop by hop control described, represented by USPTO 13/573,002 Paul Revere, rain drop in pond meme - metaphor metrics denoting increases / decreases in thresholds intensity, duration and hop count sums</w:t>
      </w:r>
    </w:p>
    <w:p w14:paraId="2A6D5F8E"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USPTO 13,573,002 electric meter claim based on electric dipole effect: closer is cheaper given less infrastructure needed given energy attenuates over distances • data over energy link where #energy pulses constitute a method and means to transmit data over electric wired, wireless pathways • electric dipole effect Radio Wave Properties: Electric and Magnetic Dipole Antennae LINK: </w:t>
      </w:r>
      <w:hyperlink r:id="rId17" w:history="1">
        <w:r>
          <w:rPr>
            <w:rStyle w:val="Hyperlink"/>
            <w:rFonts w:ascii="Segoe UI" w:hAnsi="Segoe UI" w:cs="Segoe UI"/>
          </w:rPr>
          <w:t>https://youtu.be/wUpOlqbHcjI?t=111</w:t>
        </w:r>
      </w:hyperlink>
      <w:r>
        <w:rPr>
          <w:rFonts w:ascii="Segoe UI" w:hAnsi="Segoe UI" w:cs="Segoe UI"/>
          <w:color w:val="24292F"/>
        </w:rPr>
        <w:t> • water drop in pond meme •Paul Revere linear, sequential</w:t>
      </w:r>
    </w:p>
    <w:p w14:paraId="40F7A6D3"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Sync Deltas = changes from one epoch time cycle to the next: crypto currencies tethered to tangible commodities formed into indices of Delta-1 assets: Linear Finance (LINA) is a cross-chain Decentralized Delta-One Asset Protocol with Unlimited Liquidity. It is the first protocol that allows users to cost-effectively create, trade and manage liquid assets (Liquids) and creative thematical Digital Traded Funds. Linear Buildr is a decentralized application for staking and building LUSD, accepting a mixture of LINA tokens and other major cryptocurrencies. Linear Exchange enables trading of a variety of liquid assets (Liquids) based on spot cryptocurrencies, commodities, and thematic indexes with nearly instant confirmation time and immediate finality. Source: </w:t>
      </w:r>
      <w:hyperlink r:id="rId18" w:history="1">
        <w:r>
          <w:rPr>
            <w:rStyle w:val="Hyperlink"/>
            <w:rFonts w:ascii="Segoe UI" w:hAnsi="Segoe UI" w:cs="Segoe UI"/>
          </w:rPr>
          <w:t>https://lnkd.in/dmTaeHJ</w:t>
        </w:r>
      </w:hyperlink>
    </w:p>
    <w:p w14:paraId="77C7B721"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S&amp;P 500 Standard and Poor's crypto currency index: Q: which algorithm is best suited for sampling, reporting (heartbeat message event bus) index fluctuations across UTZ time zones providing stochastic harmonization? Opinion: firefly-heartbeat algorithm) Luxor Egypt: "the shortest path to the knowledge of truth is nature USPTO 13/573,002 The Heart Beacon Cycle Time - Space Meter is descriptive to the quantum computing level and SCOTUS Alice in Wonderland ruling... SNAP ! :) waves (water drop in pond meme) single photon shifts (Paul Revere meme) - FutureMan likes ! "Our work provides a pathway towards extreme mechanical nonlinearities, and towards #quantum devices that use mechanical resonators as qubits" </w:t>
      </w:r>
      <w:hyperlink r:id="rId19" w:history="1">
        <w:r>
          <w:rPr>
            <w:rStyle w:val="Hyperlink"/>
            <w:rFonts w:ascii="Segoe UI" w:hAnsi="Segoe UI" w:cs="Segoe UI"/>
          </w:rPr>
          <w:t>https://www.nature.com/articles/s41534-021-00393-3</w:t>
        </w:r>
      </w:hyperlink>
    </w:p>
    <w:p w14:paraId="43C95BF5"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Financial Nostradamus / USPTO 13/573,002 fusion: Veritaseum is a blockchain-based fintech software company which delivers global access to peer-to-peer capital markets through its decentralized platform, digital asset research, and transfers. At heart, the project seeks to level the economic playing field by creating software which enables participation in P2P capital markets without intermediates like banks, brokers, financial </w:t>
      </w:r>
      <w:r>
        <w:rPr>
          <w:rFonts w:ascii="Segoe UI" w:hAnsi="Segoe UI" w:cs="Segoe UI"/>
          <w:color w:val="24292F"/>
        </w:rPr>
        <w:lastRenderedPageBreak/>
        <w:t>advisors, and other mediators. The use case of VERI token is to redeem with Veritaseum software for advisory services, research and to gain entry into Veritaseum’s autonomous financial machines, P2P value trading system, and P2P letters of credit. The platforms utility token VERI is used to purchase access to the platform's products and services, which range from asset tokenization to financial research data and even self-custody escrow services. VeADIR stands for Veritaseum Autonomous Distributed Interactive Research. Source: </w:t>
      </w:r>
      <w:hyperlink r:id="rId20" w:history="1">
        <w:r>
          <w:rPr>
            <w:rStyle w:val="Hyperlink"/>
            <w:rFonts w:ascii="Segoe UI" w:hAnsi="Segoe UI" w:cs="Segoe UI"/>
          </w:rPr>
          <w:t>https://cryptonews.com/coins/veritaseum/</w:t>
        </w:r>
      </w:hyperlink>
    </w:p>
    <w:p w14:paraId="1ED9A04B"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Secrets of Synchronization / Particle - wave duality (#quantum) firefly pair coupling to synchronize across time - space via firefly-heartbeat algorithm for stochastic harmonization, UTZ synchronization @ 8:10: </w:t>
      </w:r>
      <w:hyperlink r:id="rId21" w:history="1">
        <w:r>
          <w:rPr>
            <w:rStyle w:val="Hyperlink"/>
            <w:rFonts w:ascii="Segoe UI" w:hAnsi="Segoe UI" w:cs="Segoe UI"/>
          </w:rPr>
          <w:t>https://youtu.be/t-_VPRCtiUg?t=490</w:t>
        </w:r>
      </w:hyperlink>
    </w:p>
    <w:p w14:paraId="1DE7325E"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Gregorian Calendar / Law of Time dot org: 13 MOONS OF PEACE Math:</w:t>
      </w:r>
    </w:p>
    <w:p w14:paraId="498400D0"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13 Moon calendar is a solar-galactic cycle that meshes the 365-day third-dimensional solar cycle with the 260-day fourth-dimensional galactic cycle (Tzolkin) every 52 years. The 365-day orbit of Earth around the Sun naturally divides into thirteen 28-day sequences (13×28=364) which correspond to the thirteen lunations occurring during one solar year, plus one extra day, July 25, the Day Out of Time, a day to practice time is art and peace through culture. Its daily use helps entrain the mind into the threshold of galactic consciousness. The 13 Moon/28-day calendar embraces and synchronizes all true calendrical and mathematical systems, from lunar calendars, to the Mayan long count, to the Elder Futhark runes, to the I Ching hexagrams. In other words this system reveals a master matrix, which contains all other systems.</w:t>
      </w:r>
    </w:p>
    <w:p w14:paraId="681FFC09"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the Gregorian calendar there is little cyclic or periodic order. Months are uneven; the length of months does not correlate with number of seven-day weeks, and the numbers change every month. </w:t>
      </w:r>
      <w:hyperlink r:id="rId22" w:history="1">
        <w:r>
          <w:rPr>
            <w:rStyle w:val="Hyperlink"/>
            <w:rFonts w:ascii="Segoe UI" w:hAnsi="Segoe UI" w:cs="Segoe UI"/>
          </w:rPr>
          <w:t>https://lawoftime.org/education/</w:t>
        </w:r>
      </w:hyperlink>
    </w:p>
    <w:p w14:paraId="2E14C242"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"One people, one Earth, one Time": "The times we are living in require higher thinking. There has never in the history of the Earth been a time like this. We are now participating in what is called the biosphere-noosphere transition. "Only by lifting our minds to planetary consciousness and beyond can we realize solutions to the multiple challenges facing our planet today. With a new consciousness we can effectively educate and mobilize humanity to an unprecedented level of creative problem solving and realize a positive future." Source: </w:t>
      </w:r>
      <w:hyperlink r:id="rId23" w:history="1">
        <w:r>
          <w:rPr>
            <w:rStyle w:val="Hyperlink"/>
            <w:rFonts w:ascii="Segoe UI" w:hAnsi="Segoe UI" w:cs="Segoe UI"/>
          </w:rPr>
          <w:t>http://lawoftime.org</w:t>
        </w:r>
      </w:hyperlink>
    </w:p>
    <w:p w14:paraId="6D6D2169" w14:textId="77777777" w:rsidR="00121D28" w:rsidRDefault="00121D28" w:rsidP="00121D2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Heart Beacon Cycle Time – Space Meter: One method fits many not one size fits all.</w:t>
      </w:r>
    </w:p>
    <w:p w14:paraId="699EC612" w14:textId="77777777" w:rsidR="00121D28" w:rsidRDefault="00121D28" w:rsidP="0039373F">
      <w:pPr>
        <w:shd w:val="clear" w:color="auto" w:fill="FFFFFF"/>
        <w:spacing w:after="240" w:line="240" w:lineRule="auto"/>
        <w:rPr>
          <w:rFonts w:ascii="Segoe UI" w:eastAsia="Times New Roman" w:hAnsi="Segoe UI" w:cs="Segoe UI"/>
          <w:color w:val="24292F"/>
          <w:sz w:val="24"/>
          <w:szCs w:val="24"/>
        </w:rPr>
      </w:pPr>
    </w:p>
    <w:p w14:paraId="07724554" w14:textId="3ECF50A2" w:rsidR="00352112" w:rsidRDefault="00352112"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lastRenderedPageBreak/>
        <w:drawing>
          <wp:inline distT="0" distB="0" distL="0" distR="0" wp14:anchorId="19633AFB" wp14:editId="2351C0AD">
            <wp:extent cx="5707380" cy="4320540"/>
            <wp:effectExtent l="0" t="0" r="7620" b="381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rotWithShape="1">
                    <a:blip r:embed="rId24">
                      <a:extLst>
                        <a:ext uri="{28A0092B-C50C-407E-A947-70E740481C1C}">
                          <a14:useLocalDpi xmlns:a14="http://schemas.microsoft.com/office/drawing/2010/main" val="0"/>
                        </a:ext>
                      </a:extLst>
                    </a:blip>
                    <a:srcRect l="897" t="3077" r="3077"/>
                    <a:stretch/>
                  </pic:blipFill>
                  <pic:spPr bwMode="auto">
                    <a:xfrm>
                      <a:off x="0" y="0"/>
                      <a:ext cx="5707380" cy="4320540"/>
                    </a:xfrm>
                    <a:prstGeom prst="rect">
                      <a:avLst/>
                    </a:prstGeom>
                    <a:ln>
                      <a:noFill/>
                    </a:ln>
                    <a:extLst>
                      <a:ext uri="{53640926-AAD7-44D8-BBD7-CCE9431645EC}">
                        <a14:shadowObscured xmlns:a14="http://schemas.microsoft.com/office/drawing/2010/main"/>
                      </a:ext>
                    </a:extLst>
                  </pic:spPr>
                </pic:pic>
              </a:graphicData>
            </a:graphic>
          </wp:inline>
        </w:drawing>
      </w:r>
    </w:p>
    <w:p w14:paraId="32552E5E" w14:textId="399764AD" w:rsidR="00500F8A" w:rsidRDefault="00500F8A"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Figure 2: Adaptive Procedural Template checklist </w:t>
      </w:r>
      <w:r w:rsidR="00AA1D8F">
        <w:rPr>
          <w:rFonts w:ascii="Segoe UI" w:eastAsia="Times New Roman" w:hAnsi="Segoe UI" w:cs="Segoe UI"/>
          <w:color w:val="24292F"/>
          <w:sz w:val="24"/>
          <w:szCs w:val="24"/>
        </w:rPr>
        <w:t>for USPTO 13/573,002</w:t>
      </w:r>
    </w:p>
    <w:p w14:paraId="7FFE1CC8" w14:textId="570F0626" w:rsidR="00AA1D8F" w:rsidRPr="0039373F" w:rsidRDefault="00AA1D8F" w:rsidP="0039373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766BC674" wp14:editId="14BA16F4">
            <wp:extent cx="5707380" cy="3002280"/>
            <wp:effectExtent l="0" t="0" r="7620" b="762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22860" cy="3010423"/>
                    </a:xfrm>
                    <a:prstGeom prst="rect">
                      <a:avLst/>
                    </a:prstGeom>
                  </pic:spPr>
                </pic:pic>
              </a:graphicData>
            </a:graphic>
          </wp:inline>
        </w:drawing>
      </w:r>
    </w:p>
    <w:sectPr w:rsidR="00AA1D8F" w:rsidRPr="00393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5FE"/>
    <w:multiLevelType w:val="multilevel"/>
    <w:tmpl w:val="B198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30618"/>
    <w:multiLevelType w:val="hybridMultilevel"/>
    <w:tmpl w:val="32D0C842"/>
    <w:lvl w:ilvl="0" w:tplc="20CC7ED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6F7E"/>
    <w:multiLevelType w:val="hybridMultilevel"/>
    <w:tmpl w:val="EC946ADC"/>
    <w:lvl w:ilvl="0" w:tplc="EB1A0BB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E78D8"/>
    <w:multiLevelType w:val="multilevel"/>
    <w:tmpl w:val="D8EEDA14"/>
    <w:lvl w:ilvl="0">
      <w:start w:val="1"/>
      <w:numFmt w:val="decimal"/>
      <w:lvlText w:val="%1."/>
      <w:lvlJc w:val="left"/>
      <w:pPr>
        <w:tabs>
          <w:tab w:val="num" w:pos="360"/>
        </w:tabs>
        <w:ind w:left="360" w:hanging="360"/>
      </w:pPr>
      <w:rPr>
        <w:rFonts w:ascii="Segoe UI" w:eastAsia="Times New Roman" w:hAnsi="Segoe U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6E70CE"/>
    <w:multiLevelType w:val="multilevel"/>
    <w:tmpl w:val="CC0C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72A91"/>
    <w:multiLevelType w:val="multilevel"/>
    <w:tmpl w:val="6B36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C626A"/>
    <w:multiLevelType w:val="multilevel"/>
    <w:tmpl w:val="A0F6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470D8"/>
    <w:multiLevelType w:val="multilevel"/>
    <w:tmpl w:val="D6BA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13670"/>
    <w:multiLevelType w:val="hybridMultilevel"/>
    <w:tmpl w:val="796203A2"/>
    <w:lvl w:ilvl="0" w:tplc="35F0AE32">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577C7"/>
    <w:multiLevelType w:val="hybridMultilevel"/>
    <w:tmpl w:val="53D6C9D2"/>
    <w:lvl w:ilvl="0" w:tplc="1D7EE8D8">
      <w:start w:val="1"/>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A91BD5"/>
    <w:multiLevelType w:val="hybridMultilevel"/>
    <w:tmpl w:val="2B4ED6CA"/>
    <w:lvl w:ilvl="0" w:tplc="320A14D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A3DEA"/>
    <w:multiLevelType w:val="hybridMultilevel"/>
    <w:tmpl w:val="8FDA2642"/>
    <w:lvl w:ilvl="0" w:tplc="5B62467C">
      <w:start w:val="2"/>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9F49E8"/>
    <w:multiLevelType w:val="hybridMultilevel"/>
    <w:tmpl w:val="13B8E5CC"/>
    <w:lvl w:ilvl="0" w:tplc="719E3F4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70B4F"/>
    <w:multiLevelType w:val="hybridMultilevel"/>
    <w:tmpl w:val="1B76E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D4B0E"/>
    <w:multiLevelType w:val="multilevel"/>
    <w:tmpl w:val="4AB0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9662D"/>
    <w:multiLevelType w:val="hybridMultilevel"/>
    <w:tmpl w:val="31C25238"/>
    <w:lvl w:ilvl="0" w:tplc="1E80997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05FC3"/>
    <w:multiLevelType w:val="multilevel"/>
    <w:tmpl w:val="1E90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436C0"/>
    <w:multiLevelType w:val="hybridMultilevel"/>
    <w:tmpl w:val="3DCC1EA2"/>
    <w:lvl w:ilvl="0" w:tplc="35F0AE32">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57387"/>
    <w:multiLevelType w:val="multilevel"/>
    <w:tmpl w:val="9FCC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B3109"/>
    <w:multiLevelType w:val="multilevel"/>
    <w:tmpl w:val="CB90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51BB7"/>
    <w:multiLevelType w:val="multilevel"/>
    <w:tmpl w:val="D878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EE5D6A"/>
    <w:multiLevelType w:val="multilevel"/>
    <w:tmpl w:val="034E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3F53E8"/>
    <w:multiLevelType w:val="multilevel"/>
    <w:tmpl w:val="60D0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94286"/>
    <w:multiLevelType w:val="hybridMultilevel"/>
    <w:tmpl w:val="1360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818C6"/>
    <w:multiLevelType w:val="multilevel"/>
    <w:tmpl w:val="26E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F2E74"/>
    <w:multiLevelType w:val="hybridMultilevel"/>
    <w:tmpl w:val="236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845902"/>
    <w:multiLevelType w:val="multilevel"/>
    <w:tmpl w:val="FB5E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0"/>
  </w:num>
  <w:num w:numId="3">
    <w:abstractNumId w:val="16"/>
  </w:num>
  <w:num w:numId="4">
    <w:abstractNumId w:val="18"/>
  </w:num>
  <w:num w:numId="5">
    <w:abstractNumId w:val="3"/>
  </w:num>
  <w:num w:numId="6">
    <w:abstractNumId w:val="14"/>
  </w:num>
  <w:num w:numId="7">
    <w:abstractNumId w:val="5"/>
  </w:num>
  <w:num w:numId="8">
    <w:abstractNumId w:val="12"/>
  </w:num>
  <w:num w:numId="9">
    <w:abstractNumId w:val="23"/>
  </w:num>
  <w:num w:numId="10">
    <w:abstractNumId w:val="24"/>
  </w:num>
  <w:num w:numId="11">
    <w:abstractNumId w:val="1"/>
  </w:num>
  <w:num w:numId="12">
    <w:abstractNumId w:val="10"/>
  </w:num>
  <w:num w:numId="13">
    <w:abstractNumId w:val="15"/>
  </w:num>
  <w:num w:numId="14">
    <w:abstractNumId w:val="2"/>
  </w:num>
  <w:num w:numId="15">
    <w:abstractNumId w:val="13"/>
  </w:num>
  <w:num w:numId="16">
    <w:abstractNumId w:val="9"/>
  </w:num>
  <w:num w:numId="17">
    <w:abstractNumId w:val="22"/>
  </w:num>
  <w:num w:numId="18">
    <w:abstractNumId w:val="19"/>
  </w:num>
  <w:num w:numId="19">
    <w:abstractNumId w:val="0"/>
  </w:num>
  <w:num w:numId="20">
    <w:abstractNumId w:val="4"/>
  </w:num>
  <w:num w:numId="21">
    <w:abstractNumId w:val="6"/>
  </w:num>
  <w:num w:numId="22">
    <w:abstractNumId w:val="26"/>
  </w:num>
  <w:num w:numId="23">
    <w:abstractNumId w:val="7"/>
  </w:num>
  <w:num w:numId="24">
    <w:abstractNumId w:val="11"/>
  </w:num>
  <w:num w:numId="25">
    <w:abstractNumId w:val="17"/>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26"/>
    <w:rsid w:val="000547B3"/>
    <w:rsid w:val="000C1444"/>
    <w:rsid w:val="000C1B83"/>
    <w:rsid w:val="000D7763"/>
    <w:rsid w:val="000E0F3F"/>
    <w:rsid w:val="000E42EA"/>
    <w:rsid w:val="000F780B"/>
    <w:rsid w:val="00110CD7"/>
    <w:rsid w:val="00121D28"/>
    <w:rsid w:val="00126E07"/>
    <w:rsid w:val="0014508C"/>
    <w:rsid w:val="00145335"/>
    <w:rsid w:val="00157D26"/>
    <w:rsid w:val="001639D6"/>
    <w:rsid w:val="00164D31"/>
    <w:rsid w:val="00171357"/>
    <w:rsid w:val="00182C75"/>
    <w:rsid w:val="00182F5A"/>
    <w:rsid w:val="0019387E"/>
    <w:rsid w:val="001947B9"/>
    <w:rsid w:val="001C07EC"/>
    <w:rsid w:val="001C4439"/>
    <w:rsid w:val="001D3524"/>
    <w:rsid w:val="001F63AB"/>
    <w:rsid w:val="00222529"/>
    <w:rsid w:val="00313137"/>
    <w:rsid w:val="00340031"/>
    <w:rsid w:val="00352112"/>
    <w:rsid w:val="003653B3"/>
    <w:rsid w:val="0039373F"/>
    <w:rsid w:val="00445FFA"/>
    <w:rsid w:val="00497544"/>
    <w:rsid w:val="004F7E4B"/>
    <w:rsid w:val="00500F8A"/>
    <w:rsid w:val="00597FB5"/>
    <w:rsid w:val="005A1A7D"/>
    <w:rsid w:val="005D7B50"/>
    <w:rsid w:val="00611C0A"/>
    <w:rsid w:val="006C73B0"/>
    <w:rsid w:val="006D0B2C"/>
    <w:rsid w:val="006D2CB2"/>
    <w:rsid w:val="0070677C"/>
    <w:rsid w:val="00725F79"/>
    <w:rsid w:val="0076606A"/>
    <w:rsid w:val="007B56B2"/>
    <w:rsid w:val="00852C21"/>
    <w:rsid w:val="00873646"/>
    <w:rsid w:val="00873D16"/>
    <w:rsid w:val="00912E1D"/>
    <w:rsid w:val="00964FA6"/>
    <w:rsid w:val="00977268"/>
    <w:rsid w:val="00986A84"/>
    <w:rsid w:val="00A45004"/>
    <w:rsid w:val="00A61313"/>
    <w:rsid w:val="00A63DFC"/>
    <w:rsid w:val="00A67FEE"/>
    <w:rsid w:val="00AA1D8F"/>
    <w:rsid w:val="00AE1C56"/>
    <w:rsid w:val="00AE609C"/>
    <w:rsid w:val="00B01875"/>
    <w:rsid w:val="00B22328"/>
    <w:rsid w:val="00BD322E"/>
    <w:rsid w:val="00C16419"/>
    <w:rsid w:val="00C64F92"/>
    <w:rsid w:val="00C90187"/>
    <w:rsid w:val="00C92F76"/>
    <w:rsid w:val="00D43787"/>
    <w:rsid w:val="00D66FED"/>
    <w:rsid w:val="00D911D1"/>
    <w:rsid w:val="00D91ADD"/>
    <w:rsid w:val="00DF3331"/>
    <w:rsid w:val="00E35CE2"/>
    <w:rsid w:val="00E70DE3"/>
    <w:rsid w:val="00EC1010"/>
    <w:rsid w:val="00ED6F32"/>
    <w:rsid w:val="00EE3B56"/>
    <w:rsid w:val="00F06B71"/>
    <w:rsid w:val="00F119A5"/>
    <w:rsid w:val="00F2775E"/>
    <w:rsid w:val="00F30C96"/>
    <w:rsid w:val="00F461CC"/>
    <w:rsid w:val="00F66FD4"/>
    <w:rsid w:val="00F7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E0F4"/>
  <w15:chartTrackingRefBased/>
  <w15:docId w15:val="{0455102C-7013-4177-BB32-D2AB7669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D26"/>
    <w:rPr>
      <w:color w:val="0000FF"/>
      <w:u w:val="single"/>
    </w:rPr>
  </w:style>
  <w:style w:type="paragraph" w:styleId="ListParagraph">
    <w:name w:val="List Paragraph"/>
    <w:basedOn w:val="Normal"/>
    <w:uiPriority w:val="34"/>
    <w:qFormat/>
    <w:rsid w:val="0014508C"/>
    <w:pPr>
      <w:ind w:left="720"/>
      <w:contextualSpacing/>
    </w:pPr>
  </w:style>
  <w:style w:type="character" w:styleId="UnresolvedMention">
    <w:name w:val="Unresolved Mention"/>
    <w:basedOn w:val="DefaultParagraphFont"/>
    <w:uiPriority w:val="99"/>
    <w:semiHidden/>
    <w:unhideWhenUsed/>
    <w:rsid w:val="0034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734247">
      <w:bodyDiv w:val="1"/>
      <w:marLeft w:val="0"/>
      <w:marRight w:val="0"/>
      <w:marTop w:val="0"/>
      <w:marBottom w:val="0"/>
      <w:divBdr>
        <w:top w:val="none" w:sz="0" w:space="0" w:color="auto"/>
        <w:left w:val="none" w:sz="0" w:space="0" w:color="auto"/>
        <w:bottom w:val="none" w:sz="0" w:space="0" w:color="auto"/>
        <w:right w:val="none" w:sz="0" w:space="0" w:color="auto"/>
      </w:divBdr>
    </w:div>
    <w:div w:id="821582238">
      <w:bodyDiv w:val="1"/>
      <w:marLeft w:val="0"/>
      <w:marRight w:val="0"/>
      <w:marTop w:val="0"/>
      <w:marBottom w:val="0"/>
      <w:divBdr>
        <w:top w:val="none" w:sz="0" w:space="0" w:color="auto"/>
        <w:left w:val="none" w:sz="0" w:space="0" w:color="auto"/>
        <w:bottom w:val="none" w:sz="0" w:space="0" w:color="auto"/>
        <w:right w:val="none" w:sz="0" w:space="0" w:color="auto"/>
      </w:divBdr>
    </w:div>
    <w:div w:id="1038044656">
      <w:bodyDiv w:val="1"/>
      <w:marLeft w:val="0"/>
      <w:marRight w:val="0"/>
      <w:marTop w:val="0"/>
      <w:marBottom w:val="0"/>
      <w:divBdr>
        <w:top w:val="none" w:sz="0" w:space="0" w:color="auto"/>
        <w:left w:val="none" w:sz="0" w:space="0" w:color="auto"/>
        <w:bottom w:val="none" w:sz="0" w:space="0" w:color="auto"/>
        <w:right w:val="none" w:sz="0" w:space="0" w:color="auto"/>
      </w:divBdr>
    </w:div>
    <w:div w:id="210700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21/05/gdp-new-measure-economic-growth/" TargetMode="External"/><Relationship Id="rId13" Type="http://schemas.openxmlformats.org/officeDocument/2006/relationships/hyperlink" Target="https://tinyurl.com/e4h5wxk" TargetMode="External"/><Relationship Id="rId18" Type="http://schemas.openxmlformats.org/officeDocument/2006/relationships/hyperlink" Target="https://lnkd.in/dmTaeHJ"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outu.be/t-_VPRCtiUg?t=490" TargetMode="External"/><Relationship Id="rId7" Type="http://schemas.openxmlformats.org/officeDocument/2006/relationships/hyperlink" Target="https://en.wikipedia.org/wiki/Simon_Kuznets" TargetMode="External"/><Relationship Id="rId12" Type="http://schemas.openxmlformats.org/officeDocument/2006/relationships/hyperlink" Target="https://spectrum.ieee.org/tech-talk/computing/hardware/quantum-computer-error-correction-is-getting-practical" TargetMode="External"/><Relationship Id="rId17" Type="http://schemas.openxmlformats.org/officeDocument/2006/relationships/hyperlink" Target="https://youtu.be/wUpOlqbHcjI?t=111" TargetMode="External"/><Relationship Id="rId25"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tinyurl.com/4w4m359h" TargetMode="External"/><Relationship Id="rId20" Type="http://schemas.openxmlformats.org/officeDocument/2006/relationships/hyperlink" Target="https://cryptonews.com/coins/veritaseum/" TargetMode="External"/><Relationship Id="rId1" Type="http://schemas.openxmlformats.org/officeDocument/2006/relationships/numbering" Target="numbering.xml"/><Relationship Id="rId6" Type="http://schemas.openxmlformats.org/officeDocument/2006/relationships/hyperlink" Target="http://www.investopedia.com/terms/k/k-percent-rule.asp" TargetMode="External"/><Relationship Id="rId11" Type="http://schemas.openxmlformats.org/officeDocument/2006/relationships/hyperlink" Target="https://thebigbelltest.org/team/nist-boulder/" TargetMode="External"/><Relationship Id="rId24"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hyperlink" Target="https://bilski.typepad.com/blog/2018/03/good-vibrations-bad-vibrations-american-axle-v-neapco-ruling.html" TargetMode="External"/><Relationship Id="rId23" Type="http://schemas.openxmlformats.org/officeDocument/2006/relationships/hyperlink" Target="http://lawoftime.org/" TargetMode="External"/><Relationship Id="rId10" Type="http://schemas.openxmlformats.org/officeDocument/2006/relationships/hyperlink" Target="https://csrc.nist.gov/CSRC/media/Presentations/The-NIST-Randomness-Beacon-2-0/images-media/SciDay18-poster-beacon-v20181022.pdf" TargetMode="External"/><Relationship Id="rId19" Type="http://schemas.openxmlformats.org/officeDocument/2006/relationships/hyperlink" Target="https://www.nature.com/articles/s41534-021-00393-3" TargetMode="External"/><Relationship Id="rId4" Type="http://schemas.openxmlformats.org/officeDocument/2006/relationships/webSettings" Target="webSettings.xml"/><Relationship Id="rId9" Type="http://schemas.openxmlformats.org/officeDocument/2006/relationships/hyperlink" Target="http://lietaer.com/2010/01/terra/" TargetMode="External"/><Relationship Id="rId14" Type="http://schemas.openxmlformats.org/officeDocument/2006/relationships/hyperlink" Target="https://thebigbelltest.org/team/nist-boulder/" TargetMode="External"/><Relationship Id="rId22" Type="http://schemas.openxmlformats.org/officeDocument/2006/relationships/hyperlink" Target="https://lawoftime.org/edu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McGee</dc:creator>
  <cp:keywords/>
  <dc:description/>
  <cp:lastModifiedBy>Steven McGee</cp:lastModifiedBy>
  <cp:revision>5</cp:revision>
  <cp:lastPrinted>2021-12-30T16:53:00Z</cp:lastPrinted>
  <dcterms:created xsi:type="dcterms:W3CDTF">2021-12-31T15:36:00Z</dcterms:created>
  <dcterms:modified xsi:type="dcterms:W3CDTF">2022-01-07T18:56:00Z</dcterms:modified>
</cp:coreProperties>
</file>