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7DE16" w14:textId="77777777" w:rsidR="008474A4" w:rsidRPr="008474A4" w:rsidRDefault="3AF3B02D" w:rsidP="008474A4">
      <w:pPr>
        <w:pStyle w:val="Documenttitle"/>
        <w:ind w:left="0"/>
        <w:rPr>
          <w:rFonts w:eastAsia="Gill Sans MT"/>
          <w:sz w:val="28"/>
          <w:szCs w:val="36"/>
        </w:rPr>
      </w:pPr>
      <w:r w:rsidRPr="008474A4">
        <w:rPr>
          <w:rFonts w:eastAsia="Gill Sans MT"/>
          <w:sz w:val="28"/>
          <w:szCs w:val="36"/>
        </w:rPr>
        <w:t xml:space="preserve">Intra-uterine contraceptive device </w:t>
      </w:r>
      <w:r w:rsidR="00395322" w:rsidRPr="008474A4">
        <w:rPr>
          <w:rFonts w:eastAsia="Gill Sans MT"/>
          <w:sz w:val="28"/>
          <w:szCs w:val="36"/>
        </w:rPr>
        <w:t xml:space="preserve">provision </w:t>
      </w:r>
    </w:p>
    <w:p w14:paraId="65FB1BD1" w14:textId="0B033060" w:rsidR="006613E7" w:rsidRPr="00E73DBA" w:rsidRDefault="008474A4" w:rsidP="008474A4">
      <w:pPr>
        <w:pStyle w:val="Pagesubheading"/>
        <w:rPr>
          <w:rFonts w:eastAsia="Gill Sans MT"/>
        </w:rPr>
      </w:pPr>
      <w:r>
        <w:rPr>
          <w:rFonts w:eastAsia="Gill Sans MT"/>
        </w:rPr>
        <w:t>F</w:t>
      </w:r>
      <w:r w:rsidR="3AF3B02D" w:rsidRPr="00E73DBA">
        <w:rPr>
          <w:rFonts w:eastAsia="Gill Sans MT"/>
        </w:rPr>
        <w:t>or contraceptive and non-contraceptive purposes</w:t>
      </w:r>
    </w:p>
    <w:p w14:paraId="52F69969" w14:textId="35C98A4A" w:rsidR="129F2EDE" w:rsidRPr="00225AE1" w:rsidRDefault="129F2EDE" w:rsidP="004E18C4">
      <w:pPr>
        <w:pStyle w:val="Documentsubtitle"/>
        <w:spacing w:beforeLines="60" w:before="144" w:afterLines="60" w:after="144" w:line="276" w:lineRule="auto"/>
        <w:ind w:left="0"/>
        <w:rPr>
          <w:sz w:val="24"/>
        </w:rPr>
      </w:pPr>
      <w:r w:rsidRPr="00225AE1">
        <w:rPr>
          <w:sz w:val="24"/>
        </w:rPr>
        <w:t>General Practice Locally Enhanced Service Specification 2026</w:t>
      </w:r>
    </w:p>
    <w:p w14:paraId="1F7D5D25" w14:textId="36E5BB57" w:rsidR="40CB4220" w:rsidRDefault="40CB4220" w:rsidP="00637342">
      <w:pPr>
        <w:numPr>
          <w:ilvl w:val="0"/>
          <w:numId w:val="0"/>
        </w:numPr>
        <w:spacing w:beforeLines="60" w:before="144" w:afterLines="60" w:after="144" w:line="276" w:lineRule="auto"/>
      </w:pPr>
    </w:p>
    <w:p w14:paraId="201652DF" w14:textId="306A0164" w:rsidR="002D516A" w:rsidRPr="001859BA" w:rsidRDefault="002D516A" w:rsidP="004E18C4">
      <w:pPr>
        <w:pStyle w:val="Documentsubtitle"/>
        <w:spacing w:beforeLines="60" w:before="144" w:afterLines="60" w:after="144" w:line="276" w:lineRule="auto"/>
        <w:rPr>
          <w:sz w:val="22"/>
          <w:szCs w:val="22"/>
        </w:rPr>
        <w:sectPr w:rsidR="002D516A" w:rsidRPr="001859BA" w:rsidSect="002D516A">
          <w:headerReference w:type="default" r:id="rId11"/>
          <w:footerReference w:type="default" r:id="rId12"/>
          <w:pgSz w:w="11907" w:h="16840" w:code="9"/>
          <w:pgMar w:top="964" w:right="964" w:bottom="794" w:left="964" w:header="567" w:footer="567" w:gutter="0"/>
          <w:cols w:space="708"/>
          <w:docGrid w:linePitch="360"/>
        </w:sectPr>
      </w:pPr>
    </w:p>
    <w:p w14:paraId="0887D6F1" w14:textId="696E3E66" w:rsidR="006A1C19" w:rsidRDefault="00517359" w:rsidP="004E18C4">
      <w:pPr>
        <w:numPr>
          <w:ilvl w:val="0"/>
          <w:numId w:val="0"/>
        </w:numPr>
        <w:spacing w:beforeLines="60" w:before="144" w:afterLines="60" w:after="144" w:line="276" w:lineRule="auto"/>
        <w:rPr>
          <w:rFonts w:cs="Arial"/>
          <w:b/>
          <w:lang w:eastAsia="en-US"/>
        </w:rPr>
      </w:pPr>
      <w:r>
        <w:rPr>
          <w:rFonts w:cs="Arial"/>
          <w:b/>
          <w:lang w:eastAsia="en-US"/>
        </w:rPr>
        <w:t>1. BACKGROUND</w:t>
      </w:r>
      <w:r w:rsidR="005312C0">
        <w:rPr>
          <w:rFonts w:cs="Arial"/>
          <w:b/>
          <w:lang w:eastAsia="en-US"/>
        </w:rPr>
        <w:t xml:space="preserve"> AND RATIONALE</w:t>
      </w:r>
    </w:p>
    <w:p w14:paraId="4892AA99" w14:textId="44D6F02D" w:rsidR="00A50EF2" w:rsidRDefault="00A50EF2" w:rsidP="004E18C4">
      <w:pPr>
        <w:spacing w:beforeLines="60" w:before="144" w:afterLines="60" w:after="144" w:line="276" w:lineRule="auto"/>
        <w:rPr>
          <w:rFonts w:cs="Arial"/>
          <w:lang w:eastAsia="en-US"/>
        </w:rPr>
      </w:pPr>
      <w:r w:rsidRPr="7F23E716">
        <w:rPr>
          <w:rFonts w:cs="Arial"/>
          <w:lang w:eastAsia="en-US"/>
        </w:rPr>
        <w:t xml:space="preserve">This Public Health Locally Enhanced Service (LES) Specification describes the provision of </w:t>
      </w:r>
      <w:r w:rsidR="00B964D2">
        <w:rPr>
          <w:rFonts w:cs="Arial"/>
          <w:lang w:eastAsia="en-US"/>
        </w:rPr>
        <w:t>Intra-uterine contraceptive devices</w:t>
      </w:r>
      <w:r w:rsidR="00D373E7">
        <w:rPr>
          <w:rFonts w:cs="Arial"/>
          <w:lang w:eastAsia="en-US"/>
        </w:rPr>
        <w:t xml:space="preserve"> (IUCDs)</w:t>
      </w:r>
      <w:r w:rsidR="00B964D2">
        <w:rPr>
          <w:rFonts w:cs="Arial"/>
          <w:lang w:eastAsia="en-US"/>
        </w:rPr>
        <w:t xml:space="preserve"> by General Practice</w:t>
      </w:r>
      <w:r w:rsidRPr="7F23E716">
        <w:rPr>
          <w:rFonts w:cs="Arial"/>
          <w:lang w:eastAsia="en-US"/>
        </w:rPr>
        <w:t xml:space="preserve"> located within the boundary of Plymouth City Council (PCC). </w:t>
      </w:r>
    </w:p>
    <w:p w14:paraId="0191197A" w14:textId="4BEA9D7D" w:rsidR="002C3D4E" w:rsidRPr="00B0316F" w:rsidRDefault="2BA21951" w:rsidP="004E18C4">
      <w:pPr>
        <w:spacing w:beforeLines="60" w:before="144" w:afterLines="60" w:after="144" w:line="276" w:lineRule="auto"/>
        <w:jc w:val="both"/>
        <w:rPr>
          <w:rFonts w:eastAsia="Gill Sans MT" w:cs="Gill Sans MT"/>
          <w:color w:val="000000" w:themeColor="text1"/>
        </w:rPr>
      </w:pPr>
      <w:r w:rsidRPr="7F23E716">
        <w:rPr>
          <w:rFonts w:eastAsia="Gill Sans MT" w:cs="Gill Sans MT"/>
          <w:color w:val="000000" w:themeColor="text1"/>
        </w:rPr>
        <w:t>Improving access to long-acting reversible contraception (LARC) is a key component of the National Women’s Health Strategy (DHSC 2022)</w:t>
      </w:r>
      <w:r w:rsidR="002C3D4E">
        <w:rPr>
          <w:rFonts w:eastAsia="Gill Sans MT" w:cs="Gill Sans MT"/>
          <w:color w:val="000000" w:themeColor="text1"/>
        </w:rPr>
        <w:t xml:space="preserve"> and </w:t>
      </w:r>
      <w:r w:rsidR="002C3D4E" w:rsidRPr="002C3D4E">
        <w:rPr>
          <w:rFonts w:eastAsia="Gill Sans MT" w:cs="Gill Sans MT"/>
          <w:color w:val="000000" w:themeColor="text1"/>
        </w:rPr>
        <w:t xml:space="preserve">is widely acknowledged as a highly effective public health measure. </w:t>
      </w:r>
      <w:r w:rsidR="00B0316F">
        <w:rPr>
          <w:rFonts w:eastAsia="Gill Sans MT" w:cs="Gill Sans MT"/>
          <w:color w:val="000000" w:themeColor="text1"/>
        </w:rPr>
        <w:t>U</w:t>
      </w:r>
      <w:r w:rsidR="002C3D4E" w:rsidRPr="002C3D4E">
        <w:rPr>
          <w:rFonts w:eastAsia="Gill Sans MT" w:cs="Gill Sans MT"/>
          <w:color w:val="000000" w:themeColor="text1"/>
        </w:rPr>
        <w:t xml:space="preserve">nplanned pregnancies can lead to significant financial burdens for individuals, healthcare systems, and </w:t>
      </w:r>
      <w:r w:rsidR="00B0316F" w:rsidRPr="002C3D4E">
        <w:rPr>
          <w:rFonts w:eastAsia="Gill Sans MT" w:cs="Gill Sans MT"/>
          <w:color w:val="000000" w:themeColor="text1"/>
        </w:rPr>
        <w:t>society</w:t>
      </w:r>
      <w:r w:rsidR="002C3D4E" w:rsidRPr="002C3D4E">
        <w:rPr>
          <w:rFonts w:eastAsia="Gill Sans MT" w:cs="Gill Sans MT"/>
          <w:color w:val="000000" w:themeColor="text1"/>
        </w:rPr>
        <w:t>. It is essential for women to have the autonomy and control over their reproductive choices</w:t>
      </w:r>
      <w:r w:rsidR="00B0316F">
        <w:rPr>
          <w:rFonts w:eastAsia="Gill Sans MT" w:cs="Gill Sans MT"/>
          <w:color w:val="000000" w:themeColor="text1"/>
        </w:rPr>
        <w:t xml:space="preserve">. Further, women </w:t>
      </w:r>
      <w:r w:rsidR="002C3D4E" w:rsidRPr="00B0316F">
        <w:rPr>
          <w:rFonts w:eastAsia="Gill Sans MT" w:cs="Gill Sans MT"/>
          <w:color w:val="000000" w:themeColor="text1"/>
        </w:rPr>
        <w:t>locally and nationally report a preference for obtaining their contraceptive method of choice from a GP.</w:t>
      </w:r>
    </w:p>
    <w:p w14:paraId="6BC21786" w14:textId="251F2CC0" w:rsidR="2BA21951" w:rsidRDefault="2BA21951" w:rsidP="004E18C4">
      <w:pPr>
        <w:spacing w:beforeLines="60" w:before="144" w:afterLines="60" w:after="144" w:line="276" w:lineRule="auto"/>
        <w:jc w:val="both"/>
        <w:rPr>
          <w:rFonts w:eastAsia="Gill Sans MT" w:cs="Gill Sans MT"/>
          <w:color w:val="000000" w:themeColor="text1"/>
        </w:rPr>
      </w:pPr>
      <w:r w:rsidRPr="7F23E716">
        <w:rPr>
          <w:rFonts w:eastAsia="Gill Sans MT" w:cs="Gill Sans MT"/>
          <w:color w:val="000000" w:themeColor="text1"/>
        </w:rPr>
        <w:t>This Public Health Enhanced Service provides an opportunity to increase access to and uptake of long- acting reversible contraception (LARC), to increase choice of contraception methods, contribute to reduction in unplanned conceptions and improve women’s health outcomes.</w:t>
      </w:r>
    </w:p>
    <w:p w14:paraId="6A42080F" w14:textId="06D96375" w:rsidR="7F23E716" w:rsidRPr="00963D3C" w:rsidRDefault="4C63C44C" w:rsidP="004E18C4">
      <w:pPr>
        <w:spacing w:beforeLines="60" w:before="144" w:afterLines="60" w:after="144" w:line="276" w:lineRule="auto"/>
        <w:jc w:val="both"/>
        <w:rPr>
          <w:rFonts w:eastAsia="Gill Sans MT" w:cs="Gill Sans MT"/>
          <w:color w:val="000000" w:themeColor="text1"/>
        </w:rPr>
      </w:pPr>
      <w:r w:rsidRPr="7F23E716">
        <w:rPr>
          <w:rFonts w:eastAsia="Gill Sans MT" w:cs="Gill Sans MT"/>
          <w:color w:val="000000" w:themeColor="text1"/>
        </w:rPr>
        <w:t xml:space="preserve">This Public </w:t>
      </w:r>
      <w:r w:rsidR="00963D3C">
        <w:rPr>
          <w:rFonts w:eastAsia="Gill Sans MT" w:cs="Gill Sans MT"/>
          <w:color w:val="000000" w:themeColor="text1"/>
        </w:rPr>
        <w:t xml:space="preserve">Health Locally </w:t>
      </w:r>
      <w:r w:rsidRPr="7F23E716">
        <w:rPr>
          <w:rFonts w:eastAsia="Gill Sans MT" w:cs="Gill Sans MT"/>
          <w:color w:val="000000" w:themeColor="text1"/>
        </w:rPr>
        <w:t xml:space="preserve">Enhanced Service has been developed in line with relevant NICE and other specialist clinical guidance. </w:t>
      </w:r>
    </w:p>
    <w:p w14:paraId="43CF899A" w14:textId="1D89BEED" w:rsidR="7F23E716" w:rsidRPr="00963D3C" w:rsidRDefault="4C63C44C" w:rsidP="004E18C4">
      <w:pPr>
        <w:spacing w:beforeLines="60" w:before="144" w:afterLines="60" w:after="144" w:line="276" w:lineRule="auto"/>
        <w:jc w:val="both"/>
        <w:rPr>
          <w:rFonts w:eastAsia="Gill Sans MT" w:cs="Gill Sans MT"/>
          <w:color w:val="000000" w:themeColor="text1"/>
        </w:rPr>
      </w:pPr>
      <w:r w:rsidRPr="7F23E716">
        <w:rPr>
          <w:rFonts w:eastAsia="Gill Sans MT" w:cs="Gill Sans MT"/>
          <w:color w:val="000000" w:themeColor="text1"/>
        </w:rPr>
        <w:t>NICE clinical guideline 30 long-acting reversible contraception (NICE, 2005, updated 2019) indicates that</w:t>
      </w:r>
      <w:r w:rsidR="00963D3C">
        <w:rPr>
          <w:rFonts w:eastAsia="Gill Sans MT" w:cs="Gill Sans MT"/>
          <w:color w:val="000000" w:themeColor="text1"/>
        </w:rPr>
        <w:t>:</w:t>
      </w:r>
    </w:p>
    <w:p w14:paraId="7BAD61D9" w14:textId="7987EB1D" w:rsidR="4C63C44C" w:rsidRDefault="4C63C44C" w:rsidP="004E18C4">
      <w:pPr>
        <w:pStyle w:val="ListParagraph"/>
        <w:numPr>
          <w:ilvl w:val="0"/>
          <w:numId w:val="1"/>
        </w:numPr>
        <w:spacing w:beforeLines="60" w:before="144" w:afterLines="60" w:after="144" w:line="276" w:lineRule="auto"/>
        <w:contextualSpacing w:val="0"/>
        <w:rPr>
          <w:rFonts w:eastAsia="Gill Sans MT" w:cs="Gill Sans MT"/>
          <w:color w:val="000000" w:themeColor="text1"/>
        </w:rPr>
      </w:pPr>
      <w:r w:rsidRPr="7F23E716">
        <w:rPr>
          <w:rFonts w:eastAsia="Gill Sans MT" w:cs="Gill Sans MT"/>
          <w:color w:val="000000" w:themeColor="text1"/>
        </w:rPr>
        <w:t>Increasing the uptake of LARC methods will reduce the number of unintended pregnancie</w:t>
      </w:r>
      <w:r w:rsidR="008F15B0">
        <w:rPr>
          <w:rFonts w:eastAsia="Gill Sans MT" w:cs="Gill Sans MT"/>
          <w:color w:val="000000" w:themeColor="text1"/>
        </w:rPr>
        <w:t>s.</w:t>
      </w:r>
    </w:p>
    <w:p w14:paraId="5F808705" w14:textId="7AA5FE73" w:rsidR="4C63C44C" w:rsidRDefault="4C63C44C" w:rsidP="004E18C4">
      <w:pPr>
        <w:pStyle w:val="ListParagraph"/>
        <w:numPr>
          <w:ilvl w:val="0"/>
          <w:numId w:val="1"/>
        </w:numPr>
        <w:spacing w:beforeLines="60" w:before="144" w:afterLines="60" w:after="144" w:line="276" w:lineRule="auto"/>
        <w:contextualSpacing w:val="0"/>
        <w:rPr>
          <w:rFonts w:eastAsia="Gill Sans MT" w:cs="Gill Sans MT"/>
          <w:color w:val="000000" w:themeColor="text1"/>
        </w:rPr>
      </w:pPr>
      <w:r w:rsidRPr="7F23E716">
        <w:rPr>
          <w:rFonts w:eastAsia="Gill Sans MT" w:cs="Gill Sans MT"/>
          <w:color w:val="000000" w:themeColor="text1"/>
        </w:rPr>
        <w:t>All currently available LARC methods (intrauterine devices, the intrauterine system, injectable contraceptives and implants) are more reliable than the combined oral contraceptive pill even at one year of us</w:t>
      </w:r>
      <w:r w:rsidR="008F15B0">
        <w:rPr>
          <w:rFonts w:eastAsia="Gill Sans MT" w:cs="Gill Sans MT"/>
          <w:color w:val="000000" w:themeColor="text1"/>
        </w:rPr>
        <w:t>e.</w:t>
      </w:r>
    </w:p>
    <w:p w14:paraId="6BD8E1EF" w14:textId="4DDBDD5B" w:rsidR="7F23E716" w:rsidRPr="00963D3C" w:rsidRDefault="4C63C44C" w:rsidP="004E18C4">
      <w:pPr>
        <w:pStyle w:val="ListParagraph"/>
        <w:numPr>
          <w:ilvl w:val="0"/>
          <w:numId w:val="1"/>
        </w:numPr>
        <w:spacing w:beforeLines="60" w:before="144" w:afterLines="60" w:after="144" w:line="276" w:lineRule="auto"/>
        <w:contextualSpacing w:val="0"/>
        <w:rPr>
          <w:rFonts w:eastAsia="Gill Sans MT" w:cs="Gill Sans MT"/>
          <w:color w:val="000000" w:themeColor="text1"/>
        </w:rPr>
      </w:pPr>
      <w:r w:rsidRPr="7F23E716">
        <w:rPr>
          <w:rFonts w:eastAsia="Gill Sans MT" w:cs="Gill Sans MT"/>
          <w:color w:val="000000" w:themeColor="text1"/>
        </w:rPr>
        <w:t>Intrauterine devices, the intrauterine system and implants are more cost effective than the injectable contraceptives</w:t>
      </w:r>
      <w:r w:rsidR="00B964D2">
        <w:rPr>
          <w:rFonts w:eastAsia="Gill Sans MT" w:cs="Gill Sans MT"/>
          <w:color w:val="000000" w:themeColor="text1"/>
        </w:rPr>
        <w:t>.</w:t>
      </w:r>
      <w:r w:rsidRPr="7F23E716">
        <w:rPr>
          <w:rFonts w:eastAsia="Gill Sans MT" w:cs="Gill Sans MT"/>
          <w:color w:val="000000" w:themeColor="text1"/>
        </w:rPr>
        <w:t xml:space="preserve"> </w:t>
      </w:r>
    </w:p>
    <w:p w14:paraId="22B6F328" w14:textId="216DED97" w:rsidR="7F23E716" w:rsidRPr="00963D3C" w:rsidRDefault="4C63C44C" w:rsidP="004E18C4">
      <w:pPr>
        <w:spacing w:beforeLines="60" w:before="144" w:afterLines="60" w:after="144" w:line="276" w:lineRule="auto"/>
        <w:jc w:val="both"/>
        <w:rPr>
          <w:rFonts w:eastAsia="Gill Sans MT" w:cs="Gill Sans MT"/>
          <w:color w:val="000000" w:themeColor="text1"/>
        </w:rPr>
      </w:pPr>
      <w:r w:rsidRPr="7F23E716">
        <w:rPr>
          <w:rFonts w:eastAsia="Gill Sans MT" w:cs="Gill Sans MT"/>
          <w:color w:val="000000" w:themeColor="text1"/>
        </w:rPr>
        <w:t xml:space="preserve">NICE clinical guideline 44 Heavy Menstrual Bleeding: assessment and management (NICE, 2007; 2021) recommends that an IUS should be considered for first line medical management of heavy menstrual bleeding in women with heavy cyclical bleeding. </w:t>
      </w:r>
    </w:p>
    <w:p w14:paraId="7C3057CF" w14:textId="64D4FBBA" w:rsidR="7F23E716" w:rsidRPr="00963D3C" w:rsidRDefault="4C63C44C" w:rsidP="004E18C4">
      <w:pPr>
        <w:spacing w:beforeLines="60" w:before="144" w:afterLines="60" w:after="144" w:line="276" w:lineRule="auto"/>
        <w:jc w:val="both"/>
        <w:rPr>
          <w:rFonts w:eastAsia="Gill Sans MT" w:cs="Gill Sans MT"/>
          <w:color w:val="000000" w:themeColor="text1"/>
        </w:rPr>
      </w:pPr>
      <w:r w:rsidRPr="7F23E716">
        <w:rPr>
          <w:rFonts w:eastAsia="Gill Sans MT" w:cs="Gill Sans MT"/>
          <w:color w:val="000000" w:themeColor="text1"/>
        </w:rPr>
        <w:t>Evidence further shows tha</w:t>
      </w:r>
      <w:r w:rsidR="00B964D2">
        <w:rPr>
          <w:rFonts w:eastAsia="Gill Sans MT" w:cs="Gill Sans MT"/>
          <w:color w:val="000000" w:themeColor="text1"/>
        </w:rPr>
        <w:t>t:</w:t>
      </w:r>
    </w:p>
    <w:p w14:paraId="62F76F0E" w14:textId="2D765E8E" w:rsidR="4C63C44C" w:rsidRDefault="4C63C44C" w:rsidP="004E18C4">
      <w:pPr>
        <w:pStyle w:val="ListParagraph"/>
        <w:numPr>
          <w:ilvl w:val="0"/>
          <w:numId w:val="1"/>
        </w:numPr>
        <w:spacing w:beforeLines="60" w:before="144" w:afterLines="60" w:after="144" w:line="276" w:lineRule="auto"/>
        <w:contextualSpacing w:val="0"/>
        <w:jc w:val="both"/>
        <w:rPr>
          <w:rFonts w:eastAsia="Gill Sans MT" w:cs="Gill Sans MT"/>
          <w:color w:val="000000" w:themeColor="text1"/>
        </w:rPr>
      </w:pPr>
      <w:r w:rsidRPr="7F23E716">
        <w:rPr>
          <w:rFonts w:eastAsia="Gill Sans MT" w:cs="Gill Sans MT"/>
          <w:color w:val="000000" w:themeColor="text1"/>
        </w:rPr>
        <w:t>Good quality information and advice influences client satisfaction and continuation rates with lon</w:t>
      </w:r>
      <w:r w:rsidR="008F15B0">
        <w:rPr>
          <w:rFonts w:eastAsia="Gill Sans MT" w:cs="Gill Sans MT"/>
          <w:color w:val="000000" w:themeColor="text1"/>
        </w:rPr>
        <w:t>g-a</w:t>
      </w:r>
      <w:r w:rsidRPr="7F23E716">
        <w:rPr>
          <w:rFonts w:eastAsia="Gill Sans MT" w:cs="Gill Sans MT"/>
          <w:color w:val="000000" w:themeColor="text1"/>
        </w:rPr>
        <w:t>cting methods of contraceptio</w:t>
      </w:r>
      <w:r w:rsidR="00963D3C">
        <w:rPr>
          <w:rFonts w:eastAsia="Gill Sans MT" w:cs="Gill Sans MT"/>
          <w:color w:val="000000" w:themeColor="text1"/>
        </w:rPr>
        <w:t>n.</w:t>
      </w:r>
    </w:p>
    <w:p w14:paraId="263FCFD5" w14:textId="1635F7F1" w:rsidR="7F23E716" w:rsidRPr="00963D3C" w:rsidRDefault="4C63C44C" w:rsidP="004E18C4">
      <w:pPr>
        <w:pStyle w:val="ListParagraph"/>
        <w:numPr>
          <w:ilvl w:val="0"/>
          <w:numId w:val="1"/>
        </w:numPr>
        <w:spacing w:beforeLines="60" w:before="144" w:afterLines="60" w:after="144" w:line="276" w:lineRule="auto"/>
        <w:contextualSpacing w:val="0"/>
        <w:jc w:val="both"/>
        <w:rPr>
          <w:rFonts w:eastAsia="Gill Sans MT" w:cs="Gill Sans MT"/>
          <w:color w:val="000000" w:themeColor="text1"/>
        </w:rPr>
      </w:pPr>
      <w:r w:rsidRPr="7F23E716">
        <w:rPr>
          <w:rFonts w:eastAsia="Gill Sans MT" w:cs="Gill Sans MT"/>
          <w:color w:val="000000" w:themeColor="text1"/>
        </w:rPr>
        <w:t>Insertion of a copper IUCD up to 5 days after presumed ovulation acts as a very efficient emergency post</w:t>
      </w:r>
      <w:r w:rsidR="00963D3C">
        <w:rPr>
          <w:rFonts w:eastAsia="Gill Sans MT" w:cs="Gill Sans MT"/>
          <w:color w:val="000000" w:themeColor="text1"/>
        </w:rPr>
        <w:t>-</w:t>
      </w:r>
      <w:r w:rsidRPr="7F23E716">
        <w:rPr>
          <w:rFonts w:eastAsia="Gill Sans MT" w:cs="Gill Sans MT"/>
          <w:color w:val="000000" w:themeColor="text1"/>
        </w:rPr>
        <w:t>coital contraception</w:t>
      </w:r>
      <w:r w:rsidR="00B964D2">
        <w:rPr>
          <w:rFonts w:eastAsia="Gill Sans MT" w:cs="Gill Sans MT"/>
          <w:color w:val="000000" w:themeColor="text1"/>
        </w:rPr>
        <w:t>.</w:t>
      </w:r>
    </w:p>
    <w:p w14:paraId="5F3FF27F" w14:textId="4E9486F1" w:rsidR="7F23E716" w:rsidRPr="00D23147" w:rsidRDefault="4C63C44C" w:rsidP="004E18C4">
      <w:pPr>
        <w:spacing w:beforeLines="60" w:before="144" w:afterLines="60" w:after="144" w:line="276" w:lineRule="auto"/>
        <w:jc w:val="both"/>
        <w:rPr>
          <w:rFonts w:eastAsia="Gill Sans MT" w:cs="Gill Sans MT"/>
          <w:color w:val="000000" w:themeColor="text1"/>
        </w:rPr>
      </w:pPr>
      <w:r w:rsidRPr="7F23E716">
        <w:rPr>
          <w:rFonts w:eastAsia="Gill Sans MT" w:cs="Gill Sans MT"/>
          <w:color w:val="000000" w:themeColor="text1"/>
        </w:rPr>
        <w:t>An IU</w:t>
      </w:r>
      <w:r w:rsidR="00F6130A">
        <w:rPr>
          <w:rFonts w:eastAsia="Gill Sans MT" w:cs="Gill Sans MT"/>
          <w:color w:val="000000" w:themeColor="text1"/>
        </w:rPr>
        <w:t>C</w:t>
      </w:r>
      <w:r w:rsidRPr="7F23E716">
        <w:rPr>
          <w:rFonts w:eastAsia="Gill Sans MT" w:cs="Gill Sans MT"/>
          <w:color w:val="000000" w:themeColor="text1"/>
        </w:rPr>
        <w:t>D is the most effective method of pos</w:t>
      </w:r>
      <w:r w:rsidR="00B964D2">
        <w:rPr>
          <w:rFonts w:eastAsia="Gill Sans MT" w:cs="Gill Sans MT"/>
          <w:color w:val="000000" w:themeColor="text1"/>
        </w:rPr>
        <w:t>t-</w:t>
      </w:r>
      <w:r w:rsidRPr="7F23E716">
        <w:rPr>
          <w:rFonts w:eastAsia="Gill Sans MT" w:cs="Gill Sans MT"/>
          <w:color w:val="000000" w:themeColor="text1"/>
        </w:rPr>
        <w:t>coital contraception and expert opinion is that it should be offered even when the patient presents within the licensed use of emergency hormonal contraception (CSRH 2017, updated July 2023).</w:t>
      </w:r>
    </w:p>
    <w:p w14:paraId="396A5419" w14:textId="15E87E79" w:rsidR="00120C44" w:rsidRPr="004F5F4C" w:rsidRDefault="008614AB" w:rsidP="004E18C4">
      <w:pPr>
        <w:numPr>
          <w:ilvl w:val="0"/>
          <w:numId w:val="0"/>
        </w:numPr>
        <w:spacing w:beforeLines="60" w:before="144" w:afterLines="60" w:after="144" w:line="276" w:lineRule="auto"/>
        <w:rPr>
          <w:rFonts w:cs="Arial"/>
          <w:b/>
          <w:bCs/>
          <w:lang w:eastAsia="en-US"/>
        </w:rPr>
      </w:pPr>
      <w:r>
        <w:rPr>
          <w:rFonts w:cs="Arial"/>
          <w:lang w:eastAsia="en-US"/>
        </w:rPr>
        <w:t xml:space="preserve">The provision of long-acting reversible contraception </w:t>
      </w:r>
      <w:r w:rsidRPr="008614AB">
        <w:rPr>
          <w:rFonts w:cs="Arial"/>
          <w:lang w:eastAsia="en-US"/>
        </w:rPr>
        <w:t>is commissioned by Plymouth City Council as one component of a wider sexual and reproductive health service for an area and as such, this service is part of a statutory duty of Local Authorities.  </w:t>
      </w:r>
    </w:p>
    <w:p w14:paraId="5075B4D8" w14:textId="77777777" w:rsidR="00963D3C" w:rsidRDefault="00963D3C" w:rsidP="004E18C4">
      <w:pPr>
        <w:numPr>
          <w:ilvl w:val="0"/>
          <w:numId w:val="0"/>
        </w:numPr>
        <w:spacing w:beforeLines="60" w:before="144" w:afterLines="60" w:after="144" w:line="276" w:lineRule="auto"/>
        <w:rPr>
          <w:rFonts w:cs="Arial"/>
          <w:b/>
          <w:lang w:eastAsia="en-US"/>
        </w:rPr>
      </w:pPr>
    </w:p>
    <w:p w14:paraId="57211C48" w14:textId="1CD65DED" w:rsidR="00CE41FC" w:rsidRDefault="008A2483" w:rsidP="004E18C4">
      <w:pPr>
        <w:numPr>
          <w:ilvl w:val="0"/>
          <w:numId w:val="0"/>
        </w:numPr>
        <w:spacing w:beforeLines="60" w:before="144" w:afterLines="60" w:after="144" w:line="276" w:lineRule="auto"/>
        <w:rPr>
          <w:rFonts w:cs="Arial"/>
          <w:b/>
          <w:lang w:eastAsia="en-US"/>
        </w:rPr>
      </w:pPr>
      <w:r>
        <w:rPr>
          <w:rFonts w:cs="Arial"/>
          <w:b/>
          <w:lang w:eastAsia="en-US"/>
        </w:rPr>
        <w:t xml:space="preserve">2. </w:t>
      </w:r>
      <w:r w:rsidR="002E31FB">
        <w:rPr>
          <w:rFonts w:cs="Arial"/>
          <w:b/>
          <w:lang w:eastAsia="en-US"/>
        </w:rPr>
        <w:t>AIM</w:t>
      </w:r>
      <w:r w:rsidR="00B34A0E">
        <w:rPr>
          <w:rFonts w:cs="Arial"/>
          <w:b/>
          <w:lang w:eastAsia="en-US"/>
        </w:rPr>
        <w:t xml:space="preserve">S AND </w:t>
      </w:r>
      <w:r w:rsidR="0036254E">
        <w:rPr>
          <w:rFonts w:cs="Arial"/>
          <w:b/>
          <w:lang w:eastAsia="en-US"/>
        </w:rPr>
        <w:t>OBJECTIVES</w:t>
      </w:r>
      <w:r w:rsidR="00B34A0E">
        <w:rPr>
          <w:rFonts w:cs="Arial"/>
          <w:b/>
          <w:lang w:eastAsia="en-US"/>
        </w:rPr>
        <w:t xml:space="preserve"> OF THE SERVICE</w:t>
      </w:r>
    </w:p>
    <w:p w14:paraId="3FBFAAB4" w14:textId="77777777" w:rsidR="00D116F3" w:rsidRPr="006C24B9" w:rsidRDefault="00D116F3" w:rsidP="004E18C4">
      <w:pPr>
        <w:numPr>
          <w:ilvl w:val="0"/>
          <w:numId w:val="0"/>
        </w:numPr>
        <w:spacing w:beforeLines="60" w:before="144" w:afterLines="60" w:after="144" w:line="276" w:lineRule="auto"/>
        <w:rPr>
          <w:rFonts w:cs="Arial"/>
          <w:bCs/>
          <w:lang w:eastAsia="en-US"/>
        </w:rPr>
      </w:pPr>
      <w:r>
        <w:rPr>
          <w:rFonts w:cs="Arial"/>
          <w:bCs/>
          <w:lang w:eastAsia="en-US"/>
        </w:rPr>
        <w:t xml:space="preserve">The </w:t>
      </w:r>
      <w:r w:rsidRPr="006C24B9">
        <w:rPr>
          <w:rFonts w:cs="Arial"/>
          <w:bCs/>
          <w:lang w:eastAsia="en-US"/>
        </w:rPr>
        <w:t>service aims to ensure that the full range of contraception options is provided in general practice.  The service is designed to:  </w:t>
      </w:r>
    </w:p>
    <w:p w14:paraId="370490F6" w14:textId="77777777" w:rsidR="00D116F3" w:rsidRPr="006C24B9" w:rsidRDefault="00D116F3" w:rsidP="004E18C4">
      <w:pPr>
        <w:pStyle w:val="ListParagraph"/>
        <w:numPr>
          <w:ilvl w:val="0"/>
          <w:numId w:val="13"/>
        </w:numPr>
        <w:spacing w:beforeLines="60" w:before="144" w:afterLines="60" w:after="144" w:line="276" w:lineRule="auto"/>
        <w:contextualSpacing w:val="0"/>
        <w:rPr>
          <w:rFonts w:cs="Arial"/>
          <w:bCs/>
          <w:lang w:eastAsia="en-US"/>
        </w:rPr>
      </w:pPr>
      <w:r w:rsidRPr="006C24B9">
        <w:rPr>
          <w:rFonts w:cs="Arial"/>
          <w:bCs/>
          <w:lang w:eastAsia="en-US"/>
        </w:rPr>
        <w:t xml:space="preserve">Promote IUCDs as an effective </w:t>
      </w:r>
      <w:r>
        <w:rPr>
          <w:rFonts w:cs="Arial"/>
          <w:bCs/>
          <w:lang w:eastAsia="en-US"/>
        </w:rPr>
        <w:t>lo</w:t>
      </w:r>
      <w:r w:rsidRPr="006C24B9">
        <w:rPr>
          <w:rFonts w:cs="Arial"/>
          <w:bCs/>
          <w:lang w:eastAsia="en-US"/>
        </w:rPr>
        <w:t>ng</w:t>
      </w:r>
      <w:r>
        <w:rPr>
          <w:rFonts w:cs="Arial"/>
          <w:bCs/>
          <w:lang w:eastAsia="en-US"/>
        </w:rPr>
        <w:t>-a</w:t>
      </w:r>
      <w:r w:rsidRPr="006C24B9">
        <w:rPr>
          <w:rFonts w:cs="Arial"/>
          <w:bCs/>
          <w:lang w:eastAsia="en-US"/>
        </w:rPr>
        <w:t>cting reversible method of contraception  </w:t>
      </w:r>
    </w:p>
    <w:p w14:paraId="4539F17A" w14:textId="1D560EE9" w:rsidR="00D116F3" w:rsidRPr="006C24B9" w:rsidRDefault="00D116F3" w:rsidP="004E18C4">
      <w:pPr>
        <w:pStyle w:val="ListParagraph"/>
        <w:numPr>
          <w:ilvl w:val="0"/>
          <w:numId w:val="13"/>
        </w:numPr>
        <w:spacing w:beforeLines="60" w:before="144" w:afterLines="60" w:after="144" w:line="276" w:lineRule="auto"/>
        <w:contextualSpacing w:val="0"/>
        <w:rPr>
          <w:rFonts w:cs="Arial"/>
          <w:bCs/>
          <w:lang w:eastAsia="en-US"/>
        </w:rPr>
      </w:pPr>
      <w:r w:rsidRPr="006C24B9">
        <w:rPr>
          <w:rFonts w:cs="Arial"/>
          <w:bCs/>
          <w:lang w:eastAsia="en-US"/>
        </w:rPr>
        <w:t>Increase uptake and on-going use of IUCDs</w:t>
      </w:r>
      <w:r w:rsidRPr="006C24B9">
        <w:rPr>
          <w:rFonts w:cs="Arial"/>
          <w:bCs/>
          <w:u w:val="single"/>
          <w:lang w:eastAsia="en-US"/>
        </w:rPr>
        <w:t>,</w:t>
      </w:r>
      <w:r w:rsidRPr="006C24B9">
        <w:rPr>
          <w:rFonts w:cs="Arial"/>
          <w:bCs/>
          <w:lang w:eastAsia="en-US"/>
        </w:rPr>
        <w:t xml:space="preserve"> thereby contributing to reducing unintended pregnancies and particularly teenage pregnancies</w:t>
      </w:r>
      <w:r w:rsidR="005B30C4">
        <w:rPr>
          <w:rFonts w:cs="Arial"/>
          <w:bCs/>
          <w:lang w:eastAsia="en-US"/>
        </w:rPr>
        <w:t>.</w:t>
      </w:r>
      <w:r w:rsidRPr="006C24B9">
        <w:rPr>
          <w:rFonts w:cs="Arial"/>
          <w:bCs/>
          <w:lang w:eastAsia="en-US"/>
        </w:rPr>
        <w:t>  </w:t>
      </w:r>
    </w:p>
    <w:p w14:paraId="5AF1B36E" w14:textId="23FF50B7" w:rsidR="00D116F3" w:rsidRPr="006C24B9" w:rsidRDefault="00D116F3" w:rsidP="004E18C4">
      <w:pPr>
        <w:pStyle w:val="ListParagraph"/>
        <w:numPr>
          <w:ilvl w:val="0"/>
          <w:numId w:val="17"/>
        </w:numPr>
        <w:spacing w:beforeLines="60" w:before="144" w:afterLines="60" w:after="144" w:line="276" w:lineRule="auto"/>
        <w:contextualSpacing w:val="0"/>
        <w:rPr>
          <w:rFonts w:cs="Arial"/>
          <w:bCs/>
          <w:lang w:eastAsia="en-US"/>
        </w:rPr>
      </w:pPr>
      <w:r w:rsidRPr="006C24B9">
        <w:rPr>
          <w:rFonts w:cs="Arial"/>
          <w:bCs/>
          <w:lang w:eastAsia="en-US"/>
        </w:rPr>
        <w:t>Ensure the availability of post-coital fitting of IUCDs for emergency contraception as a means of reducing unplanned pregnancies</w:t>
      </w:r>
      <w:r w:rsidR="005B30C4">
        <w:rPr>
          <w:rFonts w:cs="Arial"/>
          <w:bCs/>
          <w:lang w:eastAsia="en-US"/>
        </w:rPr>
        <w:t>.</w:t>
      </w:r>
      <w:r w:rsidRPr="006C24B9">
        <w:rPr>
          <w:rFonts w:cs="Arial"/>
          <w:bCs/>
          <w:lang w:eastAsia="en-US"/>
        </w:rPr>
        <w:t>  </w:t>
      </w:r>
    </w:p>
    <w:p w14:paraId="057D6233" w14:textId="7FE2A2E9" w:rsidR="00D116F3" w:rsidRPr="006C24B9" w:rsidRDefault="00D116F3" w:rsidP="004E18C4">
      <w:pPr>
        <w:pStyle w:val="ListParagraph"/>
        <w:numPr>
          <w:ilvl w:val="0"/>
          <w:numId w:val="18"/>
        </w:numPr>
        <w:spacing w:beforeLines="60" w:before="144" w:afterLines="60" w:after="144" w:line="276" w:lineRule="auto"/>
        <w:contextualSpacing w:val="0"/>
        <w:rPr>
          <w:rFonts w:cs="Arial"/>
          <w:bCs/>
          <w:lang w:eastAsia="en-US"/>
        </w:rPr>
      </w:pPr>
      <w:r w:rsidRPr="006C24B9">
        <w:rPr>
          <w:rFonts w:cs="Arial"/>
          <w:bCs/>
          <w:lang w:eastAsia="en-US"/>
        </w:rPr>
        <w:t>Increase the availability of IUS in the management of menorrhagia within primary care</w:t>
      </w:r>
      <w:r w:rsidR="005B30C4">
        <w:rPr>
          <w:rFonts w:cs="Arial"/>
          <w:bCs/>
          <w:lang w:eastAsia="en-US"/>
        </w:rPr>
        <w:t>.</w:t>
      </w:r>
      <w:r w:rsidRPr="006C24B9">
        <w:rPr>
          <w:rFonts w:cs="Arial"/>
          <w:bCs/>
          <w:lang w:eastAsia="en-US"/>
        </w:rPr>
        <w:t> </w:t>
      </w:r>
    </w:p>
    <w:p w14:paraId="74868AF5" w14:textId="425738E4" w:rsidR="00D116F3" w:rsidRDefault="00D116F3" w:rsidP="004E18C4">
      <w:pPr>
        <w:pStyle w:val="ListParagraph"/>
        <w:numPr>
          <w:ilvl w:val="0"/>
          <w:numId w:val="19"/>
        </w:numPr>
        <w:spacing w:beforeLines="60" w:before="144" w:afterLines="60" w:after="144" w:line="276" w:lineRule="auto"/>
        <w:contextualSpacing w:val="0"/>
        <w:rPr>
          <w:rFonts w:cs="Arial"/>
          <w:bCs/>
          <w:lang w:eastAsia="en-US"/>
        </w:rPr>
      </w:pPr>
      <w:r w:rsidRPr="006C24B9">
        <w:rPr>
          <w:rFonts w:cs="Arial"/>
          <w:bCs/>
          <w:lang w:eastAsia="en-US"/>
        </w:rPr>
        <w:t>Raise awareness of the benefits of IUCDs by providing high quality advice, support and information on the full range of contraceptive methods to all women seeking these service</w:t>
      </w:r>
      <w:r w:rsidR="005B30C4">
        <w:rPr>
          <w:rFonts w:cs="Arial"/>
          <w:bCs/>
          <w:lang w:eastAsia="en-US"/>
        </w:rPr>
        <w:t>s.</w:t>
      </w:r>
    </w:p>
    <w:p w14:paraId="688DC233" w14:textId="444B4B9F" w:rsidR="00D116F3" w:rsidRPr="005B30C4" w:rsidRDefault="005B30C4" w:rsidP="004E18C4">
      <w:pPr>
        <w:numPr>
          <w:ilvl w:val="0"/>
          <w:numId w:val="0"/>
        </w:numPr>
        <w:spacing w:beforeLines="60" w:before="144" w:afterLines="60" w:after="144" w:line="276" w:lineRule="auto"/>
        <w:ind w:left="360"/>
        <w:rPr>
          <w:rFonts w:cs="Arial"/>
          <w:bCs/>
          <w:lang w:eastAsia="en-US"/>
        </w:rPr>
      </w:pPr>
      <w:r>
        <w:rPr>
          <w:rFonts w:cs="Arial"/>
          <w:bCs/>
          <w:lang w:eastAsia="en-US"/>
        </w:rPr>
        <w:t>T</w:t>
      </w:r>
      <w:r w:rsidR="00D116F3" w:rsidRPr="005B30C4">
        <w:rPr>
          <w:rFonts w:cs="Arial"/>
          <w:bCs/>
          <w:lang w:eastAsia="en-US"/>
        </w:rPr>
        <w:t>his service contributes to</w:t>
      </w:r>
      <w:r w:rsidR="00020ACC">
        <w:rPr>
          <w:rFonts w:cs="Arial"/>
          <w:bCs/>
          <w:lang w:eastAsia="en-US"/>
        </w:rPr>
        <w:t>:</w:t>
      </w:r>
    </w:p>
    <w:p w14:paraId="21601FA2" w14:textId="77777777" w:rsidR="00D116F3" w:rsidRPr="006C24B9" w:rsidRDefault="00D116F3" w:rsidP="004E18C4">
      <w:pPr>
        <w:pStyle w:val="ListParagraph"/>
        <w:numPr>
          <w:ilvl w:val="0"/>
          <w:numId w:val="24"/>
        </w:numPr>
        <w:spacing w:beforeLines="60" w:before="144" w:afterLines="60" w:after="144" w:line="276" w:lineRule="auto"/>
        <w:contextualSpacing w:val="0"/>
        <w:rPr>
          <w:lang w:eastAsia="en-US"/>
        </w:rPr>
      </w:pPr>
      <w:r w:rsidRPr="006C24B9">
        <w:rPr>
          <w:lang w:eastAsia="en-US"/>
        </w:rPr>
        <w:t>An increased uptake and continued use of long</w:t>
      </w:r>
      <w:r w:rsidRPr="006C24B9">
        <w:rPr>
          <w:u w:val="single"/>
          <w:lang w:eastAsia="en-US"/>
        </w:rPr>
        <w:t>-</w:t>
      </w:r>
      <w:r w:rsidRPr="006C24B9">
        <w:rPr>
          <w:lang w:eastAsia="en-US"/>
        </w:rPr>
        <w:t xml:space="preserve"> acting contraception methods, particularly in under 25</w:t>
      </w:r>
      <w:r>
        <w:rPr>
          <w:lang w:eastAsia="en-US"/>
        </w:rPr>
        <w:t>’s.</w:t>
      </w:r>
    </w:p>
    <w:p w14:paraId="7FAA3C0D" w14:textId="77777777" w:rsidR="00D116F3" w:rsidRPr="006C24B9" w:rsidRDefault="00D116F3" w:rsidP="004E18C4">
      <w:pPr>
        <w:pStyle w:val="ListParagraph"/>
        <w:numPr>
          <w:ilvl w:val="0"/>
          <w:numId w:val="20"/>
        </w:numPr>
        <w:spacing w:beforeLines="60" w:before="144" w:afterLines="60" w:after="144" w:line="276" w:lineRule="auto"/>
        <w:contextualSpacing w:val="0"/>
        <w:rPr>
          <w:rFonts w:cs="Arial"/>
          <w:bCs/>
          <w:lang w:eastAsia="en-US"/>
        </w:rPr>
      </w:pPr>
      <w:r w:rsidRPr="006C24B9">
        <w:rPr>
          <w:rFonts w:cs="Arial"/>
          <w:bCs/>
          <w:lang w:eastAsia="en-US"/>
        </w:rPr>
        <w:t>A reduction in the number of unplanned pregnancies.  </w:t>
      </w:r>
    </w:p>
    <w:p w14:paraId="40CEB363" w14:textId="77777777" w:rsidR="00D116F3" w:rsidRPr="006C24B9" w:rsidRDefault="00D116F3" w:rsidP="004E18C4">
      <w:pPr>
        <w:pStyle w:val="ListParagraph"/>
        <w:numPr>
          <w:ilvl w:val="0"/>
          <w:numId w:val="21"/>
        </w:numPr>
        <w:spacing w:beforeLines="60" w:before="144" w:afterLines="60" w:after="144" w:line="276" w:lineRule="auto"/>
        <w:contextualSpacing w:val="0"/>
        <w:rPr>
          <w:rFonts w:cs="Arial"/>
          <w:bCs/>
          <w:lang w:eastAsia="en-US"/>
        </w:rPr>
      </w:pPr>
      <w:r w:rsidRPr="006C24B9">
        <w:rPr>
          <w:rFonts w:cs="Arial"/>
          <w:bCs/>
          <w:lang w:eastAsia="en-US"/>
        </w:rPr>
        <w:t xml:space="preserve">A reduction in the under 18 conception </w:t>
      </w:r>
      <w:proofErr w:type="gramStart"/>
      <w:r w:rsidRPr="006C24B9">
        <w:rPr>
          <w:rFonts w:cs="Arial"/>
          <w:bCs/>
          <w:lang w:eastAsia="en-US"/>
        </w:rPr>
        <w:t>rate</w:t>
      </w:r>
      <w:proofErr w:type="gramEnd"/>
      <w:r w:rsidRPr="00CB170F">
        <w:rPr>
          <w:rFonts w:cs="Arial"/>
          <w:bCs/>
          <w:lang w:eastAsia="en-US"/>
        </w:rPr>
        <w:t>.</w:t>
      </w:r>
      <w:r w:rsidRPr="006C24B9">
        <w:rPr>
          <w:rFonts w:cs="Arial"/>
          <w:bCs/>
          <w:lang w:eastAsia="en-US"/>
        </w:rPr>
        <w:t> </w:t>
      </w:r>
    </w:p>
    <w:p w14:paraId="54C4AFC2" w14:textId="77777777" w:rsidR="00D116F3" w:rsidRPr="006C24B9" w:rsidRDefault="00D116F3" w:rsidP="004E18C4">
      <w:pPr>
        <w:pStyle w:val="ListParagraph"/>
        <w:numPr>
          <w:ilvl w:val="0"/>
          <w:numId w:val="22"/>
        </w:numPr>
        <w:spacing w:beforeLines="60" w:before="144" w:afterLines="60" w:after="144" w:line="276" w:lineRule="auto"/>
        <w:contextualSpacing w:val="0"/>
        <w:rPr>
          <w:rFonts w:cs="Arial"/>
          <w:bCs/>
          <w:lang w:eastAsia="en-US"/>
        </w:rPr>
      </w:pPr>
      <w:r w:rsidRPr="006C24B9">
        <w:rPr>
          <w:rFonts w:cs="Arial"/>
          <w:bCs/>
          <w:lang w:eastAsia="en-US"/>
        </w:rPr>
        <w:t>A reduction in the number of terminations of unplanned pregnancies.  </w:t>
      </w:r>
    </w:p>
    <w:p w14:paraId="15B97D1A" w14:textId="7C1ED3EC" w:rsidR="00D116F3" w:rsidRPr="002729E0" w:rsidRDefault="00D116F3" w:rsidP="004E18C4">
      <w:pPr>
        <w:pStyle w:val="ListParagraph"/>
        <w:numPr>
          <w:ilvl w:val="0"/>
          <w:numId w:val="23"/>
        </w:numPr>
        <w:spacing w:beforeLines="60" w:before="144" w:afterLines="60" w:after="144" w:line="276" w:lineRule="auto"/>
        <w:contextualSpacing w:val="0"/>
        <w:rPr>
          <w:rFonts w:cs="Arial"/>
          <w:bCs/>
          <w:lang w:eastAsia="en-US"/>
        </w:rPr>
      </w:pPr>
      <w:r w:rsidRPr="006C24B9">
        <w:rPr>
          <w:rFonts w:cs="Arial"/>
          <w:bCs/>
          <w:lang w:eastAsia="en-US"/>
        </w:rPr>
        <w:t>A reduction in repeat terminations.  </w:t>
      </w:r>
      <w:r w:rsidRPr="00CB170F">
        <w:rPr>
          <w:rStyle w:val="eop"/>
          <w:rFonts w:cs="Segoe UI"/>
          <w:sz w:val="20"/>
          <w:szCs w:val="20"/>
        </w:rPr>
        <w:t> </w:t>
      </w:r>
    </w:p>
    <w:p w14:paraId="492E07F3" w14:textId="77777777" w:rsidR="00CB170F" w:rsidRPr="00CB170F" w:rsidRDefault="00CB170F" w:rsidP="004E18C4">
      <w:pPr>
        <w:numPr>
          <w:ilvl w:val="0"/>
          <w:numId w:val="0"/>
        </w:numPr>
        <w:spacing w:beforeLines="60" w:before="144" w:afterLines="60" w:after="144" w:line="276" w:lineRule="auto"/>
        <w:rPr>
          <w:rFonts w:cs="Arial"/>
          <w:b/>
          <w:lang w:eastAsia="en-US"/>
        </w:rPr>
      </w:pPr>
    </w:p>
    <w:p w14:paraId="6EF2C3B3" w14:textId="26B8B082" w:rsidR="00B34A0E" w:rsidRDefault="008A2483" w:rsidP="004E18C4">
      <w:pPr>
        <w:numPr>
          <w:ilvl w:val="0"/>
          <w:numId w:val="0"/>
        </w:numPr>
        <w:spacing w:beforeLines="60" w:before="144" w:afterLines="60" w:after="144" w:line="276" w:lineRule="auto"/>
        <w:rPr>
          <w:rFonts w:cs="Arial"/>
          <w:b/>
          <w:lang w:eastAsia="en-US"/>
        </w:rPr>
      </w:pPr>
      <w:r>
        <w:rPr>
          <w:rFonts w:cs="Arial"/>
          <w:b/>
          <w:lang w:eastAsia="en-US"/>
        </w:rPr>
        <w:t xml:space="preserve">3. </w:t>
      </w:r>
      <w:r w:rsidR="00B34A0E">
        <w:rPr>
          <w:rFonts w:cs="Arial"/>
          <w:b/>
          <w:lang w:eastAsia="en-US"/>
        </w:rPr>
        <w:t>SERVICE DESCRIPTION/PATHWAY</w:t>
      </w:r>
    </w:p>
    <w:p w14:paraId="721276CA" w14:textId="35929F70" w:rsidR="008A2483" w:rsidRDefault="008A2483" w:rsidP="004E18C4">
      <w:pPr>
        <w:numPr>
          <w:ilvl w:val="0"/>
          <w:numId w:val="0"/>
        </w:numPr>
        <w:spacing w:beforeLines="60" w:before="144" w:afterLines="60" w:after="144" w:line="276" w:lineRule="auto"/>
        <w:rPr>
          <w:rFonts w:cs="Arial"/>
          <w:b/>
          <w:lang w:eastAsia="en-US"/>
        </w:rPr>
      </w:pPr>
      <w:r>
        <w:rPr>
          <w:rFonts w:cs="Arial"/>
          <w:b/>
          <w:lang w:eastAsia="en-US"/>
        </w:rPr>
        <w:t>3.1 Service description</w:t>
      </w:r>
    </w:p>
    <w:p w14:paraId="7A9F2FF1" w14:textId="1E4BDE35" w:rsidR="00EE001B" w:rsidRPr="00EE001B" w:rsidRDefault="00EE001B" w:rsidP="004E18C4">
      <w:pPr>
        <w:numPr>
          <w:ilvl w:val="0"/>
          <w:numId w:val="0"/>
        </w:numPr>
        <w:spacing w:beforeLines="60" w:before="144" w:afterLines="60" w:after="144" w:line="276" w:lineRule="auto"/>
        <w:rPr>
          <w:rFonts w:cs="Arial"/>
          <w:bCs/>
          <w:lang w:eastAsia="en-US"/>
        </w:rPr>
      </w:pPr>
      <w:r w:rsidRPr="00EE001B">
        <w:rPr>
          <w:rFonts w:cs="Arial"/>
          <w:bCs/>
          <w:lang w:eastAsia="en-US"/>
        </w:rPr>
        <w:t>This public health service covers the following</w:t>
      </w:r>
      <w:r w:rsidR="005B30C4">
        <w:rPr>
          <w:rFonts w:cs="Arial"/>
          <w:bCs/>
          <w:lang w:eastAsia="en-US"/>
        </w:rPr>
        <w:t>:</w:t>
      </w:r>
      <w:r w:rsidRPr="00EE001B">
        <w:rPr>
          <w:rFonts w:cs="Arial"/>
          <w:bCs/>
          <w:lang w:eastAsia="en-US"/>
        </w:rPr>
        <w:t>  </w:t>
      </w:r>
    </w:p>
    <w:p w14:paraId="25629DD3" w14:textId="68156C07" w:rsidR="00EE001B" w:rsidRPr="00EE001B" w:rsidRDefault="00EE001B" w:rsidP="004E18C4">
      <w:pPr>
        <w:numPr>
          <w:ilvl w:val="0"/>
          <w:numId w:val="25"/>
        </w:numPr>
        <w:spacing w:beforeLines="60" w:before="144" w:afterLines="60" w:after="144" w:line="276" w:lineRule="auto"/>
        <w:rPr>
          <w:rFonts w:cs="Arial"/>
          <w:bCs/>
          <w:lang w:eastAsia="en-US"/>
        </w:rPr>
      </w:pPr>
      <w:r w:rsidRPr="00EE001B">
        <w:rPr>
          <w:rFonts w:cs="Arial"/>
          <w:bCs/>
          <w:lang w:eastAsia="en-US"/>
        </w:rPr>
        <w:t>Pre-insertion counselling, fitting, monitoring, checking and removal of IU</w:t>
      </w:r>
      <w:r w:rsidR="00F6130A">
        <w:rPr>
          <w:rFonts w:cs="Arial"/>
          <w:bCs/>
          <w:lang w:eastAsia="en-US"/>
        </w:rPr>
        <w:t>C</w:t>
      </w:r>
      <w:r w:rsidRPr="00EE001B">
        <w:rPr>
          <w:rFonts w:cs="Arial"/>
          <w:bCs/>
          <w:lang w:eastAsia="en-US"/>
        </w:rPr>
        <w:t>D as appropriate following current best practice guidance. </w:t>
      </w:r>
    </w:p>
    <w:p w14:paraId="5E903A67" w14:textId="5F93A2AF" w:rsidR="00EE001B" w:rsidRPr="00CB170F" w:rsidRDefault="00EE001B" w:rsidP="004E18C4">
      <w:pPr>
        <w:pStyle w:val="ListParagraph"/>
        <w:numPr>
          <w:ilvl w:val="0"/>
          <w:numId w:val="25"/>
        </w:numPr>
        <w:spacing w:beforeLines="60" w:before="144" w:afterLines="60" w:after="144" w:line="276" w:lineRule="auto"/>
        <w:contextualSpacing w:val="0"/>
        <w:rPr>
          <w:rFonts w:cs="Arial"/>
          <w:bCs/>
          <w:lang w:eastAsia="en-US"/>
        </w:rPr>
      </w:pPr>
      <w:r w:rsidRPr="00CB170F">
        <w:rPr>
          <w:rFonts w:cs="Arial"/>
          <w:bCs/>
          <w:lang w:eastAsia="en-US"/>
        </w:rPr>
        <w:t>The fitting of copper-bearing IUCDs for emergency contraception as clinically indicated.  </w:t>
      </w:r>
    </w:p>
    <w:p w14:paraId="28C11373" w14:textId="70425D47" w:rsidR="00EE001B" w:rsidRPr="00EE001B" w:rsidRDefault="00EE001B" w:rsidP="004E18C4">
      <w:pPr>
        <w:numPr>
          <w:ilvl w:val="0"/>
          <w:numId w:val="26"/>
        </w:numPr>
        <w:spacing w:beforeLines="60" w:before="144" w:afterLines="60" w:after="144" w:line="276" w:lineRule="auto"/>
        <w:rPr>
          <w:rFonts w:cs="Arial"/>
          <w:bCs/>
          <w:lang w:eastAsia="en-US"/>
        </w:rPr>
      </w:pPr>
      <w:r w:rsidRPr="00EE001B">
        <w:rPr>
          <w:rFonts w:cs="Arial"/>
          <w:bCs/>
          <w:lang w:eastAsia="en-US"/>
        </w:rPr>
        <w:t>Maintenance of an up-to-date register of patients fitted with an IUCD. This will include all patients fitted with an IUCD and the type of device fitted. This is to be used for audit purposes, and to enable PCC to monitor activity and provision. </w:t>
      </w:r>
    </w:p>
    <w:p w14:paraId="053AB2C4" w14:textId="174F5E38" w:rsidR="00EE001B" w:rsidRPr="00EE001B" w:rsidRDefault="00EE001B" w:rsidP="004E18C4">
      <w:pPr>
        <w:numPr>
          <w:ilvl w:val="0"/>
          <w:numId w:val="28"/>
        </w:numPr>
        <w:spacing w:beforeLines="60" w:before="144" w:afterLines="60" w:after="144" w:line="276" w:lineRule="auto"/>
        <w:rPr>
          <w:rFonts w:cs="Arial"/>
          <w:bCs/>
          <w:lang w:eastAsia="en-US"/>
        </w:rPr>
      </w:pPr>
      <w:r w:rsidRPr="00EE001B">
        <w:rPr>
          <w:rFonts w:cs="Arial"/>
          <w:bCs/>
          <w:lang w:eastAsia="en-US"/>
        </w:rPr>
        <w:t>The provision of condoms to prevent infection and public health information on safer sex practices</w:t>
      </w:r>
      <w:r w:rsidR="005B30C4">
        <w:rPr>
          <w:rFonts w:cs="Arial"/>
          <w:bCs/>
          <w:lang w:eastAsia="en-US"/>
        </w:rPr>
        <w:t>.</w:t>
      </w:r>
      <w:r w:rsidRPr="00EE001B">
        <w:rPr>
          <w:rFonts w:cs="Arial"/>
          <w:bCs/>
          <w:lang w:eastAsia="en-US"/>
        </w:rPr>
        <w:t> </w:t>
      </w:r>
    </w:p>
    <w:p w14:paraId="77A964B9" w14:textId="61484B1B" w:rsidR="00EE001B" w:rsidRPr="00EE001B" w:rsidRDefault="00EE001B" w:rsidP="004E18C4">
      <w:pPr>
        <w:numPr>
          <w:ilvl w:val="0"/>
          <w:numId w:val="29"/>
        </w:numPr>
        <w:spacing w:beforeLines="60" w:before="144" w:afterLines="60" w:after="144" w:line="276" w:lineRule="auto"/>
        <w:rPr>
          <w:rFonts w:cs="Arial"/>
          <w:bCs/>
          <w:lang w:eastAsia="en-US"/>
        </w:rPr>
      </w:pPr>
      <w:r w:rsidRPr="00EE001B">
        <w:rPr>
          <w:rFonts w:cs="Arial"/>
          <w:bCs/>
          <w:lang w:eastAsia="en-US"/>
        </w:rPr>
        <w:t>Sexual history taking. To ensure that the contraceptive method chosen is the most appropriate method of contraception based on medical evidence, clinical guidelines, sexual history and practice, and risk assessment. </w:t>
      </w:r>
    </w:p>
    <w:p w14:paraId="22904E23" w14:textId="7B6EEB3B" w:rsidR="00EE001B" w:rsidRPr="00EE001B" w:rsidRDefault="00EE001B" w:rsidP="004E18C4">
      <w:pPr>
        <w:numPr>
          <w:ilvl w:val="0"/>
          <w:numId w:val="30"/>
        </w:numPr>
        <w:spacing w:beforeLines="60" w:before="144" w:afterLines="60" w:after="144" w:line="276" w:lineRule="auto"/>
        <w:rPr>
          <w:rFonts w:cs="Arial"/>
          <w:bCs/>
          <w:lang w:eastAsia="en-US"/>
        </w:rPr>
      </w:pPr>
      <w:r w:rsidRPr="00EE001B">
        <w:rPr>
          <w:rFonts w:cs="Arial"/>
          <w:bCs/>
          <w:lang w:eastAsia="en-US"/>
        </w:rPr>
        <w:t>Chlamydia screening and assessment of need for other STI and HIV testin</w:t>
      </w:r>
      <w:r w:rsidR="00AA6739">
        <w:rPr>
          <w:rFonts w:cs="Arial"/>
          <w:bCs/>
          <w:lang w:eastAsia="en-US"/>
        </w:rPr>
        <w:t>g.</w:t>
      </w:r>
      <w:r w:rsidRPr="00EE001B">
        <w:rPr>
          <w:rFonts w:cs="Arial"/>
          <w:bCs/>
          <w:lang w:eastAsia="en-US"/>
        </w:rPr>
        <w:t> </w:t>
      </w:r>
    </w:p>
    <w:p w14:paraId="7A79652F" w14:textId="4851C61C" w:rsidR="00EE001B" w:rsidRPr="00EE001B" w:rsidRDefault="00EE001B" w:rsidP="004E18C4">
      <w:pPr>
        <w:numPr>
          <w:ilvl w:val="0"/>
          <w:numId w:val="31"/>
        </w:numPr>
        <w:spacing w:beforeLines="60" w:before="144" w:afterLines="60" w:after="144" w:line="276" w:lineRule="auto"/>
        <w:rPr>
          <w:rFonts w:cs="Arial"/>
          <w:bCs/>
          <w:lang w:eastAsia="en-US"/>
        </w:rPr>
      </w:pPr>
      <w:r w:rsidRPr="00EE001B">
        <w:rPr>
          <w:rFonts w:cs="Arial"/>
          <w:bCs/>
          <w:lang w:eastAsia="en-US"/>
        </w:rPr>
        <w:t>Appropriate aftercare and management of complications</w:t>
      </w:r>
      <w:r w:rsidR="005B30C4">
        <w:rPr>
          <w:rFonts w:cs="Arial"/>
          <w:bCs/>
          <w:lang w:eastAsia="en-US"/>
        </w:rPr>
        <w:t>.</w:t>
      </w:r>
      <w:r w:rsidRPr="00EE001B">
        <w:rPr>
          <w:rFonts w:cs="Arial"/>
          <w:bCs/>
          <w:lang w:eastAsia="en-US"/>
        </w:rPr>
        <w:t> </w:t>
      </w:r>
    </w:p>
    <w:p w14:paraId="0DA3AFD3" w14:textId="0FCC4C63" w:rsidR="00EE001B" w:rsidRPr="00EE001B" w:rsidRDefault="00EE001B" w:rsidP="004E18C4">
      <w:pPr>
        <w:numPr>
          <w:ilvl w:val="0"/>
          <w:numId w:val="32"/>
        </w:numPr>
        <w:spacing w:beforeLines="60" w:before="144" w:afterLines="60" w:after="144" w:line="276" w:lineRule="auto"/>
        <w:rPr>
          <w:rFonts w:cs="Arial"/>
          <w:bCs/>
          <w:lang w:eastAsia="en-US"/>
        </w:rPr>
      </w:pPr>
      <w:r w:rsidRPr="00EE001B">
        <w:rPr>
          <w:rFonts w:cs="Arial"/>
          <w:bCs/>
          <w:lang w:eastAsia="en-US"/>
        </w:rPr>
        <w:t xml:space="preserve">Provision of information. Appropriate verbal and written information about all contraceptive options should be provided at the time of counselling to ensure informed choice. This is particularly important </w:t>
      </w:r>
      <w:proofErr w:type="gramStart"/>
      <w:r w:rsidRPr="00EE001B">
        <w:rPr>
          <w:rFonts w:cs="Arial"/>
          <w:bCs/>
          <w:lang w:eastAsia="en-US"/>
        </w:rPr>
        <w:t>in the event that</w:t>
      </w:r>
      <w:proofErr w:type="gramEnd"/>
      <w:r w:rsidRPr="00EE001B">
        <w:rPr>
          <w:rFonts w:cs="Arial"/>
          <w:bCs/>
          <w:lang w:eastAsia="en-US"/>
        </w:rPr>
        <w:t xml:space="preserve"> a wom</w:t>
      </w:r>
      <w:r w:rsidRPr="00AA6739">
        <w:rPr>
          <w:rFonts w:cs="Arial"/>
          <w:bCs/>
          <w:lang w:eastAsia="en-US"/>
        </w:rPr>
        <w:t>a</w:t>
      </w:r>
      <w:r w:rsidRPr="00EE001B">
        <w:rPr>
          <w:rFonts w:cs="Arial"/>
          <w:bCs/>
          <w:lang w:eastAsia="en-US"/>
        </w:rPr>
        <w:t>n chooses to have a device removed and it is not replaced with an alternative LARC method.  </w:t>
      </w:r>
    </w:p>
    <w:p w14:paraId="2C8D9A7B" w14:textId="443B0909" w:rsidR="00EE001B" w:rsidRPr="00EE001B" w:rsidRDefault="00EE001B" w:rsidP="004E18C4">
      <w:pPr>
        <w:numPr>
          <w:ilvl w:val="0"/>
          <w:numId w:val="33"/>
        </w:numPr>
        <w:spacing w:beforeLines="60" w:before="144" w:afterLines="60" w:after="144" w:line="276" w:lineRule="auto"/>
        <w:rPr>
          <w:rFonts w:cs="Arial"/>
          <w:bCs/>
          <w:lang w:eastAsia="en-US"/>
        </w:rPr>
      </w:pPr>
      <w:r w:rsidRPr="00EE001B">
        <w:rPr>
          <w:rFonts w:cs="Arial"/>
          <w:bCs/>
          <w:lang w:eastAsia="en-US"/>
        </w:rPr>
        <w:t>Production of an appropriate clinical record. Adequate recording should be made regarding the patient’s clinical, reproductive and sexual history, the counselling process, the results of any STI screening, problems with fitting, the type and batch number of the IUCD, expiry date of the device and follow up arrangements.  </w:t>
      </w:r>
    </w:p>
    <w:p w14:paraId="278C8203" w14:textId="32966C9F" w:rsidR="00BE6F1C" w:rsidRDefault="00EE001B" w:rsidP="004E18C4">
      <w:pPr>
        <w:numPr>
          <w:ilvl w:val="0"/>
          <w:numId w:val="34"/>
        </w:numPr>
        <w:spacing w:beforeLines="60" w:before="144" w:afterLines="60" w:after="144" w:line="276" w:lineRule="auto"/>
        <w:rPr>
          <w:rFonts w:cs="Arial"/>
          <w:bCs/>
          <w:lang w:eastAsia="en-US"/>
        </w:rPr>
      </w:pPr>
      <w:r w:rsidRPr="00EE001B">
        <w:rPr>
          <w:rFonts w:cs="Arial"/>
          <w:bCs/>
          <w:lang w:eastAsia="en-US"/>
        </w:rPr>
        <w:t>Where a patient is not registered with the provider of the public health service, the provider must ensure that the patient’s registered practice is given all appropriate clinical details for inclusion in the patient’s notes after obtaining explicit consent from the patient. In these cases</w:t>
      </w:r>
      <w:r w:rsidRPr="00EE001B">
        <w:rPr>
          <w:rFonts w:cs="Arial"/>
          <w:bCs/>
          <w:u w:val="single"/>
          <w:lang w:eastAsia="en-US"/>
        </w:rPr>
        <w:t>,</w:t>
      </w:r>
      <w:r w:rsidRPr="00EE001B">
        <w:rPr>
          <w:rFonts w:cs="Arial"/>
          <w:bCs/>
          <w:lang w:eastAsia="en-US"/>
        </w:rPr>
        <w:t xml:space="preserve"> it is also recommended that a clinical summary is sent back to the registered GP following the appointment. </w:t>
      </w:r>
    </w:p>
    <w:p w14:paraId="29CF204E" w14:textId="77777777" w:rsidR="00531613" w:rsidRPr="007F308B" w:rsidRDefault="00531613" w:rsidP="004E18C4">
      <w:pPr>
        <w:numPr>
          <w:ilvl w:val="0"/>
          <w:numId w:val="0"/>
        </w:numPr>
        <w:spacing w:beforeLines="60" w:before="144" w:afterLines="60" w:after="144" w:line="276" w:lineRule="auto"/>
        <w:ind w:left="720"/>
        <w:rPr>
          <w:rFonts w:cs="Arial"/>
          <w:bCs/>
          <w:lang w:eastAsia="en-US"/>
        </w:rPr>
      </w:pPr>
    </w:p>
    <w:p w14:paraId="03149096" w14:textId="211A90B3" w:rsidR="00BE6F1C" w:rsidRPr="00F51009" w:rsidRDefault="00F51009" w:rsidP="004E18C4">
      <w:pPr>
        <w:numPr>
          <w:ilvl w:val="0"/>
          <w:numId w:val="0"/>
        </w:numPr>
        <w:spacing w:beforeLines="60" w:before="144" w:afterLines="60" w:after="144" w:line="276" w:lineRule="auto"/>
        <w:rPr>
          <w:rFonts w:cs="Arial"/>
          <w:b/>
          <w:lang w:eastAsia="en-US"/>
        </w:rPr>
      </w:pPr>
      <w:r>
        <w:rPr>
          <w:rFonts w:cs="Arial"/>
          <w:b/>
          <w:lang w:eastAsia="en-US"/>
        </w:rPr>
        <w:t>3.</w:t>
      </w:r>
      <w:r w:rsidR="00E606FA">
        <w:rPr>
          <w:rFonts w:cs="Arial"/>
          <w:b/>
          <w:lang w:eastAsia="en-US"/>
        </w:rPr>
        <w:t xml:space="preserve">2 </w:t>
      </w:r>
      <w:r w:rsidR="00BE6F1C" w:rsidRPr="00F51009">
        <w:rPr>
          <w:rFonts w:cs="Arial"/>
          <w:b/>
          <w:lang w:eastAsia="en-US"/>
        </w:rPr>
        <w:t>Eligible population</w:t>
      </w:r>
    </w:p>
    <w:p w14:paraId="171873A3" w14:textId="6EAA6824" w:rsidR="00326C5F" w:rsidRPr="00326C5F" w:rsidRDefault="00EF4998" w:rsidP="004E18C4">
      <w:pPr>
        <w:numPr>
          <w:ilvl w:val="0"/>
          <w:numId w:val="0"/>
        </w:numPr>
        <w:spacing w:beforeLines="60" w:before="144" w:afterLines="60" w:after="144" w:line="276" w:lineRule="auto"/>
        <w:rPr>
          <w:rFonts w:cs="Arial"/>
          <w:bCs/>
          <w:lang w:eastAsia="en-US"/>
        </w:rPr>
      </w:pPr>
      <w:r w:rsidRPr="00EF4998">
        <w:rPr>
          <w:rFonts w:cs="Arial"/>
          <w:bCs/>
          <w:lang w:eastAsia="en-US"/>
        </w:rPr>
        <w:t xml:space="preserve">The specification applies to [GP surgeries/Community Pharmacies] located within Plymouth City Council Boundary. The specification covers residents in Plymouth City Council Local Authority Area. </w:t>
      </w:r>
    </w:p>
    <w:p w14:paraId="6C194477" w14:textId="2E55C1EE" w:rsidR="00326C5F" w:rsidRDefault="00326C5F" w:rsidP="004E18C4">
      <w:pPr>
        <w:numPr>
          <w:ilvl w:val="0"/>
          <w:numId w:val="0"/>
        </w:numPr>
        <w:spacing w:beforeLines="60" w:before="144" w:afterLines="60" w:after="144" w:line="276" w:lineRule="auto"/>
        <w:rPr>
          <w:rFonts w:cs="Arial"/>
          <w:bCs/>
          <w:lang w:eastAsia="en-US"/>
        </w:rPr>
      </w:pPr>
      <w:r w:rsidRPr="00326C5F">
        <w:rPr>
          <w:rFonts w:cs="Arial"/>
          <w:bCs/>
          <w:lang w:eastAsia="en-US"/>
        </w:rPr>
        <w:t>Practices are encouraged to work collaboratively with one or more local general practices to either establish a service provision for their populations (e.g. through a Primary Care Network Service Level Agreement arrangement or similar), or</w:t>
      </w:r>
      <w:r>
        <w:rPr>
          <w:rFonts w:cs="Arial"/>
          <w:bCs/>
          <w:lang w:eastAsia="en-US"/>
        </w:rPr>
        <w:t xml:space="preserve"> to</w:t>
      </w:r>
      <w:r w:rsidRPr="00326C5F">
        <w:rPr>
          <w:rFonts w:cs="Arial"/>
          <w:bCs/>
          <w:lang w:eastAsia="en-US"/>
        </w:rPr>
        <w:t xml:space="preserve"> maintain service provision for women living in Plymouth wishing to access an IUCD for either contraceptive or gynaecological purposes. </w:t>
      </w:r>
    </w:p>
    <w:p w14:paraId="78DD1391" w14:textId="77777777" w:rsidR="007614E9" w:rsidRDefault="007614E9" w:rsidP="004E18C4">
      <w:pPr>
        <w:numPr>
          <w:ilvl w:val="0"/>
          <w:numId w:val="0"/>
        </w:numPr>
        <w:spacing w:beforeLines="60" w:before="144" w:afterLines="60" w:after="144" w:line="276" w:lineRule="auto"/>
        <w:rPr>
          <w:rFonts w:cs="Arial"/>
          <w:b/>
          <w:lang w:eastAsia="en-US"/>
        </w:rPr>
      </w:pPr>
    </w:p>
    <w:p w14:paraId="2DEE89DE" w14:textId="2DA04753" w:rsidR="009F5811" w:rsidRDefault="00E606FA" w:rsidP="004E18C4">
      <w:pPr>
        <w:numPr>
          <w:ilvl w:val="0"/>
          <w:numId w:val="0"/>
        </w:numPr>
        <w:spacing w:beforeLines="60" w:before="144" w:afterLines="60" w:after="144" w:line="276" w:lineRule="auto"/>
        <w:rPr>
          <w:rFonts w:cs="Arial"/>
          <w:b/>
          <w:lang w:eastAsia="en-US"/>
        </w:rPr>
      </w:pPr>
      <w:r>
        <w:rPr>
          <w:rFonts w:cs="Arial"/>
          <w:b/>
          <w:lang w:eastAsia="en-US"/>
        </w:rPr>
        <w:t xml:space="preserve">3.3 </w:t>
      </w:r>
      <w:r w:rsidR="009F5811" w:rsidRPr="00E606FA">
        <w:rPr>
          <w:rFonts w:cs="Arial"/>
          <w:b/>
          <w:lang w:eastAsia="en-US"/>
        </w:rPr>
        <w:t>Inclusion</w:t>
      </w:r>
      <w:r w:rsidR="005557F4" w:rsidRPr="00E606FA">
        <w:rPr>
          <w:rFonts w:cs="Arial"/>
          <w:b/>
          <w:lang w:eastAsia="en-US"/>
        </w:rPr>
        <w:t xml:space="preserve">, </w:t>
      </w:r>
      <w:r w:rsidR="009F5811" w:rsidRPr="00E606FA">
        <w:rPr>
          <w:rFonts w:cs="Arial"/>
          <w:b/>
          <w:lang w:eastAsia="en-US"/>
        </w:rPr>
        <w:t>exclusion</w:t>
      </w:r>
      <w:r w:rsidR="00D14DA7" w:rsidRPr="00E606FA">
        <w:rPr>
          <w:rFonts w:cs="Arial"/>
          <w:b/>
          <w:lang w:eastAsia="en-US"/>
        </w:rPr>
        <w:t xml:space="preserve"> and prioritisation</w:t>
      </w:r>
      <w:r w:rsidR="009F5811" w:rsidRPr="00E606FA">
        <w:rPr>
          <w:rFonts w:cs="Arial"/>
          <w:b/>
          <w:lang w:eastAsia="en-US"/>
        </w:rPr>
        <w:t xml:space="preserve"> criteria</w:t>
      </w:r>
    </w:p>
    <w:p w14:paraId="6DC2F42F" w14:textId="77D2B263" w:rsidR="00E42AB5" w:rsidRPr="00E42AB5" w:rsidRDefault="00E42AB5" w:rsidP="004E18C4">
      <w:pPr>
        <w:numPr>
          <w:ilvl w:val="0"/>
          <w:numId w:val="0"/>
        </w:numPr>
        <w:spacing w:beforeLines="60" w:before="144" w:afterLines="60" w:after="144" w:line="276" w:lineRule="auto"/>
        <w:rPr>
          <w:rFonts w:cs="Arial"/>
          <w:bCs/>
          <w:lang w:eastAsia="en-US"/>
        </w:rPr>
      </w:pPr>
      <w:r w:rsidRPr="00E42AB5">
        <w:rPr>
          <w:rFonts w:cs="Arial"/>
          <w:bCs/>
          <w:lang w:eastAsia="en-US"/>
        </w:rPr>
        <w:t>This service specification covers the insertion of an Intrauterine System (IUS) for contraception purposes (including emergency contraception purposes) and gynaecological indications such as the management of menorrhagia or as a component of HRT.  </w:t>
      </w:r>
    </w:p>
    <w:p w14:paraId="124B5326" w14:textId="0EEEC689" w:rsidR="00E42AB5" w:rsidRPr="00E42AB5" w:rsidRDefault="00E42AB5" w:rsidP="004E18C4">
      <w:pPr>
        <w:numPr>
          <w:ilvl w:val="0"/>
          <w:numId w:val="0"/>
        </w:numPr>
        <w:spacing w:beforeLines="60" w:before="144" w:afterLines="60" w:after="144" w:line="276" w:lineRule="auto"/>
        <w:rPr>
          <w:rFonts w:cs="Arial"/>
          <w:bCs/>
          <w:lang w:eastAsia="en-US"/>
        </w:rPr>
      </w:pPr>
      <w:r w:rsidRPr="00E42AB5">
        <w:rPr>
          <w:rFonts w:cs="Arial"/>
          <w:bCs/>
          <w:lang w:eastAsia="en-US"/>
        </w:rPr>
        <w:t>This service is not available to women for whom these methods are clinically contraindicated.  Such women must be offered a choice of alternative suitable methods of contraception. The service is not available to women who have not validly consented to treatment.  </w:t>
      </w:r>
    </w:p>
    <w:p w14:paraId="200E817F" w14:textId="5EE76AEF" w:rsidR="00BE6F1C" w:rsidRDefault="00E42AB5" w:rsidP="004E18C4">
      <w:pPr>
        <w:numPr>
          <w:ilvl w:val="0"/>
          <w:numId w:val="0"/>
        </w:numPr>
        <w:spacing w:beforeLines="60" w:before="144" w:afterLines="60" w:after="144" w:line="276" w:lineRule="auto"/>
        <w:rPr>
          <w:rFonts w:cs="Arial"/>
          <w:bCs/>
          <w:lang w:eastAsia="en-US"/>
        </w:rPr>
      </w:pPr>
      <w:r w:rsidRPr="00E42AB5">
        <w:rPr>
          <w:rFonts w:cs="Arial"/>
          <w:bCs/>
          <w:lang w:eastAsia="en-US"/>
        </w:rPr>
        <w:t xml:space="preserve">In line with defined training and accreditation standards, practices are encouraged to model their service delivery to ensure that accredited fitters </w:t>
      </w:r>
      <w:proofErr w:type="gramStart"/>
      <w:r w:rsidRPr="00E42AB5">
        <w:rPr>
          <w:rFonts w:cs="Arial"/>
          <w:bCs/>
          <w:lang w:eastAsia="en-US"/>
        </w:rPr>
        <w:t>are able to</w:t>
      </w:r>
      <w:proofErr w:type="gramEnd"/>
      <w:r w:rsidRPr="00E42AB5">
        <w:rPr>
          <w:rFonts w:cs="Arial"/>
          <w:bCs/>
          <w:lang w:eastAsia="en-US"/>
        </w:rPr>
        <w:t xml:space="preserve"> undertake a minimum of 12 fittings per annum. </w:t>
      </w:r>
    </w:p>
    <w:p w14:paraId="33B570E7" w14:textId="77777777" w:rsidR="00962565" w:rsidRPr="00ED51B3" w:rsidRDefault="00962565" w:rsidP="004E18C4">
      <w:pPr>
        <w:numPr>
          <w:ilvl w:val="0"/>
          <w:numId w:val="0"/>
        </w:numPr>
        <w:spacing w:beforeLines="60" w:before="144" w:afterLines="60" w:after="144" w:line="276" w:lineRule="auto"/>
        <w:rPr>
          <w:rFonts w:cs="Arial"/>
          <w:bCs/>
          <w:lang w:eastAsia="en-US"/>
        </w:rPr>
      </w:pPr>
    </w:p>
    <w:p w14:paraId="34F08955" w14:textId="5C1F6E4E" w:rsidR="00BE6F1C" w:rsidRPr="00BE6F1C" w:rsidRDefault="00BE6F1C" w:rsidP="004E18C4">
      <w:pPr>
        <w:numPr>
          <w:ilvl w:val="0"/>
          <w:numId w:val="0"/>
        </w:numPr>
        <w:spacing w:beforeLines="60" w:before="144" w:afterLines="60" w:after="144" w:line="276" w:lineRule="auto"/>
        <w:rPr>
          <w:rFonts w:cs="Arial"/>
          <w:b/>
          <w:lang w:eastAsia="en-US"/>
        </w:rPr>
      </w:pPr>
      <w:r>
        <w:rPr>
          <w:rFonts w:cs="Arial"/>
          <w:b/>
          <w:lang w:eastAsia="en-US"/>
        </w:rPr>
        <w:t>3.</w:t>
      </w:r>
      <w:r w:rsidR="00E606FA">
        <w:rPr>
          <w:rFonts w:cs="Arial"/>
          <w:b/>
          <w:lang w:eastAsia="en-US"/>
        </w:rPr>
        <w:t>4</w:t>
      </w:r>
      <w:r>
        <w:rPr>
          <w:rFonts w:cs="Arial"/>
          <w:b/>
          <w:lang w:eastAsia="en-US"/>
        </w:rPr>
        <w:t xml:space="preserve"> </w:t>
      </w:r>
      <w:r w:rsidR="00F34280">
        <w:rPr>
          <w:rFonts w:cs="Arial"/>
          <w:b/>
          <w:lang w:eastAsia="en-US"/>
        </w:rPr>
        <w:t>Location and times of service</w:t>
      </w:r>
    </w:p>
    <w:p w14:paraId="77275240" w14:textId="2F8319CD" w:rsidR="00E21E5B" w:rsidRDefault="00EF4998" w:rsidP="004E18C4">
      <w:pPr>
        <w:numPr>
          <w:ilvl w:val="0"/>
          <w:numId w:val="0"/>
        </w:numPr>
        <w:spacing w:beforeLines="60" w:before="144" w:afterLines="60" w:after="144" w:line="276" w:lineRule="auto"/>
        <w:rPr>
          <w:rFonts w:cs="Arial"/>
          <w:bCs/>
          <w:lang w:eastAsia="en-US"/>
        </w:rPr>
      </w:pPr>
      <w:r>
        <w:rPr>
          <w:rFonts w:cs="Arial"/>
          <w:bCs/>
          <w:lang w:eastAsia="en-US"/>
        </w:rPr>
        <w:t>The service</w:t>
      </w:r>
      <w:r w:rsidR="00A6540C" w:rsidRPr="00A6540C">
        <w:rPr>
          <w:rFonts w:cs="Arial"/>
          <w:bCs/>
          <w:lang w:eastAsia="en-US"/>
        </w:rPr>
        <w:t xml:space="preserve"> will be delivered </w:t>
      </w:r>
      <w:r w:rsidR="00A6540C">
        <w:rPr>
          <w:rFonts w:cs="Arial"/>
          <w:bCs/>
          <w:lang w:eastAsia="en-US"/>
        </w:rPr>
        <w:t xml:space="preserve">at any </w:t>
      </w:r>
      <w:r w:rsidR="00FA064E">
        <w:rPr>
          <w:rFonts w:cs="Arial"/>
          <w:bCs/>
          <w:lang w:eastAsia="en-US"/>
        </w:rPr>
        <w:t xml:space="preserve">location identified by the provider that meets appropriate clinical governance standards required to </w:t>
      </w:r>
      <w:r w:rsidR="00E21E5B">
        <w:rPr>
          <w:rFonts w:cs="Arial"/>
          <w:bCs/>
          <w:lang w:eastAsia="en-US"/>
        </w:rPr>
        <w:t xml:space="preserve">deliver the specification. </w:t>
      </w:r>
    </w:p>
    <w:p w14:paraId="6C590D05" w14:textId="138BD3CB" w:rsidR="00BE6F1C" w:rsidRDefault="008724A4" w:rsidP="004E18C4">
      <w:pPr>
        <w:numPr>
          <w:ilvl w:val="0"/>
          <w:numId w:val="0"/>
        </w:numPr>
        <w:spacing w:beforeLines="60" w:before="144" w:afterLines="60" w:after="144" w:line="276" w:lineRule="auto"/>
        <w:rPr>
          <w:rFonts w:cs="Arial"/>
          <w:bCs/>
          <w:lang w:eastAsia="en-US"/>
        </w:rPr>
      </w:pPr>
      <w:r>
        <w:rPr>
          <w:rFonts w:cs="Arial"/>
          <w:bCs/>
          <w:lang w:eastAsia="en-US"/>
        </w:rPr>
        <w:t xml:space="preserve">Core deliver hours is expected to be aligned with the providers normal </w:t>
      </w:r>
      <w:r w:rsidR="00F34280">
        <w:rPr>
          <w:rFonts w:cs="Arial"/>
          <w:bCs/>
          <w:lang w:eastAsia="en-US"/>
        </w:rPr>
        <w:t>service delivery</w:t>
      </w:r>
      <w:r>
        <w:rPr>
          <w:rFonts w:cs="Arial"/>
          <w:bCs/>
          <w:lang w:eastAsia="en-US"/>
        </w:rPr>
        <w:t xml:space="preserve"> hours. </w:t>
      </w:r>
    </w:p>
    <w:p w14:paraId="51E5309C" w14:textId="77777777" w:rsidR="00962565" w:rsidRDefault="00962565" w:rsidP="004E18C4">
      <w:pPr>
        <w:numPr>
          <w:ilvl w:val="0"/>
          <w:numId w:val="0"/>
        </w:numPr>
        <w:spacing w:beforeLines="60" w:before="144" w:afterLines="60" w:after="144" w:line="276" w:lineRule="auto"/>
        <w:rPr>
          <w:rFonts w:cs="Arial"/>
          <w:bCs/>
          <w:lang w:eastAsia="en-US"/>
        </w:rPr>
      </w:pPr>
    </w:p>
    <w:p w14:paraId="774726C4" w14:textId="15D3258B" w:rsidR="00E81300" w:rsidRDefault="00E81300" w:rsidP="004E18C4">
      <w:pPr>
        <w:numPr>
          <w:ilvl w:val="0"/>
          <w:numId w:val="0"/>
        </w:numPr>
        <w:spacing w:beforeLines="60" w:before="144" w:afterLines="60" w:after="144" w:line="276" w:lineRule="auto"/>
        <w:rPr>
          <w:rFonts w:cs="Arial"/>
          <w:b/>
          <w:lang w:eastAsia="en-US"/>
        </w:rPr>
      </w:pPr>
      <w:r>
        <w:rPr>
          <w:rFonts w:cs="Arial"/>
          <w:b/>
          <w:lang w:eastAsia="en-US"/>
        </w:rPr>
        <w:t>3</w:t>
      </w:r>
      <w:r w:rsidR="00E606FA">
        <w:rPr>
          <w:rFonts w:cs="Arial"/>
          <w:b/>
          <w:lang w:eastAsia="en-US"/>
        </w:rPr>
        <w:t>.5</w:t>
      </w:r>
      <w:r>
        <w:rPr>
          <w:rFonts w:cs="Arial"/>
          <w:b/>
          <w:lang w:eastAsia="en-US"/>
        </w:rPr>
        <w:t xml:space="preserve"> Exiting the service</w:t>
      </w:r>
    </w:p>
    <w:p w14:paraId="46B47B8B" w14:textId="461F85AD" w:rsidR="00E81300" w:rsidRDefault="00E81300" w:rsidP="004E18C4">
      <w:pPr>
        <w:numPr>
          <w:ilvl w:val="0"/>
          <w:numId w:val="0"/>
        </w:numPr>
        <w:spacing w:beforeLines="60" w:before="144" w:afterLines="60" w:after="144" w:line="276" w:lineRule="auto"/>
        <w:rPr>
          <w:rFonts w:cs="Arial"/>
          <w:bCs/>
          <w:lang w:eastAsia="en-US"/>
        </w:rPr>
      </w:pPr>
      <w:r>
        <w:rPr>
          <w:rFonts w:cs="Arial"/>
          <w:bCs/>
          <w:lang w:eastAsia="en-US"/>
        </w:rPr>
        <w:t xml:space="preserve">Wherever possible </w:t>
      </w:r>
      <w:r w:rsidR="00EE3B49">
        <w:rPr>
          <w:rFonts w:cs="Arial"/>
          <w:bCs/>
          <w:lang w:eastAsia="en-US"/>
        </w:rPr>
        <w:t xml:space="preserve">the provider will work to facilitate a planned exit from the service. Where appropriate and necessary the provider will ensure referral onto other services. </w:t>
      </w:r>
    </w:p>
    <w:p w14:paraId="70986517" w14:textId="77777777" w:rsidR="00962565" w:rsidRDefault="00962565" w:rsidP="004E18C4">
      <w:pPr>
        <w:numPr>
          <w:ilvl w:val="0"/>
          <w:numId w:val="0"/>
        </w:numPr>
        <w:spacing w:beforeLines="60" w:before="144" w:afterLines="60" w:after="144" w:line="276" w:lineRule="auto"/>
        <w:rPr>
          <w:rFonts w:cs="Arial"/>
          <w:bCs/>
          <w:lang w:eastAsia="en-US"/>
        </w:rPr>
      </w:pPr>
    </w:p>
    <w:p w14:paraId="566CE2B6" w14:textId="49ED9DBC" w:rsidR="00354289" w:rsidRPr="00354289" w:rsidRDefault="00354289" w:rsidP="004E18C4">
      <w:pPr>
        <w:numPr>
          <w:ilvl w:val="0"/>
          <w:numId w:val="0"/>
        </w:numPr>
        <w:spacing w:beforeLines="60" w:before="144" w:afterLines="60" w:after="144" w:line="276" w:lineRule="auto"/>
        <w:rPr>
          <w:rFonts w:cs="Arial"/>
          <w:b/>
          <w:lang w:eastAsia="en-US"/>
        </w:rPr>
      </w:pPr>
      <w:r>
        <w:rPr>
          <w:rFonts w:cs="Arial"/>
          <w:b/>
          <w:lang w:eastAsia="en-US"/>
        </w:rPr>
        <w:t>3.</w:t>
      </w:r>
      <w:r w:rsidR="00E606FA">
        <w:rPr>
          <w:rFonts w:cs="Arial"/>
          <w:b/>
          <w:lang w:eastAsia="en-US"/>
        </w:rPr>
        <w:t>6</w:t>
      </w:r>
      <w:r>
        <w:rPr>
          <w:rFonts w:cs="Arial"/>
          <w:b/>
          <w:lang w:eastAsia="en-US"/>
        </w:rPr>
        <w:t xml:space="preserve"> Interdependencies</w:t>
      </w:r>
    </w:p>
    <w:p w14:paraId="4798803B" w14:textId="77777777" w:rsidR="0074705B" w:rsidRDefault="00133A38" w:rsidP="004E18C4">
      <w:pPr>
        <w:numPr>
          <w:ilvl w:val="0"/>
          <w:numId w:val="0"/>
        </w:numPr>
        <w:spacing w:beforeLines="60" w:before="144" w:afterLines="60" w:after="144" w:line="276" w:lineRule="auto"/>
        <w:rPr>
          <w:rFonts w:cs="Arial"/>
          <w:bCs/>
          <w:lang w:eastAsia="en-US"/>
        </w:rPr>
      </w:pPr>
      <w:r>
        <w:rPr>
          <w:rFonts w:cs="Arial"/>
          <w:bCs/>
          <w:lang w:eastAsia="en-US"/>
        </w:rPr>
        <w:t xml:space="preserve">Providers should be aware of </w:t>
      </w:r>
      <w:r w:rsidR="00A72F2E">
        <w:rPr>
          <w:rFonts w:cs="Arial"/>
          <w:bCs/>
          <w:lang w:eastAsia="en-US"/>
        </w:rPr>
        <w:t>the importance of effective partnership</w:t>
      </w:r>
      <w:r w:rsidR="0074705B">
        <w:rPr>
          <w:rFonts w:cs="Arial"/>
          <w:bCs/>
          <w:lang w:eastAsia="en-US"/>
        </w:rPr>
        <w:t xml:space="preserve"> and system</w:t>
      </w:r>
      <w:r w:rsidR="00A72F2E">
        <w:rPr>
          <w:rFonts w:cs="Arial"/>
          <w:bCs/>
          <w:lang w:eastAsia="en-US"/>
        </w:rPr>
        <w:t xml:space="preserve"> </w:t>
      </w:r>
      <w:r w:rsidR="0074705B">
        <w:rPr>
          <w:rFonts w:cs="Arial"/>
          <w:bCs/>
          <w:lang w:eastAsia="en-US"/>
        </w:rPr>
        <w:t xml:space="preserve">to improve the quality of care offered to residents. </w:t>
      </w:r>
    </w:p>
    <w:p w14:paraId="1A53E41E" w14:textId="3F494C56" w:rsidR="006D0C2C" w:rsidRPr="006D0C2C" w:rsidRDefault="00E3506B" w:rsidP="004E18C4">
      <w:pPr>
        <w:numPr>
          <w:ilvl w:val="0"/>
          <w:numId w:val="0"/>
        </w:numPr>
        <w:spacing w:beforeLines="60" w:before="144" w:afterLines="60" w:after="144" w:line="276" w:lineRule="auto"/>
        <w:rPr>
          <w:rFonts w:cs="Arial"/>
          <w:bCs/>
          <w:lang w:eastAsia="en-US"/>
        </w:rPr>
      </w:pPr>
      <w:r w:rsidRPr="00133A38">
        <w:rPr>
          <w:rFonts w:cs="Arial"/>
          <w:bCs/>
          <w:lang w:eastAsia="en-US"/>
        </w:rPr>
        <w:t xml:space="preserve">Interdependencies </w:t>
      </w:r>
      <w:r w:rsidR="0074705B">
        <w:rPr>
          <w:rFonts w:cs="Arial"/>
          <w:bCs/>
          <w:lang w:eastAsia="en-US"/>
        </w:rPr>
        <w:t xml:space="preserve">include: </w:t>
      </w:r>
      <w:r w:rsidR="006D0C2C" w:rsidRPr="006D0C2C">
        <w:rPr>
          <w:rFonts w:cs="Arial"/>
          <w:bCs/>
          <w:lang w:eastAsia="en-US"/>
        </w:rPr>
        <w:t> </w:t>
      </w:r>
    </w:p>
    <w:p w14:paraId="1F63210D" w14:textId="77777777" w:rsidR="006D0C2C" w:rsidRPr="006D0C2C" w:rsidRDefault="006D0C2C" w:rsidP="004E18C4">
      <w:pPr>
        <w:numPr>
          <w:ilvl w:val="0"/>
          <w:numId w:val="36"/>
        </w:numPr>
        <w:spacing w:beforeLines="60" w:before="144" w:afterLines="60" w:after="144" w:line="276" w:lineRule="auto"/>
        <w:rPr>
          <w:rFonts w:cs="Arial"/>
          <w:bCs/>
          <w:lang w:eastAsia="en-US"/>
        </w:rPr>
      </w:pPr>
      <w:r w:rsidRPr="006D0C2C">
        <w:rPr>
          <w:rFonts w:cs="Arial"/>
          <w:bCs/>
          <w:lang w:eastAsia="en-US"/>
        </w:rPr>
        <w:t>Sexual Health in Plymouth (</w:t>
      </w:r>
      <w:proofErr w:type="spellStart"/>
      <w:r w:rsidRPr="006D0C2C">
        <w:rPr>
          <w:rFonts w:cs="Arial"/>
          <w:bCs/>
          <w:lang w:eastAsia="en-US"/>
        </w:rPr>
        <w:t>SHiP</w:t>
      </w:r>
      <w:proofErr w:type="spellEnd"/>
      <w:r w:rsidRPr="006D0C2C">
        <w:rPr>
          <w:rFonts w:cs="Arial"/>
          <w:bCs/>
          <w:lang w:eastAsia="en-US"/>
        </w:rPr>
        <w:t>) </w:t>
      </w:r>
    </w:p>
    <w:p w14:paraId="38F7B482" w14:textId="77777777" w:rsidR="006D0C2C" w:rsidRPr="006D0C2C" w:rsidRDefault="006D0C2C" w:rsidP="004E18C4">
      <w:pPr>
        <w:pStyle w:val="ListParagraph"/>
        <w:numPr>
          <w:ilvl w:val="0"/>
          <w:numId w:val="36"/>
        </w:numPr>
        <w:spacing w:beforeLines="60" w:before="144" w:afterLines="60" w:after="144" w:line="276" w:lineRule="auto"/>
        <w:contextualSpacing w:val="0"/>
        <w:rPr>
          <w:rFonts w:cs="Arial"/>
          <w:bCs/>
          <w:lang w:eastAsia="en-US"/>
        </w:rPr>
      </w:pPr>
      <w:r w:rsidRPr="006D0C2C">
        <w:rPr>
          <w:rFonts w:cs="Arial"/>
          <w:bCs/>
          <w:lang w:eastAsia="en-US"/>
        </w:rPr>
        <w:t>Young People’s Sexual Health Services at The Zone  </w:t>
      </w:r>
    </w:p>
    <w:p w14:paraId="11D4AF54" w14:textId="77777777" w:rsidR="006D0C2C" w:rsidRPr="006D0C2C" w:rsidRDefault="006D0C2C" w:rsidP="004E18C4">
      <w:pPr>
        <w:numPr>
          <w:ilvl w:val="0"/>
          <w:numId w:val="37"/>
        </w:numPr>
        <w:spacing w:beforeLines="60" w:before="144" w:afterLines="60" w:after="144" w:line="276" w:lineRule="auto"/>
        <w:rPr>
          <w:rFonts w:cs="Arial"/>
          <w:bCs/>
          <w:lang w:eastAsia="en-US"/>
        </w:rPr>
      </w:pPr>
      <w:r w:rsidRPr="006D0C2C">
        <w:rPr>
          <w:rFonts w:cs="Arial"/>
          <w:bCs/>
          <w:lang w:eastAsia="en-US"/>
        </w:rPr>
        <w:t>Other General Practices  </w:t>
      </w:r>
    </w:p>
    <w:p w14:paraId="2756E3A9" w14:textId="77777777" w:rsidR="006D0C2C" w:rsidRPr="006D0C2C" w:rsidRDefault="006D0C2C" w:rsidP="004E18C4">
      <w:pPr>
        <w:numPr>
          <w:ilvl w:val="0"/>
          <w:numId w:val="38"/>
        </w:numPr>
        <w:spacing w:beforeLines="60" w:before="144" w:afterLines="60" w:after="144" w:line="276" w:lineRule="auto"/>
        <w:rPr>
          <w:rFonts w:cs="Arial"/>
          <w:bCs/>
          <w:lang w:eastAsia="en-US"/>
        </w:rPr>
      </w:pPr>
      <w:r w:rsidRPr="006D0C2C">
        <w:rPr>
          <w:rFonts w:cs="Arial"/>
          <w:bCs/>
          <w:lang w:eastAsia="en-US"/>
        </w:rPr>
        <w:t>School Health  </w:t>
      </w:r>
    </w:p>
    <w:p w14:paraId="4B68A26F" w14:textId="77777777" w:rsidR="006D0C2C" w:rsidRPr="006D0C2C" w:rsidRDefault="006D0C2C" w:rsidP="004E18C4">
      <w:pPr>
        <w:numPr>
          <w:ilvl w:val="0"/>
          <w:numId w:val="39"/>
        </w:numPr>
        <w:spacing w:beforeLines="60" w:before="144" w:afterLines="60" w:after="144" w:line="276" w:lineRule="auto"/>
        <w:rPr>
          <w:rFonts w:cs="Arial"/>
          <w:bCs/>
          <w:lang w:eastAsia="en-US"/>
        </w:rPr>
      </w:pPr>
      <w:r w:rsidRPr="006D0C2C">
        <w:rPr>
          <w:rFonts w:cs="Arial"/>
          <w:bCs/>
          <w:lang w:eastAsia="en-US"/>
        </w:rPr>
        <w:t>Midwifery services  </w:t>
      </w:r>
    </w:p>
    <w:p w14:paraId="082C6694" w14:textId="77777777" w:rsidR="006D0C2C" w:rsidRPr="006D0C2C" w:rsidRDefault="006D0C2C" w:rsidP="004E18C4">
      <w:pPr>
        <w:numPr>
          <w:ilvl w:val="0"/>
          <w:numId w:val="40"/>
        </w:numPr>
        <w:spacing w:beforeLines="60" w:before="144" w:afterLines="60" w:after="144" w:line="276" w:lineRule="auto"/>
        <w:rPr>
          <w:rFonts w:cs="Arial"/>
          <w:bCs/>
          <w:lang w:eastAsia="en-US"/>
        </w:rPr>
      </w:pPr>
      <w:r w:rsidRPr="006D0C2C">
        <w:rPr>
          <w:rFonts w:cs="Arial"/>
          <w:bCs/>
          <w:lang w:eastAsia="en-US"/>
        </w:rPr>
        <w:t>Abortion Services  </w:t>
      </w:r>
    </w:p>
    <w:p w14:paraId="2A67DE9C" w14:textId="77777777" w:rsidR="006D0C2C" w:rsidRPr="006D0C2C" w:rsidRDefault="006D0C2C" w:rsidP="004E18C4">
      <w:pPr>
        <w:numPr>
          <w:ilvl w:val="0"/>
          <w:numId w:val="41"/>
        </w:numPr>
        <w:spacing w:beforeLines="60" w:before="144" w:afterLines="60" w:after="144" w:line="276" w:lineRule="auto"/>
        <w:rPr>
          <w:rFonts w:cs="Arial"/>
          <w:bCs/>
          <w:lang w:eastAsia="en-US"/>
        </w:rPr>
      </w:pPr>
      <w:r w:rsidRPr="006D0C2C">
        <w:rPr>
          <w:rFonts w:cs="Arial"/>
          <w:bCs/>
          <w:lang w:eastAsia="en-US"/>
        </w:rPr>
        <w:t>Sexual Assault Referral Centre (SARC)  </w:t>
      </w:r>
    </w:p>
    <w:p w14:paraId="6DD3CBE7" w14:textId="77777777" w:rsidR="006D0C2C" w:rsidRPr="006D0C2C" w:rsidRDefault="006D0C2C" w:rsidP="004E18C4">
      <w:pPr>
        <w:numPr>
          <w:ilvl w:val="0"/>
          <w:numId w:val="42"/>
        </w:numPr>
        <w:spacing w:beforeLines="60" w:before="144" w:afterLines="60" w:after="144" w:line="276" w:lineRule="auto"/>
        <w:rPr>
          <w:rFonts w:cs="Arial"/>
          <w:bCs/>
          <w:lang w:eastAsia="en-US"/>
        </w:rPr>
      </w:pPr>
      <w:r w:rsidRPr="006D0C2C">
        <w:rPr>
          <w:rFonts w:cs="Arial"/>
          <w:bCs/>
          <w:lang w:eastAsia="en-US"/>
        </w:rPr>
        <w:t>Youth Services  </w:t>
      </w:r>
    </w:p>
    <w:p w14:paraId="714256D3" w14:textId="77777777" w:rsidR="006D0C2C" w:rsidRPr="006D0C2C" w:rsidRDefault="006D0C2C" w:rsidP="004E18C4">
      <w:pPr>
        <w:numPr>
          <w:ilvl w:val="0"/>
          <w:numId w:val="43"/>
        </w:numPr>
        <w:spacing w:beforeLines="60" w:before="144" w:afterLines="60" w:after="144" w:line="276" w:lineRule="auto"/>
        <w:rPr>
          <w:rFonts w:cs="Arial"/>
          <w:bCs/>
          <w:lang w:eastAsia="en-US"/>
        </w:rPr>
      </w:pPr>
      <w:r w:rsidRPr="006D0C2C">
        <w:rPr>
          <w:rFonts w:cs="Arial"/>
          <w:bCs/>
          <w:lang w:eastAsia="en-US"/>
        </w:rPr>
        <w:t>Family Nurse Partnership  </w:t>
      </w:r>
    </w:p>
    <w:p w14:paraId="1909CAE0" w14:textId="77777777" w:rsidR="006D0C2C" w:rsidRPr="006D0C2C" w:rsidRDefault="006D0C2C" w:rsidP="004E18C4">
      <w:pPr>
        <w:numPr>
          <w:ilvl w:val="0"/>
          <w:numId w:val="44"/>
        </w:numPr>
        <w:spacing w:beforeLines="60" w:before="144" w:afterLines="60" w:after="144" w:line="276" w:lineRule="auto"/>
        <w:rPr>
          <w:rFonts w:cs="Arial"/>
          <w:bCs/>
          <w:lang w:eastAsia="en-US"/>
        </w:rPr>
      </w:pPr>
      <w:r w:rsidRPr="006D0C2C">
        <w:rPr>
          <w:rFonts w:cs="Arial"/>
          <w:bCs/>
          <w:lang w:eastAsia="en-US"/>
        </w:rPr>
        <w:t>Health Visitors  </w:t>
      </w:r>
    </w:p>
    <w:p w14:paraId="47F0602F" w14:textId="104AD397" w:rsidR="009F5811" w:rsidRDefault="006D0C2C" w:rsidP="004E18C4">
      <w:pPr>
        <w:numPr>
          <w:ilvl w:val="0"/>
          <w:numId w:val="45"/>
        </w:numPr>
        <w:spacing w:beforeLines="60" w:before="144" w:afterLines="60" w:after="144" w:line="276" w:lineRule="auto"/>
        <w:rPr>
          <w:rFonts w:cs="Arial"/>
          <w:bCs/>
          <w:lang w:eastAsia="en-US"/>
        </w:rPr>
      </w:pPr>
      <w:r w:rsidRPr="006D0C2C">
        <w:rPr>
          <w:rFonts w:cs="Arial"/>
          <w:bCs/>
          <w:lang w:eastAsia="en-US"/>
        </w:rPr>
        <w:t>Voluntary Services </w:t>
      </w:r>
    </w:p>
    <w:p w14:paraId="77085D44" w14:textId="77777777" w:rsidR="00D74193" w:rsidRPr="00A856E0" w:rsidRDefault="00D74193" w:rsidP="004E18C4">
      <w:pPr>
        <w:numPr>
          <w:ilvl w:val="0"/>
          <w:numId w:val="0"/>
        </w:numPr>
        <w:spacing w:beforeLines="60" w:before="144" w:afterLines="60" w:after="144" w:line="276" w:lineRule="auto"/>
        <w:ind w:left="720"/>
        <w:rPr>
          <w:rFonts w:cs="Arial"/>
          <w:bCs/>
          <w:lang w:eastAsia="en-US"/>
        </w:rPr>
      </w:pPr>
    </w:p>
    <w:p w14:paraId="4ACB54AB" w14:textId="77777777" w:rsidR="008A1232" w:rsidRDefault="00C81A39" w:rsidP="004E18C4">
      <w:pPr>
        <w:numPr>
          <w:ilvl w:val="0"/>
          <w:numId w:val="0"/>
        </w:numPr>
        <w:spacing w:beforeLines="60" w:before="144" w:afterLines="60" w:after="144" w:line="276" w:lineRule="auto"/>
        <w:rPr>
          <w:rFonts w:cs="Arial"/>
          <w:b/>
          <w:lang w:eastAsia="en-US"/>
        </w:rPr>
      </w:pPr>
      <w:r>
        <w:rPr>
          <w:rFonts w:cs="Arial"/>
          <w:b/>
          <w:lang w:eastAsia="en-US"/>
        </w:rPr>
        <w:t xml:space="preserve">4. </w:t>
      </w:r>
      <w:r w:rsidR="009F5811">
        <w:rPr>
          <w:rFonts w:cs="Arial"/>
          <w:b/>
          <w:lang w:eastAsia="en-US"/>
        </w:rPr>
        <w:t>SERVICE STANDARDS AND REQUIREMENTS</w:t>
      </w:r>
    </w:p>
    <w:p w14:paraId="316633A6" w14:textId="45D68C73" w:rsidR="00CA7E41" w:rsidRDefault="00CA7E41" w:rsidP="004E18C4">
      <w:pPr>
        <w:numPr>
          <w:ilvl w:val="0"/>
          <w:numId w:val="0"/>
        </w:numPr>
        <w:spacing w:beforeLines="60" w:before="144" w:afterLines="60" w:after="144" w:line="276" w:lineRule="auto"/>
        <w:rPr>
          <w:rFonts w:cs="Arial"/>
          <w:bCs/>
          <w:lang w:eastAsia="en-US"/>
        </w:rPr>
      </w:pPr>
      <w:r>
        <w:rPr>
          <w:rFonts w:cs="Arial"/>
          <w:bCs/>
          <w:lang w:eastAsia="en-US"/>
        </w:rPr>
        <w:t xml:space="preserve">The providers should identify a named person to oversee the delivery of the specification and maintain an awareness of current relevant clinical guidance and </w:t>
      </w:r>
      <w:r w:rsidR="00111B37">
        <w:rPr>
          <w:rFonts w:cs="Arial"/>
          <w:bCs/>
          <w:lang w:eastAsia="en-US"/>
        </w:rPr>
        <w:t>its</w:t>
      </w:r>
      <w:r>
        <w:rPr>
          <w:rFonts w:cs="Arial"/>
          <w:bCs/>
          <w:lang w:eastAsia="en-US"/>
        </w:rPr>
        <w:t xml:space="preserve"> application. </w:t>
      </w:r>
    </w:p>
    <w:p w14:paraId="418F23A9" w14:textId="77777777" w:rsidR="00CA7E41" w:rsidRPr="00CA7E41" w:rsidRDefault="00CA7E41" w:rsidP="004E18C4">
      <w:pPr>
        <w:numPr>
          <w:ilvl w:val="0"/>
          <w:numId w:val="0"/>
        </w:numPr>
        <w:spacing w:beforeLines="60" w:before="144" w:afterLines="60" w:after="144" w:line="276" w:lineRule="auto"/>
        <w:rPr>
          <w:rFonts w:cs="Arial"/>
          <w:bCs/>
          <w:lang w:eastAsia="en-US"/>
        </w:rPr>
      </w:pPr>
    </w:p>
    <w:p w14:paraId="67375EFD" w14:textId="1F301C89" w:rsidR="00D62409" w:rsidRDefault="00D62409" w:rsidP="004E18C4">
      <w:pPr>
        <w:numPr>
          <w:ilvl w:val="0"/>
          <w:numId w:val="0"/>
        </w:numPr>
        <w:spacing w:beforeLines="60" w:before="144" w:afterLines="60" w:after="144" w:line="276" w:lineRule="auto"/>
        <w:rPr>
          <w:rFonts w:cs="Arial"/>
          <w:b/>
          <w:lang w:eastAsia="en-US"/>
        </w:rPr>
      </w:pPr>
      <w:r>
        <w:rPr>
          <w:rFonts w:cs="Arial"/>
          <w:b/>
          <w:lang w:eastAsia="en-US"/>
        </w:rPr>
        <w:t xml:space="preserve">4.1 </w:t>
      </w:r>
      <w:r w:rsidRPr="00C81A39">
        <w:rPr>
          <w:rFonts w:cs="Arial"/>
          <w:b/>
          <w:lang w:eastAsia="en-US"/>
        </w:rPr>
        <w:t>Applicable</w:t>
      </w:r>
      <w:r>
        <w:rPr>
          <w:rFonts w:cs="Arial"/>
          <w:b/>
          <w:lang w:eastAsia="en-US"/>
        </w:rPr>
        <w:t xml:space="preserve"> local and/or</w:t>
      </w:r>
      <w:r w:rsidRPr="00C81A39">
        <w:rPr>
          <w:rFonts w:cs="Arial"/>
          <w:b/>
          <w:lang w:eastAsia="en-US"/>
        </w:rPr>
        <w:t xml:space="preserve"> national standards</w:t>
      </w:r>
    </w:p>
    <w:p w14:paraId="52440F4A" w14:textId="77777777" w:rsidR="00D62409" w:rsidRDefault="00D62409" w:rsidP="004E18C4">
      <w:pPr>
        <w:numPr>
          <w:ilvl w:val="0"/>
          <w:numId w:val="0"/>
        </w:numPr>
        <w:spacing w:beforeLines="60" w:before="144" w:afterLines="60" w:after="144" w:line="276" w:lineRule="auto"/>
        <w:rPr>
          <w:rFonts w:cs="Arial"/>
          <w:bCs/>
          <w:lang w:eastAsia="en-US"/>
        </w:rPr>
      </w:pPr>
      <w:r>
        <w:rPr>
          <w:rFonts w:cs="Arial"/>
          <w:bCs/>
          <w:lang w:eastAsia="en-US"/>
        </w:rPr>
        <w:t>Providers must ensure that provision of this specification meets the following standards of service quality and clinical governance:</w:t>
      </w:r>
    </w:p>
    <w:p w14:paraId="471B24A2" w14:textId="67C89CC5" w:rsidR="003955DF" w:rsidRPr="003955DF" w:rsidRDefault="003955DF" w:rsidP="004E18C4">
      <w:pPr>
        <w:numPr>
          <w:ilvl w:val="0"/>
          <w:numId w:val="0"/>
        </w:numPr>
        <w:spacing w:beforeLines="60" w:before="144" w:afterLines="60" w:after="144" w:line="276" w:lineRule="auto"/>
        <w:rPr>
          <w:rFonts w:cs="Arial"/>
          <w:bCs/>
          <w:lang w:eastAsia="en-US"/>
        </w:rPr>
      </w:pPr>
      <w:r w:rsidRPr="003955DF">
        <w:rPr>
          <w:rFonts w:cs="Arial"/>
          <w:bCs/>
          <w:lang w:eastAsia="en-US"/>
        </w:rPr>
        <w:t>It is expected that practices will be compliant with national policy and the standards of clinical practice as set out in relevant published guidance.  The service will be provided in compliance with but not limited to: </w:t>
      </w:r>
    </w:p>
    <w:p w14:paraId="362FE5FD" w14:textId="7E9B3258" w:rsidR="003955DF" w:rsidRPr="003955DF" w:rsidRDefault="003955DF" w:rsidP="004E18C4">
      <w:pPr>
        <w:numPr>
          <w:ilvl w:val="0"/>
          <w:numId w:val="46"/>
        </w:numPr>
        <w:spacing w:beforeLines="60" w:before="144" w:afterLines="60" w:after="144" w:line="276" w:lineRule="auto"/>
        <w:rPr>
          <w:rFonts w:cs="Arial"/>
          <w:bCs/>
          <w:lang w:eastAsia="en-US"/>
        </w:rPr>
      </w:pPr>
      <w:r w:rsidRPr="003955DF">
        <w:rPr>
          <w:rFonts w:cs="Arial"/>
          <w:bCs/>
          <w:lang w:eastAsia="en-US"/>
        </w:rPr>
        <w:t xml:space="preserve">COSRH Clinical Guideline: Intrauterine Contraception </w:t>
      </w:r>
      <w:hyperlink r:id="rId13" w:tgtFrame="_blank" w:history="1">
        <w:r w:rsidRPr="003955DF">
          <w:rPr>
            <w:rStyle w:val="Hyperlink"/>
            <w:rFonts w:cs="Arial"/>
            <w:bCs/>
            <w:lang w:eastAsia="en-US"/>
          </w:rPr>
          <w:t>COSRH Clinical Guideline: Intrauterine contraception: College of Sexual and Reproductive Healthcare</w:t>
        </w:r>
      </w:hyperlink>
      <w:r w:rsidRPr="003955DF">
        <w:rPr>
          <w:rFonts w:cs="Arial"/>
          <w:bCs/>
          <w:lang w:eastAsia="en-US"/>
        </w:rPr>
        <w:t> </w:t>
      </w:r>
    </w:p>
    <w:p w14:paraId="46A5CD87" w14:textId="75EEEBDA" w:rsidR="003955DF" w:rsidRPr="003955DF" w:rsidRDefault="003955DF" w:rsidP="004E18C4">
      <w:pPr>
        <w:pStyle w:val="ListParagraph"/>
        <w:numPr>
          <w:ilvl w:val="0"/>
          <w:numId w:val="46"/>
        </w:numPr>
        <w:spacing w:beforeLines="60" w:before="144" w:afterLines="60" w:after="144" w:line="276" w:lineRule="auto"/>
        <w:contextualSpacing w:val="0"/>
        <w:rPr>
          <w:rFonts w:cs="Arial"/>
          <w:bCs/>
          <w:lang w:eastAsia="en-US"/>
        </w:rPr>
      </w:pPr>
      <w:r w:rsidRPr="003955DF">
        <w:rPr>
          <w:rFonts w:cs="Arial"/>
          <w:bCs/>
          <w:lang w:eastAsia="en-US"/>
        </w:rPr>
        <w:t>COSRH Clinical Guideline: Emergency Contraception (</w:t>
      </w:r>
      <w:hyperlink r:id="rId14" w:tgtFrame="_blank" w:history="1">
        <w:r w:rsidRPr="003955DF">
          <w:rPr>
            <w:rStyle w:val="Hyperlink"/>
            <w:rFonts w:cs="Arial"/>
            <w:bCs/>
            <w:lang w:eastAsia="en-US"/>
          </w:rPr>
          <w:t>Emergency Contraception - College of Sexual and Reproductive Healthcare </w:t>
        </w:r>
      </w:hyperlink>
      <w:r w:rsidRPr="003955DF">
        <w:rPr>
          <w:rFonts w:cs="Arial"/>
          <w:bCs/>
          <w:lang w:eastAsia="en-US"/>
        </w:rPr>
        <w:t> </w:t>
      </w:r>
    </w:p>
    <w:p w14:paraId="32DA26F7" w14:textId="51292BC3" w:rsidR="003955DF" w:rsidRPr="003955DF" w:rsidRDefault="003955DF" w:rsidP="004E18C4">
      <w:pPr>
        <w:numPr>
          <w:ilvl w:val="0"/>
          <w:numId w:val="47"/>
        </w:numPr>
        <w:spacing w:beforeLines="60" w:before="144" w:afterLines="60" w:after="144" w:line="276" w:lineRule="auto"/>
        <w:rPr>
          <w:rFonts w:cs="Arial"/>
          <w:bCs/>
          <w:lang w:eastAsia="en-US"/>
        </w:rPr>
      </w:pPr>
      <w:r w:rsidRPr="003955DF">
        <w:rPr>
          <w:rFonts w:cs="Arial"/>
          <w:bCs/>
          <w:lang w:eastAsia="en-US"/>
        </w:rPr>
        <w:t>COSRH Training Requirements for Letter of Competence IUT (</w:t>
      </w:r>
      <w:hyperlink r:id="rId15" w:tgtFrame="_blank" w:history="1">
        <w:r w:rsidRPr="003955DF">
          <w:rPr>
            <w:rStyle w:val="Hyperlink"/>
            <w:rFonts w:cs="Arial"/>
            <w:bCs/>
            <w:lang w:eastAsia="en-US"/>
          </w:rPr>
          <w:t>Education &amp; Training - College of Sexual and Reproductive Healthcare </w:t>
        </w:r>
      </w:hyperlink>
      <w:r w:rsidRPr="003955DF">
        <w:rPr>
          <w:rFonts w:cs="Arial"/>
          <w:bCs/>
          <w:lang w:eastAsia="en-US"/>
        </w:rPr>
        <w:t> </w:t>
      </w:r>
    </w:p>
    <w:p w14:paraId="356CF3DB" w14:textId="5EAFF241" w:rsidR="003955DF" w:rsidRPr="003955DF" w:rsidRDefault="003955DF" w:rsidP="004E18C4">
      <w:pPr>
        <w:numPr>
          <w:ilvl w:val="0"/>
          <w:numId w:val="48"/>
        </w:numPr>
        <w:spacing w:beforeLines="60" w:before="144" w:afterLines="60" w:after="144" w:line="276" w:lineRule="auto"/>
        <w:rPr>
          <w:rFonts w:cs="Arial"/>
          <w:bCs/>
          <w:lang w:eastAsia="en-US"/>
        </w:rPr>
      </w:pPr>
      <w:r w:rsidRPr="003955DF">
        <w:rPr>
          <w:rFonts w:cs="Arial"/>
          <w:bCs/>
          <w:lang w:eastAsia="en-US"/>
        </w:rPr>
        <w:t xml:space="preserve">NICE (2005) </w:t>
      </w:r>
      <w:proofErr w:type="gramStart"/>
      <w:r w:rsidRPr="003955DF">
        <w:rPr>
          <w:rFonts w:cs="Arial"/>
          <w:bCs/>
          <w:lang w:eastAsia="en-US"/>
        </w:rPr>
        <w:t>Long Acting</w:t>
      </w:r>
      <w:proofErr w:type="gramEnd"/>
      <w:r w:rsidRPr="003955DF">
        <w:rPr>
          <w:rFonts w:cs="Arial"/>
          <w:bCs/>
          <w:lang w:eastAsia="en-US"/>
        </w:rPr>
        <w:t xml:space="preserve"> Reversible Contraception. Clinical Guideline CG30 (</w:t>
      </w:r>
      <w:hyperlink r:id="rId16" w:tgtFrame="_blank" w:history="1">
        <w:r w:rsidRPr="003955DF">
          <w:rPr>
            <w:rStyle w:val="Hyperlink"/>
            <w:rFonts w:cs="Arial"/>
            <w:bCs/>
            <w:lang w:eastAsia="en-US"/>
          </w:rPr>
          <w:t>www.nice.org.uk/Guidance/CG30</w:t>
        </w:r>
      </w:hyperlink>
      <w:r w:rsidRPr="003955DF">
        <w:rPr>
          <w:rFonts w:cs="Arial"/>
          <w:bCs/>
          <w:lang w:eastAsia="en-US"/>
        </w:rPr>
        <w:t>)  </w:t>
      </w:r>
    </w:p>
    <w:p w14:paraId="6D4CAFA9" w14:textId="51CFEEF4" w:rsidR="003955DF" w:rsidRPr="003955DF" w:rsidRDefault="003955DF" w:rsidP="004E18C4">
      <w:pPr>
        <w:numPr>
          <w:ilvl w:val="0"/>
          <w:numId w:val="49"/>
        </w:numPr>
        <w:spacing w:beforeLines="60" w:before="144" w:afterLines="60" w:after="144" w:line="276" w:lineRule="auto"/>
        <w:rPr>
          <w:rFonts w:cs="Arial"/>
          <w:bCs/>
          <w:lang w:eastAsia="en-US"/>
        </w:rPr>
      </w:pPr>
      <w:r w:rsidRPr="003955DF">
        <w:rPr>
          <w:rFonts w:cs="Arial"/>
          <w:bCs/>
          <w:lang w:eastAsia="en-US"/>
        </w:rPr>
        <w:t xml:space="preserve">NICE (2007) Heavy Menstrual Bleeding: Assessment and Management. Clinical Guideline NG18 </w:t>
      </w:r>
      <w:hyperlink r:id="rId17" w:tgtFrame="_blank" w:history="1">
        <w:r w:rsidRPr="003955DF">
          <w:rPr>
            <w:rStyle w:val="Hyperlink"/>
            <w:rFonts w:cs="Arial"/>
            <w:bCs/>
            <w:lang w:eastAsia="en-US"/>
          </w:rPr>
          <w:t>Overview | Heavy menstrual bleeding: assessment and management | Guidance | NICE</w:t>
        </w:r>
      </w:hyperlink>
      <w:r w:rsidRPr="003955DF">
        <w:rPr>
          <w:rFonts w:cs="Arial"/>
          <w:bCs/>
          <w:lang w:eastAsia="en-US"/>
        </w:rPr>
        <w:t> </w:t>
      </w:r>
    </w:p>
    <w:p w14:paraId="31FBD943" w14:textId="77777777" w:rsidR="003955DF" w:rsidRDefault="003955DF" w:rsidP="004E18C4">
      <w:pPr>
        <w:numPr>
          <w:ilvl w:val="0"/>
          <w:numId w:val="50"/>
        </w:numPr>
        <w:spacing w:beforeLines="60" w:before="144" w:afterLines="60" w:after="144" w:line="276" w:lineRule="auto"/>
        <w:rPr>
          <w:rFonts w:cs="Arial"/>
          <w:bCs/>
          <w:lang w:eastAsia="en-US"/>
        </w:rPr>
      </w:pPr>
      <w:r w:rsidRPr="003955DF">
        <w:rPr>
          <w:rFonts w:cs="Arial"/>
          <w:bCs/>
          <w:lang w:eastAsia="en-US"/>
        </w:rPr>
        <w:t xml:space="preserve">GP Practice Infection Control Standards </w:t>
      </w:r>
      <w:hyperlink r:id="rId18" w:tgtFrame="_blank" w:history="1">
        <w:r w:rsidRPr="003955DF">
          <w:rPr>
            <w:rStyle w:val="Hyperlink"/>
            <w:rFonts w:cs="Arial"/>
            <w:bCs/>
            <w:lang w:eastAsia="en-US"/>
          </w:rPr>
          <w:t>Policies - Infection Prevention Control</w:t>
        </w:r>
      </w:hyperlink>
      <w:r w:rsidRPr="003955DF">
        <w:rPr>
          <w:rFonts w:cs="Arial"/>
          <w:bCs/>
          <w:lang w:eastAsia="en-US"/>
        </w:rPr>
        <w:t> </w:t>
      </w:r>
    </w:p>
    <w:p w14:paraId="4BC762CC" w14:textId="65426C65" w:rsidR="001106C5" w:rsidRPr="001106C5" w:rsidRDefault="001106C5" w:rsidP="004E18C4">
      <w:pPr>
        <w:numPr>
          <w:ilvl w:val="0"/>
          <w:numId w:val="50"/>
        </w:numPr>
        <w:spacing w:beforeLines="60" w:before="144" w:afterLines="60" w:after="144" w:line="276" w:lineRule="auto"/>
        <w:rPr>
          <w:rFonts w:cs="Arial"/>
          <w:bCs/>
          <w:lang w:eastAsia="en-US"/>
        </w:rPr>
      </w:pPr>
      <w:r w:rsidRPr="001106C5">
        <w:rPr>
          <w:rFonts w:cs="Arial"/>
          <w:bCs/>
          <w:lang w:eastAsia="en-US"/>
        </w:rPr>
        <w:t xml:space="preserve">Fraser Guidelines – young people under the age of 16 years presenting for sexual health services will be encouraged to involve their parents or guardians. This process should be clearly documented, signed and dated by the assessing clinician. Young people under the age of 13 or where abuse is suspected will be managed according to Plymouth safeguarding children policy and guidance </w:t>
      </w:r>
      <w:hyperlink r:id="rId19" w:tgtFrame="_blank" w:history="1">
        <w:r w:rsidRPr="001106C5">
          <w:rPr>
            <w:rStyle w:val="Hyperlink"/>
            <w:rFonts w:cs="Arial"/>
            <w:bCs/>
            <w:lang w:eastAsia="en-US"/>
          </w:rPr>
          <w:t>https://plymouthscb.co.uk/making-a-referral/</w:t>
        </w:r>
      </w:hyperlink>
      <w:r w:rsidRPr="001106C5">
        <w:rPr>
          <w:rFonts w:cs="Arial"/>
          <w:bCs/>
          <w:lang w:eastAsia="en-US"/>
        </w:rPr>
        <w:t>   </w:t>
      </w:r>
    </w:p>
    <w:p w14:paraId="3AF60183" w14:textId="4E58B777" w:rsidR="001106C5" w:rsidRPr="001106C5" w:rsidRDefault="001106C5" w:rsidP="004E18C4">
      <w:pPr>
        <w:numPr>
          <w:ilvl w:val="0"/>
          <w:numId w:val="50"/>
        </w:numPr>
        <w:spacing w:beforeLines="60" w:before="144" w:afterLines="60" w:after="144" w:line="276" w:lineRule="auto"/>
        <w:rPr>
          <w:rFonts w:cs="Arial"/>
          <w:bCs/>
          <w:lang w:eastAsia="en-US"/>
        </w:rPr>
      </w:pPr>
      <w:r w:rsidRPr="001106C5">
        <w:rPr>
          <w:rFonts w:cs="Arial"/>
          <w:bCs/>
          <w:lang w:eastAsia="en-US"/>
        </w:rPr>
        <w:t xml:space="preserve">Plymouth safeguarding policy and guidance for working with vulnerable adults </w:t>
      </w:r>
      <w:hyperlink r:id="rId20" w:tgtFrame="_blank" w:history="1">
        <w:r w:rsidRPr="001106C5">
          <w:rPr>
            <w:rStyle w:val="Hyperlink"/>
            <w:rFonts w:cs="Arial"/>
            <w:bCs/>
            <w:lang w:eastAsia="en-US"/>
          </w:rPr>
          <w:t>Adult Social Care Professional Referral - Plymouth Online Directory</w:t>
        </w:r>
      </w:hyperlink>
      <w:r w:rsidRPr="001106C5">
        <w:rPr>
          <w:rFonts w:cs="Arial"/>
          <w:bCs/>
          <w:lang w:eastAsia="en-US"/>
        </w:rPr>
        <w:t> </w:t>
      </w:r>
    </w:p>
    <w:p w14:paraId="0AA4DB0E" w14:textId="77777777" w:rsidR="001106C5" w:rsidRPr="001106C5" w:rsidRDefault="001106C5" w:rsidP="004E18C4">
      <w:pPr>
        <w:numPr>
          <w:ilvl w:val="0"/>
          <w:numId w:val="50"/>
        </w:numPr>
        <w:spacing w:beforeLines="60" w:before="144" w:afterLines="60" w:after="144" w:line="276" w:lineRule="auto"/>
        <w:rPr>
          <w:rFonts w:cs="Arial"/>
          <w:bCs/>
          <w:lang w:eastAsia="en-US"/>
        </w:rPr>
      </w:pPr>
      <w:r w:rsidRPr="001106C5">
        <w:rPr>
          <w:rFonts w:cs="Arial"/>
          <w:bCs/>
          <w:lang w:eastAsia="en-US"/>
        </w:rPr>
        <w:t>Incidents Requiring Reporting. The service provider is required to report as soon as reasonably practicable and timely all significant events associated with this service (including and not limited to):  </w:t>
      </w:r>
    </w:p>
    <w:p w14:paraId="7174611B" w14:textId="77777777" w:rsidR="001106C5" w:rsidRPr="001106C5" w:rsidRDefault="001106C5" w:rsidP="004E18C4">
      <w:pPr>
        <w:numPr>
          <w:ilvl w:val="0"/>
          <w:numId w:val="51"/>
        </w:numPr>
        <w:spacing w:beforeLines="60" w:before="144" w:afterLines="60" w:after="144" w:line="276" w:lineRule="auto"/>
        <w:rPr>
          <w:rFonts w:cs="Arial"/>
          <w:bCs/>
          <w:lang w:eastAsia="en-US"/>
        </w:rPr>
      </w:pPr>
      <w:r w:rsidRPr="001106C5">
        <w:rPr>
          <w:rFonts w:cs="Arial"/>
          <w:bCs/>
          <w:lang w:eastAsia="en-US"/>
        </w:rPr>
        <w:t>Persons under the age of 13 years requesting the service  </w:t>
      </w:r>
    </w:p>
    <w:p w14:paraId="18BE2B6B" w14:textId="77777777" w:rsidR="001106C5" w:rsidRPr="001106C5" w:rsidRDefault="001106C5" w:rsidP="004E18C4">
      <w:pPr>
        <w:numPr>
          <w:ilvl w:val="0"/>
          <w:numId w:val="51"/>
        </w:numPr>
        <w:spacing w:beforeLines="60" w:before="144" w:afterLines="60" w:after="144" w:line="276" w:lineRule="auto"/>
        <w:rPr>
          <w:rFonts w:cs="Arial"/>
          <w:bCs/>
          <w:lang w:eastAsia="en-US"/>
        </w:rPr>
      </w:pPr>
      <w:r w:rsidRPr="001106C5">
        <w:rPr>
          <w:rFonts w:cs="Arial"/>
          <w:bCs/>
          <w:lang w:eastAsia="en-US"/>
        </w:rPr>
        <w:t>Situations where the clinician involves the Child Protection Team  </w:t>
      </w:r>
    </w:p>
    <w:p w14:paraId="52945CD8" w14:textId="77777777" w:rsidR="001106C5" w:rsidRPr="001106C5" w:rsidRDefault="001106C5" w:rsidP="004E18C4">
      <w:pPr>
        <w:numPr>
          <w:ilvl w:val="0"/>
          <w:numId w:val="51"/>
        </w:numPr>
        <w:spacing w:beforeLines="60" w:before="144" w:afterLines="60" w:after="144" w:line="276" w:lineRule="auto"/>
        <w:rPr>
          <w:rFonts w:cs="Arial"/>
          <w:bCs/>
          <w:lang w:eastAsia="en-US"/>
        </w:rPr>
      </w:pPr>
      <w:r w:rsidRPr="001106C5">
        <w:rPr>
          <w:rFonts w:cs="Arial"/>
          <w:bCs/>
          <w:lang w:eastAsia="en-US"/>
        </w:rPr>
        <w:t>Any complaints made about the service  </w:t>
      </w:r>
    </w:p>
    <w:p w14:paraId="35A84091" w14:textId="7C39B203" w:rsidR="001106C5" w:rsidRPr="001106C5" w:rsidRDefault="001106C5" w:rsidP="004E18C4">
      <w:pPr>
        <w:numPr>
          <w:ilvl w:val="0"/>
          <w:numId w:val="51"/>
        </w:numPr>
        <w:spacing w:beforeLines="60" w:before="144" w:afterLines="60" w:after="144" w:line="276" w:lineRule="auto"/>
        <w:rPr>
          <w:rFonts w:cs="Arial"/>
          <w:bCs/>
          <w:lang w:eastAsia="en-US"/>
        </w:rPr>
      </w:pPr>
      <w:r w:rsidRPr="001106C5">
        <w:rPr>
          <w:rFonts w:cs="Arial"/>
          <w:bCs/>
          <w:lang w:eastAsia="en-US"/>
        </w:rPr>
        <w:t>Significant clinical events e.g., uterine perforation or sepsis      </w:t>
      </w:r>
    </w:p>
    <w:p w14:paraId="306484BD" w14:textId="7D17F9B2" w:rsidR="001106C5" w:rsidRPr="001106C5" w:rsidRDefault="001106C5" w:rsidP="004E18C4">
      <w:pPr>
        <w:numPr>
          <w:ilvl w:val="0"/>
          <w:numId w:val="50"/>
        </w:numPr>
        <w:spacing w:beforeLines="60" w:before="144" w:afterLines="60" w:after="144" w:line="276" w:lineRule="auto"/>
        <w:rPr>
          <w:rFonts w:cs="Arial"/>
          <w:bCs/>
          <w:lang w:eastAsia="en-US"/>
        </w:rPr>
      </w:pPr>
      <w:r w:rsidRPr="001106C5">
        <w:rPr>
          <w:rFonts w:cs="Arial"/>
          <w:bCs/>
          <w:lang w:eastAsia="en-US"/>
        </w:rPr>
        <w:t>Serious incidents requiring reporting which occur in GP Practices are notifiable as outlined in the GP contract. The purpose of reporting incidents is for the identification of trends, specific incidents of concern or emerging risks to patient safety. Information will be treated confidentially and sensitively. </w:t>
      </w:r>
    </w:p>
    <w:p w14:paraId="3F61C541" w14:textId="0BAFA300" w:rsidR="003955DF" w:rsidRPr="00A856E0" w:rsidRDefault="001106C5" w:rsidP="004E18C4">
      <w:pPr>
        <w:numPr>
          <w:ilvl w:val="0"/>
          <w:numId w:val="50"/>
        </w:numPr>
        <w:spacing w:beforeLines="60" w:before="144" w:afterLines="60" w:after="144" w:line="276" w:lineRule="auto"/>
        <w:rPr>
          <w:rFonts w:cs="Arial"/>
          <w:bCs/>
          <w:lang w:eastAsia="en-US"/>
        </w:rPr>
      </w:pPr>
      <w:r w:rsidRPr="001106C5">
        <w:rPr>
          <w:rFonts w:cs="Arial"/>
          <w:bCs/>
          <w:lang w:eastAsia="en-US"/>
        </w:rPr>
        <w:t>Serious incidents that have been reported should be notified by the supplier to the local PH Commissioner, as soon as reasonably practicable, in line with the requirements of the main Public Health Services contract</w:t>
      </w:r>
    </w:p>
    <w:p w14:paraId="4A8D4FCF" w14:textId="77777777" w:rsidR="00D74193" w:rsidRPr="00A92589" w:rsidRDefault="00D74193" w:rsidP="00A92589">
      <w:pPr>
        <w:numPr>
          <w:ilvl w:val="0"/>
          <w:numId w:val="0"/>
        </w:numPr>
        <w:spacing w:beforeLines="60" w:before="144" w:afterLines="60" w:after="144" w:line="276" w:lineRule="auto"/>
        <w:rPr>
          <w:rFonts w:cs="Arial"/>
          <w:bCs/>
          <w:lang w:eastAsia="en-US"/>
        </w:rPr>
      </w:pPr>
    </w:p>
    <w:p w14:paraId="6D665F2F" w14:textId="692A73F5" w:rsidR="008A1232" w:rsidRDefault="008A1232" w:rsidP="004E18C4">
      <w:pPr>
        <w:numPr>
          <w:ilvl w:val="0"/>
          <w:numId w:val="0"/>
        </w:numPr>
        <w:spacing w:beforeLines="60" w:before="144" w:afterLines="60" w:after="144" w:line="276" w:lineRule="auto"/>
        <w:rPr>
          <w:rFonts w:cs="Arial"/>
          <w:b/>
          <w:lang w:eastAsia="en-US"/>
        </w:rPr>
      </w:pPr>
      <w:r>
        <w:rPr>
          <w:rFonts w:cs="Arial"/>
          <w:b/>
          <w:lang w:eastAsia="en-US"/>
        </w:rPr>
        <w:t>4.</w:t>
      </w:r>
      <w:r w:rsidR="00014CF5">
        <w:rPr>
          <w:rFonts w:cs="Arial"/>
          <w:b/>
          <w:lang w:eastAsia="en-US"/>
        </w:rPr>
        <w:t>2</w:t>
      </w:r>
      <w:r>
        <w:rPr>
          <w:rFonts w:cs="Arial"/>
          <w:b/>
          <w:lang w:eastAsia="en-US"/>
        </w:rPr>
        <w:t xml:space="preserve"> </w:t>
      </w:r>
      <w:r w:rsidR="009F5811" w:rsidRPr="008A1232">
        <w:rPr>
          <w:rFonts w:cs="Arial"/>
          <w:b/>
          <w:lang w:eastAsia="en-US"/>
        </w:rPr>
        <w:t>Clinical governance and quality assurance</w:t>
      </w:r>
    </w:p>
    <w:p w14:paraId="655C5DA3" w14:textId="3AE9EA8E" w:rsidR="00F45B21" w:rsidRDefault="00F45B21" w:rsidP="004E18C4">
      <w:pPr>
        <w:numPr>
          <w:ilvl w:val="0"/>
          <w:numId w:val="0"/>
        </w:numPr>
        <w:spacing w:beforeLines="60" w:before="144" w:afterLines="60" w:after="144" w:line="276" w:lineRule="auto"/>
        <w:rPr>
          <w:rFonts w:cs="Arial"/>
          <w:bCs/>
          <w:lang w:eastAsia="en-US"/>
        </w:rPr>
      </w:pPr>
      <w:r>
        <w:rPr>
          <w:rFonts w:cs="Arial"/>
          <w:bCs/>
          <w:lang w:eastAsia="en-US"/>
        </w:rPr>
        <w:t xml:space="preserve">Providers must have systems in place for: </w:t>
      </w:r>
    </w:p>
    <w:p w14:paraId="6F200AD2" w14:textId="226AA0D7" w:rsidR="00F45B21" w:rsidRDefault="00F45B21" w:rsidP="004E18C4">
      <w:pPr>
        <w:pStyle w:val="ListParagraph"/>
        <w:numPr>
          <w:ilvl w:val="0"/>
          <w:numId w:val="15"/>
        </w:numPr>
        <w:spacing w:beforeLines="60" w:before="144" w:afterLines="60" w:after="144" w:line="276" w:lineRule="auto"/>
        <w:contextualSpacing w:val="0"/>
        <w:rPr>
          <w:rFonts w:cs="Arial"/>
          <w:bCs/>
          <w:lang w:eastAsia="en-US"/>
        </w:rPr>
      </w:pPr>
      <w:r>
        <w:rPr>
          <w:rFonts w:cs="Arial"/>
          <w:bCs/>
          <w:lang w:eastAsia="en-US"/>
        </w:rPr>
        <w:t>Reporting and investigating incidents and near misses</w:t>
      </w:r>
    </w:p>
    <w:p w14:paraId="5FB189F1" w14:textId="109AAAF1" w:rsidR="00F45B21" w:rsidRDefault="00F45B21" w:rsidP="004E18C4">
      <w:pPr>
        <w:pStyle w:val="ListParagraph"/>
        <w:numPr>
          <w:ilvl w:val="0"/>
          <w:numId w:val="15"/>
        </w:numPr>
        <w:spacing w:beforeLines="60" w:before="144" w:afterLines="60" w:after="144" w:line="276" w:lineRule="auto"/>
        <w:contextualSpacing w:val="0"/>
        <w:rPr>
          <w:rFonts w:cs="Arial"/>
          <w:bCs/>
          <w:lang w:eastAsia="en-US"/>
        </w:rPr>
      </w:pPr>
      <w:r>
        <w:rPr>
          <w:rFonts w:cs="Arial"/>
          <w:bCs/>
          <w:lang w:eastAsia="en-US"/>
        </w:rPr>
        <w:t>Learning from adverse events and implementing improvements</w:t>
      </w:r>
    </w:p>
    <w:p w14:paraId="1099E046" w14:textId="31D4A2D3" w:rsidR="00DE619C" w:rsidRDefault="00F45B21" w:rsidP="004E18C4">
      <w:pPr>
        <w:pStyle w:val="ListParagraph"/>
        <w:numPr>
          <w:ilvl w:val="0"/>
          <w:numId w:val="15"/>
        </w:numPr>
        <w:spacing w:beforeLines="60" w:before="144" w:afterLines="60" w:after="144" w:line="276" w:lineRule="auto"/>
        <w:contextualSpacing w:val="0"/>
        <w:rPr>
          <w:rFonts w:cs="Arial"/>
          <w:bCs/>
          <w:lang w:eastAsia="en-US"/>
        </w:rPr>
      </w:pPr>
      <w:r>
        <w:rPr>
          <w:rFonts w:cs="Arial"/>
          <w:bCs/>
          <w:lang w:eastAsia="en-US"/>
        </w:rPr>
        <w:t xml:space="preserve">Escalating safeguarding concerns appropriately </w:t>
      </w:r>
    </w:p>
    <w:p w14:paraId="58BE68EF" w14:textId="078A858C" w:rsidR="008A1232" w:rsidRDefault="00940ACA" w:rsidP="004E18C4">
      <w:pPr>
        <w:pStyle w:val="ListParagraph"/>
        <w:numPr>
          <w:ilvl w:val="0"/>
          <w:numId w:val="15"/>
        </w:numPr>
        <w:spacing w:beforeLines="60" w:before="144" w:afterLines="60" w:after="144" w:line="276" w:lineRule="auto"/>
        <w:contextualSpacing w:val="0"/>
        <w:rPr>
          <w:rFonts w:cs="Arial"/>
          <w:bCs/>
          <w:lang w:eastAsia="en-US"/>
        </w:rPr>
      </w:pPr>
      <w:r>
        <w:rPr>
          <w:rFonts w:cs="Arial"/>
          <w:bCs/>
          <w:lang w:eastAsia="en-US"/>
        </w:rPr>
        <w:t>Obtaining and recording informed consent prior to delivering an intervention</w:t>
      </w:r>
    </w:p>
    <w:p w14:paraId="3176FDD4" w14:textId="77777777" w:rsidR="00D74193" w:rsidRPr="00A30B01" w:rsidRDefault="00D74193" w:rsidP="004E18C4">
      <w:pPr>
        <w:pStyle w:val="ListParagraph"/>
        <w:numPr>
          <w:ilvl w:val="0"/>
          <w:numId w:val="0"/>
        </w:numPr>
        <w:spacing w:beforeLines="60" w:before="144" w:afterLines="60" w:after="144" w:line="276" w:lineRule="auto"/>
        <w:ind w:left="720"/>
        <w:contextualSpacing w:val="0"/>
        <w:rPr>
          <w:rFonts w:cs="Arial"/>
          <w:bCs/>
          <w:lang w:eastAsia="en-US"/>
        </w:rPr>
      </w:pPr>
    </w:p>
    <w:p w14:paraId="40F0E436" w14:textId="2201B5AD" w:rsidR="008A1232" w:rsidRDefault="008A1232" w:rsidP="004E18C4">
      <w:pPr>
        <w:numPr>
          <w:ilvl w:val="0"/>
          <w:numId w:val="0"/>
        </w:numPr>
        <w:spacing w:beforeLines="60" w:before="144" w:afterLines="60" w:after="144" w:line="276" w:lineRule="auto"/>
        <w:rPr>
          <w:rFonts w:cs="Arial"/>
          <w:b/>
          <w:lang w:eastAsia="en-US"/>
        </w:rPr>
      </w:pPr>
      <w:r>
        <w:rPr>
          <w:rFonts w:cs="Arial"/>
          <w:b/>
          <w:lang w:eastAsia="en-US"/>
        </w:rPr>
        <w:t>4.</w:t>
      </w:r>
      <w:r w:rsidR="00014CF5">
        <w:rPr>
          <w:rFonts w:cs="Arial"/>
          <w:b/>
          <w:lang w:eastAsia="en-US"/>
        </w:rPr>
        <w:t xml:space="preserve">3 </w:t>
      </w:r>
      <w:r w:rsidRPr="008A1232">
        <w:rPr>
          <w:rFonts w:cs="Arial"/>
          <w:b/>
          <w:lang w:eastAsia="en-US"/>
        </w:rPr>
        <w:t>S</w:t>
      </w:r>
      <w:r w:rsidR="00455AFD" w:rsidRPr="008A1232">
        <w:rPr>
          <w:rFonts w:cs="Arial"/>
          <w:b/>
          <w:lang w:eastAsia="en-US"/>
        </w:rPr>
        <w:t xml:space="preserve">taff </w:t>
      </w:r>
      <w:r w:rsidR="009F5811" w:rsidRPr="008A1232">
        <w:rPr>
          <w:rFonts w:cs="Arial"/>
          <w:b/>
          <w:lang w:eastAsia="en-US"/>
        </w:rPr>
        <w:t>competencies</w:t>
      </w:r>
      <w:r w:rsidR="00455AFD" w:rsidRPr="008A1232">
        <w:rPr>
          <w:rFonts w:cs="Arial"/>
          <w:b/>
          <w:lang w:eastAsia="en-US"/>
        </w:rPr>
        <w:t xml:space="preserve">, </w:t>
      </w:r>
      <w:r w:rsidR="009F5811" w:rsidRPr="008A1232">
        <w:rPr>
          <w:rFonts w:cs="Arial"/>
          <w:b/>
          <w:lang w:eastAsia="en-US"/>
        </w:rPr>
        <w:t>training</w:t>
      </w:r>
      <w:r w:rsidR="007C7A1C" w:rsidRPr="008A1232">
        <w:rPr>
          <w:rFonts w:cs="Arial"/>
          <w:b/>
          <w:lang w:eastAsia="en-US"/>
        </w:rPr>
        <w:t xml:space="preserve"> and accreditation</w:t>
      </w:r>
      <w:r w:rsidR="009F5811" w:rsidRPr="008A1232">
        <w:rPr>
          <w:rFonts w:cs="Arial"/>
          <w:b/>
          <w:lang w:eastAsia="en-US"/>
        </w:rPr>
        <w:t xml:space="preserve"> requirements</w:t>
      </w:r>
    </w:p>
    <w:p w14:paraId="568394E6" w14:textId="004FB58E" w:rsidR="00A0040A" w:rsidRDefault="00A0040A" w:rsidP="004E18C4">
      <w:pPr>
        <w:spacing w:beforeLines="60" w:before="144" w:afterLines="60" w:after="144" w:line="276" w:lineRule="auto"/>
        <w:rPr>
          <w:lang w:eastAsia="en-US"/>
        </w:rPr>
      </w:pPr>
      <w:r>
        <w:rPr>
          <w:lang w:eastAsia="en-US"/>
        </w:rPr>
        <w:t>The provider must ensure t</w:t>
      </w:r>
      <w:r w:rsidRPr="00EE001B">
        <w:rPr>
          <w:lang w:eastAsia="en-US"/>
        </w:rPr>
        <w:t>hat all clinicians carrying out the fitting and removal of IUCDs</w:t>
      </w:r>
      <w:r w:rsidR="00B52C80">
        <w:rPr>
          <w:lang w:eastAsia="en-US"/>
        </w:rPr>
        <w:t xml:space="preserve"> are suitably qualified and</w:t>
      </w:r>
      <w:r w:rsidRPr="00EE001B">
        <w:rPr>
          <w:lang w:eastAsia="en-US"/>
        </w:rPr>
        <w:t xml:space="preserve"> meet the required accreditation standards</w:t>
      </w:r>
      <w:r>
        <w:rPr>
          <w:lang w:eastAsia="en-US"/>
        </w:rPr>
        <w:t>.</w:t>
      </w:r>
      <w:r w:rsidRPr="00EE001B">
        <w:rPr>
          <w:lang w:eastAsia="en-US"/>
        </w:rPr>
        <w:t>   </w:t>
      </w:r>
    </w:p>
    <w:p w14:paraId="31DA035C" w14:textId="40233E61" w:rsidR="00B7671D" w:rsidRDefault="00B52C80" w:rsidP="004E18C4">
      <w:pPr>
        <w:spacing w:beforeLines="60" w:before="144" w:afterLines="60" w:after="144" w:line="276" w:lineRule="auto"/>
      </w:pPr>
      <w:r>
        <w:t>Providers must be</w:t>
      </w:r>
      <w:r w:rsidR="00BA6C07" w:rsidRPr="00BA6C07">
        <w:t xml:space="preserve"> able to provide evidence of</w:t>
      </w:r>
      <w:r>
        <w:t xml:space="preserve"> the</w:t>
      </w:r>
      <w:r w:rsidR="00BA6C07" w:rsidRPr="00BA6C07">
        <w:t xml:space="preserve"> required experience and qualifications</w:t>
      </w:r>
      <w:r w:rsidR="00BA6C07">
        <w:t xml:space="preserve"> </w:t>
      </w:r>
      <w:r>
        <w:t xml:space="preserve">of staff carrying out the specification </w:t>
      </w:r>
      <w:r w:rsidR="00BA6C07">
        <w:t>if requested by the commissioners</w:t>
      </w:r>
      <w:r w:rsidR="00BA6C07" w:rsidRPr="00BA6C07">
        <w:t xml:space="preserve">. </w:t>
      </w:r>
    </w:p>
    <w:p w14:paraId="6FAC5F1C" w14:textId="58F70C74" w:rsidR="00D74193" w:rsidRDefault="00D74193" w:rsidP="00F33140">
      <w:pPr>
        <w:numPr>
          <w:ilvl w:val="0"/>
          <w:numId w:val="0"/>
        </w:numPr>
        <w:spacing w:beforeLines="60" w:before="144" w:afterLines="60" w:after="144" w:line="276" w:lineRule="auto"/>
      </w:pPr>
    </w:p>
    <w:p w14:paraId="7D0F60C3" w14:textId="4D757F98" w:rsidR="00B7671D" w:rsidRPr="004F5F4C" w:rsidRDefault="004F5F4C" w:rsidP="004E18C4">
      <w:pPr>
        <w:numPr>
          <w:ilvl w:val="0"/>
          <w:numId w:val="0"/>
        </w:numPr>
        <w:spacing w:beforeLines="60" w:before="144" w:afterLines="60" w:after="144" w:line="276" w:lineRule="auto"/>
        <w:rPr>
          <w:b/>
          <w:bCs/>
        </w:rPr>
      </w:pPr>
      <w:r>
        <w:rPr>
          <w:b/>
          <w:bCs/>
        </w:rPr>
        <w:t xml:space="preserve">4.4 </w:t>
      </w:r>
      <w:r w:rsidR="00B7671D" w:rsidRPr="004F5F4C">
        <w:rPr>
          <w:b/>
          <w:bCs/>
        </w:rPr>
        <w:t>Training and accreditation standards for IU</w:t>
      </w:r>
      <w:r w:rsidR="00F6130A" w:rsidRPr="004F5F4C">
        <w:rPr>
          <w:b/>
          <w:bCs/>
        </w:rPr>
        <w:t>C</w:t>
      </w:r>
      <w:r w:rsidR="00B7671D" w:rsidRPr="004F5F4C">
        <w:rPr>
          <w:b/>
          <w:bCs/>
        </w:rPr>
        <w:t>D/IUS fitters </w:t>
      </w:r>
    </w:p>
    <w:p w14:paraId="652D2D84" w14:textId="77777777" w:rsidR="00B7671D" w:rsidRPr="00B7671D" w:rsidRDefault="00B7671D" w:rsidP="004E18C4">
      <w:pPr>
        <w:numPr>
          <w:ilvl w:val="0"/>
          <w:numId w:val="0"/>
        </w:numPr>
        <w:spacing w:beforeLines="60" w:before="144" w:afterLines="60" w:after="144" w:line="276" w:lineRule="auto"/>
      </w:pPr>
      <w:r w:rsidRPr="00B7671D">
        <w:t>Clinicians should be competent in basic life support and anaphylaxis management, as for other areas of clinical practice, have a responsibility for ensuring that their skills are regularly updated. Practitioners carrying out sexual health services must:  </w:t>
      </w:r>
    </w:p>
    <w:p w14:paraId="2F3D85A6" w14:textId="26E83F2F" w:rsidR="00B7671D" w:rsidRPr="00B7671D" w:rsidRDefault="00B7671D" w:rsidP="004E18C4">
      <w:pPr>
        <w:pStyle w:val="ListParagraph"/>
        <w:numPr>
          <w:ilvl w:val="0"/>
          <w:numId w:val="55"/>
        </w:numPr>
        <w:spacing w:beforeLines="60" w:before="144" w:afterLines="60" w:after="144" w:line="276" w:lineRule="auto"/>
        <w:contextualSpacing w:val="0"/>
      </w:pPr>
      <w:r w:rsidRPr="00B7671D">
        <w:t>demonstrate evidence of initial training</w:t>
      </w:r>
      <w:r w:rsidRPr="0033786F">
        <w:rPr>
          <w:u w:val="single"/>
        </w:rPr>
        <w:t>.</w:t>
      </w:r>
      <w:r w:rsidRPr="00B7671D">
        <w:t>  </w:t>
      </w:r>
    </w:p>
    <w:p w14:paraId="663CEFF1" w14:textId="77777777" w:rsidR="00B7671D" w:rsidRPr="00B7671D" w:rsidRDefault="00B7671D" w:rsidP="004E18C4">
      <w:pPr>
        <w:numPr>
          <w:ilvl w:val="0"/>
          <w:numId w:val="52"/>
        </w:numPr>
        <w:spacing w:beforeLines="60" w:before="144" w:afterLines="60" w:after="144" w:line="276" w:lineRule="auto"/>
      </w:pPr>
      <w:r w:rsidRPr="00B7671D">
        <w:t>demonstrate a continuing sustained level of activity</w:t>
      </w:r>
      <w:r w:rsidRPr="00B7671D">
        <w:rPr>
          <w:u w:val="single"/>
        </w:rPr>
        <w:t>.</w:t>
      </w:r>
      <w:r w:rsidRPr="00B7671D">
        <w:t>  </w:t>
      </w:r>
    </w:p>
    <w:p w14:paraId="4ACDEB0F" w14:textId="77777777" w:rsidR="00B7671D" w:rsidRPr="00B7671D" w:rsidRDefault="00B7671D" w:rsidP="004E18C4">
      <w:pPr>
        <w:numPr>
          <w:ilvl w:val="0"/>
          <w:numId w:val="53"/>
        </w:numPr>
        <w:spacing w:beforeLines="60" w:before="144" w:afterLines="60" w:after="144" w:line="276" w:lineRule="auto"/>
      </w:pPr>
      <w:r w:rsidRPr="00B7671D">
        <w:t>conduct regular audits</w:t>
      </w:r>
      <w:r w:rsidRPr="00B7671D">
        <w:rPr>
          <w:u w:val="single"/>
        </w:rPr>
        <w:t>.</w:t>
      </w:r>
      <w:r w:rsidRPr="00B7671D">
        <w:t>  </w:t>
      </w:r>
    </w:p>
    <w:p w14:paraId="445CA1B8" w14:textId="3B24CCED" w:rsidR="00B7671D" w:rsidRPr="00B7671D" w:rsidRDefault="00B7671D" w:rsidP="004E18C4">
      <w:pPr>
        <w:numPr>
          <w:ilvl w:val="0"/>
          <w:numId w:val="54"/>
        </w:numPr>
        <w:spacing w:beforeLines="60" w:before="144" w:afterLines="60" w:after="144" w:line="276" w:lineRule="auto"/>
      </w:pPr>
      <w:r w:rsidRPr="00B7671D">
        <w:t>be appraised on what they do</w:t>
      </w:r>
      <w:r w:rsidRPr="00B7671D">
        <w:rPr>
          <w:u w:val="single"/>
        </w:rPr>
        <w:t>.</w:t>
      </w:r>
      <w:r w:rsidRPr="00B7671D">
        <w:t>   </w:t>
      </w:r>
    </w:p>
    <w:p w14:paraId="27339339" w14:textId="2B9C06A3" w:rsidR="00B7671D" w:rsidRPr="00B7671D" w:rsidRDefault="00B7671D" w:rsidP="004E18C4">
      <w:pPr>
        <w:numPr>
          <w:ilvl w:val="0"/>
          <w:numId w:val="0"/>
        </w:numPr>
        <w:spacing w:beforeLines="60" w:before="144" w:afterLines="60" w:after="144" w:line="276" w:lineRule="auto"/>
      </w:pPr>
      <w:r w:rsidRPr="00B7671D">
        <w:t xml:space="preserve">The </w:t>
      </w:r>
      <w:r w:rsidR="0033786F">
        <w:t>st</w:t>
      </w:r>
      <w:r w:rsidRPr="00B7671D">
        <w:t>andard applied for both doctors and nurses is that of the Faculty of Sexual and Reproductive Healthcare (LoC IUT of the FSRH). This qualification is accredited by the RCGP and the RCN and has replaced other qualifications and qualifications should be re- certified every 5 years. (GPIUD/IUS 2&amp;3) </w:t>
      </w:r>
    </w:p>
    <w:p w14:paraId="23A84F5B" w14:textId="72A71837" w:rsidR="00B7671D" w:rsidRPr="00B7671D" w:rsidRDefault="00B7671D" w:rsidP="004E18C4">
      <w:pPr>
        <w:numPr>
          <w:ilvl w:val="0"/>
          <w:numId w:val="0"/>
        </w:numPr>
        <w:spacing w:beforeLines="60" w:before="144" w:afterLines="60" w:after="144" w:line="276" w:lineRule="auto"/>
      </w:pPr>
      <w:r w:rsidRPr="00B7671D">
        <w:rPr>
          <w:u w:val="single"/>
        </w:rPr>
        <w:t>Local certificates of equivalence are no longer issued by Faculty Registered Trainers in the Plymouth City Council area.</w:t>
      </w:r>
      <w:r w:rsidRPr="00B7671D">
        <w:t xml:space="preserve"> Clinicians who are accredited to fit and remove IU</w:t>
      </w:r>
      <w:r w:rsidR="00F6130A">
        <w:t>C</w:t>
      </w:r>
      <w:r w:rsidRPr="00B7671D">
        <w:t xml:space="preserve">D’s/IUS as part of this public health commissioned service are required to hold a current Faculty of Letter of Competence. Certificates of equivalence that have been issued recently will remain valid for a </w:t>
      </w:r>
      <w:proofErr w:type="gramStart"/>
      <w:r w:rsidRPr="00B7671D">
        <w:t>five year</w:t>
      </w:r>
      <w:proofErr w:type="gramEnd"/>
      <w:r w:rsidRPr="00B7671D">
        <w:t xml:space="preserve"> period from the date of issue, at which point the clinician must convert to a Faculty LoC IUT.  </w:t>
      </w:r>
    </w:p>
    <w:p w14:paraId="1336D8AC" w14:textId="43C5CDBD" w:rsidR="00B7671D" w:rsidRPr="00B7671D" w:rsidRDefault="00B7671D" w:rsidP="004E18C4">
      <w:pPr>
        <w:numPr>
          <w:ilvl w:val="0"/>
          <w:numId w:val="0"/>
        </w:numPr>
        <w:spacing w:beforeLines="60" w:before="144" w:afterLines="60" w:after="144" w:line="276" w:lineRule="auto"/>
      </w:pPr>
      <w:r w:rsidRPr="00B7671D">
        <w:t xml:space="preserve">Practices will be required to maintain an up-to-date register of all registered patients that undergo fitting or removal of an IUD/IUS, within the practice. This will include details of the device fitted, duration of use, reasons for removal and complications or significant events. Annual data detailing the number of accredited fitters within the practice and the number of fittings/removals that each accredited fitter has undertaken in the preceding </w:t>
      </w:r>
      <w:proofErr w:type="gramStart"/>
      <w:r w:rsidRPr="00B7671D">
        <w:t>twelve month</w:t>
      </w:r>
      <w:proofErr w:type="gramEnd"/>
      <w:r w:rsidRPr="00B7671D">
        <w:t xml:space="preserve"> period, will be submitted to commissioners. Practices are encouraged to model their service delivery to ensure that clinicians </w:t>
      </w:r>
      <w:proofErr w:type="gramStart"/>
      <w:r w:rsidRPr="00B7671D">
        <w:t>are able to</w:t>
      </w:r>
      <w:proofErr w:type="gramEnd"/>
      <w:r w:rsidRPr="00B7671D">
        <w:t xml:space="preserve"> undertake a minimum of 12 fittings per annum in line with FSRH standards. </w:t>
      </w:r>
    </w:p>
    <w:p w14:paraId="6C344EBF" w14:textId="3AB73DD5" w:rsidR="00B7671D" w:rsidRPr="00B7671D" w:rsidRDefault="00B7671D" w:rsidP="004E18C4">
      <w:pPr>
        <w:numPr>
          <w:ilvl w:val="0"/>
          <w:numId w:val="0"/>
        </w:numPr>
        <w:spacing w:beforeLines="60" w:before="144" w:afterLines="60" w:after="144" w:line="276" w:lineRule="auto"/>
      </w:pPr>
      <w:r w:rsidRPr="00B7671D">
        <w:t>Individual clinicians who fit IUDs/IUS are expected to keep a log of experience. Information on the quality outcome indicators (GP IUD/IUS 1) should be held by the practice and be available to the commissioner as part of any audit process.    </w:t>
      </w:r>
    </w:p>
    <w:p w14:paraId="66AC8B44" w14:textId="103DA801" w:rsidR="00B7671D" w:rsidRPr="00B7671D" w:rsidRDefault="00B7671D" w:rsidP="004E18C4">
      <w:pPr>
        <w:numPr>
          <w:ilvl w:val="0"/>
          <w:numId w:val="0"/>
        </w:numPr>
        <w:spacing w:beforeLines="60" w:before="144" w:afterLines="60" w:after="144" w:line="276" w:lineRule="auto"/>
      </w:pPr>
      <w:r w:rsidRPr="00B7671D">
        <w:t>GP’s who delegate the task of IUD/IUS removal to Registered Nurses who are not accredited IUD/IUS fitters must be confident that the nurse has received appropriate training and experience/skills to undertake the task.  This training should be provided by someone who currently holds a LoC IUT. </w:t>
      </w:r>
    </w:p>
    <w:p w14:paraId="04679490" w14:textId="77777777" w:rsidR="00B7671D" w:rsidRPr="00B7671D" w:rsidRDefault="00B7671D" w:rsidP="004E18C4">
      <w:pPr>
        <w:numPr>
          <w:ilvl w:val="0"/>
          <w:numId w:val="0"/>
        </w:numPr>
        <w:spacing w:beforeLines="60" w:before="144" w:afterLines="60" w:after="144" w:line="276" w:lineRule="auto"/>
      </w:pPr>
      <w:r w:rsidRPr="00B7671D">
        <w:t>The tables below define the standards for IUD/IUS fitting and removal that are relevant to this service. </w:t>
      </w:r>
    </w:p>
    <w:p w14:paraId="14BAF829" w14:textId="77777777" w:rsidR="00B7671D" w:rsidRPr="00B7671D" w:rsidRDefault="00B7671D" w:rsidP="004E18C4">
      <w:pPr>
        <w:numPr>
          <w:ilvl w:val="0"/>
          <w:numId w:val="0"/>
        </w:numPr>
        <w:spacing w:beforeLines="60" w:before="144" w:afterLines="60" w:after="144" w:line="276" w:lineRule="auto"/>
      </w:pPr>
      <w:r w:rsidRPr="00B7671D">
        <w:t> </w:t>
      </w:r>
    </w:p>
    <w:tbl>
      <w:tblPr>
        <w:tblW w:w="0" w:type="dxa"/>
        <w:tblInd w:w="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10"/>
        <w:gridCol w:w="4380"/>
      </w:tblGrid>
      <w:tr w:rsidR="00B7671D" w:rsidRPr="00B7671D" w14:paraId="546AC9EF" w14:textId="77777777" w:rsidTr="00B7671D">
        <w:trPr>
          <w:trHeight w:val="300"/>
        </w:trPr>
        <w:tc>
          <w:tcPr>
            <w:tcW w:w="4710" w:type="dxa"/>
            <w:tcBorders>
              <w:top w:val="single" w:sz="6" w:space="0" w:color="000000"/>
              <w:left w:val="single" w:sz="6" w:space="0" w:color="000000"/>
              <w:bottom w:val="single" w:sz="6" w:space="0" w:color="000000"/>
              <w:right w:val="single" w:sz="6" w:space="0" w:color="000000"/>
            </w:tcBorders>
            <w:hideMark/>
          </w:tcPr>
          <w:p w14:paraId="63CEF7F0" w14:textId="77777777" w:rsidR="00B7671D" w:rsidRPr="00B7671D" w:rsidRDefault="00B7671D" w:rsidP="004E18C4">
            <w:pPr>
              <w:numPr>
                <w:ilvl w:val="0"/>
                <w:numId w:val="0"/>
              </w:numPr>
              <w:spacing w:beforeLines="60" w:before="144" w:afterLines="60" w:after="144" w:line="276" w:lineRule="auto"/>
            </w:pPr>
            <w:r w:rsidRPr="00B7671D">
              <w:rPr>
                <w:b/>
                <w:bCs/>
              </w:rPr>
              <w:t>LoC IUT linked to COSRH</w:t>
            </w:r>
            <w:r w:rsidRPr="00B7671D">
              <w:t> </w:t>
            </w:r>
          </w:p>
          <w:p w14:paraId="160A9120" w14:textId="77777777" w:rsidR="00B7671D" w:rsidRPr="00B7671D" w:rsidRDefault="00B7671D" w:rsidP="004E18C4">
            <w:pPr>
              <w:numPr>
                <w:ilvl w:val="0"/>
                <w:numId w:val="0"/>
              </w:numPr>
              <w:spacing w:beforeLines="60" w:before="144" w:afterLines="60" w:after="144" w:line="276" w:lineRule="auto"/>
            </w:pPr>
            <w:r w:rsidRPr="00B7671D">
              <w:rPr>
                <w:b/>
                <w:bCs/>
              </w:rPr>
              <w:t>Qualification</w:t>
            </w:r>
            <w:r w:rsidRPr="00B7671D">
              <w:t> </w:t>
            </w:r>
          </w:p>
        </w:tc>
        <w:tc>
          <w:tcPr>
            <w:tcW w:w="4380" w:type="dxa"/>
            <w:tcBorders>
              <w:top w:val="single" w:sz="6" w:space="0" w:color="000000"/>
              <w:left w:val="single" w:sz="6" w:space="0" w:color="000000"/>
              <w:bottom w:val="single" w:sz="6" w:space="0" w:color="000000"/>
              <w:right w:val="single" w:sz="6" w:space="0" w:color="000000"/>
            </w:tcBorders>
            <w:hideMark/>
          </w:tcPr>
          <w:p w14:paraId="2E6E316C" w14:textId="77777777" w:rsidR="00B7671D" w:rsidRPr="00B7671D" w:rsidRDefault="00B7671D" w:rsidP="004E18C4">
            <w:pPr>
              <w:numPr>
                <w:ilvl w:val="0"/>
                <w:numId w:val="0"/>
              </w:numPr>
              <w:spacing w:beforeLines="60" w:before="144" w:afterLines="60" w:after="144" w:line="276" w:lineRule="auto"/>
            </w:pPr>
            <w:r w:rsidRPr="00B7671D">
              <w:rPr>
                <w:b/>
                <w:bCs/>
              </w:rPr>
              <w:t>Stand-alone LoC IUT</w:t>
            </w:r>
            <w:r w:rsidRPr="00B7671D">
              <w:t> </w:t>
            </w:r>
          </w:p>
        </w:tc>
      </w:tr>
      <w:tr w:rsidR="00B7671D" w:rsidRPr="00B7671D" w14:paraId="7CADC1BF" w14:textId="77777777" w:rsidTr="00B7671D">
        <w:trPr>
          <w:trHeight w:val="300"/>
        </w:trPr>
        <w:tc>
          <w:tcPr>
            <w:tcW w:w="4710" w:type="dxa"/>
            <w:tcBorders>
              <w:top w:val="single" w:sz="6" w:space="0" w:color="000000"/>
              <w:left w:val="single" w:sz="6" w:space="0" w:color="000000"/>
              <w:bottom w:val="single" w:sz="6" w:space="0" w:color="000000"/>
              <w:right w:val="single" w:sz="6" w:space="0" w:color="000000"/>
            </w:tcBorders>
            <w:hideMark/>
          </w:tcPr>
          <w:p w14:paraId="1FD1BD87" w14:textId="77777777" w:rsidR="00B7671D" w:rsidRPr="00B7671D" w:rsidRDefault="00B7671D" w:rsidP="004E18C4">
            <w:pPr>
              <w:numPr>
                <w:ilvl w:val="0"/>
                <w:numId w:val="0"/>
              </w:numPr>
              <w:spacing w:beforeLines="60" w:before="144" w:afterLines="60" w:after="144" w:line="276" w:lineRule="auto"/>
            </w:pPr>
            <w:r w:rsidRPr="00B7671D">
              <w:t>Current </w:t>
            </w:r>
          </w:p>
          <w:p w14:paraId="4C60A681" w14:textId="77777777" w:rsidR="00B7671D" w:rsidRPr="00B7671D" w:rsidRDefault="00B7671D" w:rsidP="004E18C4">
            <w:pPr>
              <w:numPr>
                <w:ilvl w:val="0"/>
                <w:numId w:val="0"/>
              </w:numPr>
              <w:spacing w:beforeLines="60" w:before="144" w:afterLines="60" w:after="144" w:line="276" w:lineRule="auto"/>
            </w:pPr>
            <w:r w:rsidRPr="00B7671D">
              <w:t>DCOSRH/NDCOSRH/MFCOSRH/FSCOSRH </w:t>
            </w:r>
          </w:p>
        </w:tc>
        <w:tc>
          <w:tcPr>
            <w:tcW w:w="4380" w:type="dxa"/>
            <w:tcBorders>
              <w:top w:val="single" w:sz="6" w:space="0" w:color="000000"/>
              <w:left w:val="single" w:sz="6" w:space="0" w:color="000000"/>
              <w:bottom w:val="single" w:sz="6" w:space="0" w:color="000000"/>
              <w:right w:val="single" w:sz="6" w:space="0" w:color="000000"/>
            </w:tcBorders>
            <w:hideMark/>
          </w:tcPr>
          <w:p w14:paraId="32E08120" w14:textId="77777777" w:rsidR="00B7671D" w:rsidRPr="00B7671D" w:rsidRDefault="00B7671D" w:rsidP="004E18C4">
            <w:pPr>
              <w:numPr>
                <w:ilvl w:val="0"/>
                <w:numId w:val="0"/>
              </w:numPr>
              <w:spacing w:beforeLines="60" w:before="144" w:afterLines="60" w:after="144" w:line="276" w:lineRule="auto"/>
            </w:pPr>
            <w:r w:rsidRPr="00B7671D">
              <w:t xml:space="preserve">COSRH </w:t>
            </w:r>
            <w:proofErr w:type="spellStart"/>
            <w:r w:rsidRPr="00B7671D">
              <w:t>eKA</w:t>
            </w:r>
            <w:proofErr w:type="spellEnd"/>
            <w:r w:rsidRPr="00B7671D">
              <w:t xml:space="preserve"> - online </w:t>
            </w:r>
          </w:p>
          <w:p w14:paraId="69C66F6E" w14:textId="77777777" w:rsidR="00B7671D" w:rsidRPr="00B7671D" w:rsidRDefault="00B7671D" w:rsidP="004E18C4">
            <w:pPr>
              <w:numPr>
                <w:ilvl w:val="0"/>
                <w:numId w:val="0"/>
              </w:numPr>
              <w:spacing w:beforeLines="60" w:before="144" w:afterLines="60" w:after="144" w:line="276" w:lineRule="auto"/>
            </w:pPr>
            <w:r w:rsidRPr="00B7671D">
              <w:t>assessment of sexual &amp; reproductive healthcare knowledge </w:t>
            </w:r>
          </w:p>
        </w:tc>
      </w:tr>
      <w:tr w:rsidR="00B7671D" w:rsidRPr="00B7671D" w14:paraId="78AFE2FE" w14:textId="77777777" w:rsidTr="00B7671D">
        <w:trPr>
          <w:trHeight w:val="300"/>
        </w:trPr>
        <w:tc>
          <w:tcPr>
            <w:tcW w:w="4710" w:type="dxa"/>
            <w:tcBorders>
              <w:top w:val="single" w:sz="6" w:space="0" w:color="000000"/>
              <w:left w:val="single" w:sz="6" w:space="0" w:color="000000"/>
              <w:bottom w:val="single" w:sz="6" w:space="0" w:color="000000"/>
              <w:right w:val="single" w:sz="6" w:space="0" w:color="000000"/>
            </w:tcBorders>
            <w:hideMark/>
          </w:tcPr>
          <w:p w14:paraId="30EEC715" w14:textId="77777777" w:rsidR="00B7671D" w:rsidRPr="00B7671D" w:rsidRDefault="00B7671D" w:rsidP="004E18C4">
            <w:pPr>
              <w:numPr>
                <w:ilvl w:val="0"/>
                <w:numId w:val="0"/>
              </w:numPr>
              <w:spacing w:beforeLines="60" w:before="144" w:afterLines="60" w:after="144" w:line="276" w:lineRule="auto"/>
            </w:pPr>
            <w:r w:rsidRPr="00B7671D">
              <w:t>Basic Life Support </w:t>
            </w:r>
          </w:p>
        </w:tc>
        <w:tc>
          <w:tcPr>
            <w:tcW w:w="4380" w:type="dxa"/>
            <w:tcBorders>
              <w:top w:val="single" w:sz="6" w:space="0" w:color="000000"/>
              <w:left w:val="single" w:sz="6" w:space="0" w:color="000000"/>
              <w:bottom w:val="single" w:sz="6" w:space="0" w:color="000000"/>
              <w:right w:val="single" w:sz="6" w:space="0" w:color="000000"/>
            </w:tcBorders>
            <w:hideMark/>
          </w:tcPr>
          <w:p w14:paraId="53582C7F" w14:textId="77777777" w:rsidR="00B7671D" w:rsidRPr="00B7671D" w:rsidRDefault="00B7671D" w:rsidP="004E18C4">
            <w:pPr>
              <w:numPr>
                <w:ilvl w:val="0"/>
                <w:numId w:val="0"/>
              </w:numPr>
              <w:spacing w:beforeLines="60" w:before="144" w:afterLines="60" w:after="144" w:line="276" w:lineRule="auto"/>
            </w:pPr>
            <w:r w:rsidRPr="00B7671D">
              <w:t>Basic Life Support </w:t>
            </w:r>
          </w:p>
        </w:tc>
      </w:tr>
      <w:tr w:rsidR="00B7671D" w:rsidRPr="00B7671D" w14:paraId="2111BEF1" w14:textId="77777777" w:rsidTr="00B7671D">
        <w:trPr>
          <w:trHeight w:val="300"/>
        </w:trPr>
        <w:tc>
          <w:tcPr>
            <w:tcW w:w="4710" w:type="dxa"/>
            <w:tcBorders>
              <w:top w:val="single" w:sz="6" w:space="0" w:color="000000"/>
              <w:left w:val="single" w:sz="6" w:space="0" w:color="000000"/>
              <w:bottom w:val="single" w:sz="6" w:space="0" w:color="000000"/>
              <w:right w:val="single" w:sz="6" w:space="0" w:color="000000"/>
            </w:tcBorders>
            <w:hideMark/>
          </w:tcPr>
          <w:p w14:paraId="0EA428D5" w14:textId="77777777" w:rsidR="00B7671D" w:rsidRPr="00B7671D" w:rsidRDefault="00B7671D" w:rsidP="004E18C4">
            <w:pPr>
              <w:numPr>
                <w:ilvl w:val="0"/>
                <w:numId w:val="0"/>
              </w:numPr>
              <w:spacing w:beforeLines="60" w:before="144" w:afterLines="60" w:after="144" w:line="276" w:lineRule="auto"/>
            </w:pPr>
            <w:r w:rsidRPr="00B7671D">
              <w:t>Anaphylaxis update </w:t>
            </w:r>
          </w:p>
        </w:tc>
        <w:tc>
          <w:tcPr>
            <w:tcW w:w="4380" w:type="dxa"/>
            <w:tcBorders>
              <w:top w:val="single" w:sz="6" w:space="0" w:color="000000"/>
              <w:left w:val="single" w:sz="6" w:space="0" w:color="000000"/>
              <w:bottom w:val="single" w:sz="6" w:space="0" w:color="000000"/>
              <w:right w:val="single" w:sz="6" w:space="0" w:color="000000"/>
            </w:tcBorders>
            <w:hideMark/>
          </w:tcPr>
          <w:p w14:paraId="4ABF1EE9" w14:textId="77777777" w:rsidR="00B7671D" w:rsidRPr="00B7671D" w:rsidRDefault="00B7671D" w:rsidP="004E18C4">
            <w:pPr>
              <w:numPr>
                <w:ilvl w:val="0"/>
                <w:numId w:val="0"/>
              </w:numPr>
              <w:spacing w:beforeLines="60" w:before="144" w:afterLines="60" w:after="144" w:line="276" w:lineRule="auto"/>
            </w:pPr>
            <w:r w:rsidRPr="00B7671D">
              <w:t>Anaphylaxis update </w:t>
            </w:r>
          </w:p>
        </w:tc>
      </w:tr>
      <w:tr w:rsidR="00B7671D" w:rsidRPr="00B7671D" w14:paraId="5473151B" w14:textId="77777777" w:rsidTr="00B7671D">
        <w:trPr>
          <w:trHeight w:val="300"/>
        </w:trPr>
        <w:tc>
          <w:tcPr>
            <w:tcW w:w="4710" w:type="dxa"/>
            <w:tcBorders>
              <w:top w:val="single" w:sz="6" w:space="0" w:color="000000"/>
              <w:left w:val="single" w:sz="6" w:space="0" w:color="000000"/>
              <w:bottom w:val="single" w:sz="6" w:space="0" w:color="000000"/>
              <w:right w:val="single" w:sz="6" w:space="0" w:color="000000"/>
            </w:tcBorders>
            <w:hideMark/>
          </w:tcPr>
          <w:p w14:paraId="40D6E56A" w14:textId="77777777" w:rsidR="00B7671D" w:rsidRPr="00B7671D" w:rsidRDefault="00B7671D" w:rsidP="004E18C4">
            <w:pPr>
              <w:numPr>
                <w:ilvl w:val="0"/>
                <w:numId w:val="0"/>
              </w:numPr>
              <w:spacing w:beforeLines="60" w:before="144" w:afterLines="60" w:after="144" w:line="276" w:lineRule="auto"/>
            </w:pPr>
            <w:r w:rsidRPr="00B7671D">
              <w:t>e-SRH-module 18 </w:t>
            </w:r>
          </w:p>
          <w:p w14:paraId="0F2BE063" w14:textId="77777777" w:rsidR="00B7671D" w:rsidRPr="00B7671D" w:rsidRDefault="00B7671D" w:rsidP="004E18C4">
            <w:pPr>
              <w:numPr>
                <w:ilvl w:val="0"/>
                <w:numId w:val="0"/>
              </w:numPr>
              <w:spacing w:beforeLines="60" w:before="144" w:afterLines="60" w:after="144" w:line="276" w:lineRule="auto"/>
            </w:pPr>
            <w:hyperlink r:id="rId21" w:tgtFrame="_blank" w:history="1">
              <w:r w:rsidRPr="00B7671D">
                <w:rPr>
                  <w:rStyle w:val="Hyperlink"/>
                  <w:b/>
                  <w:bCs/>
                </w:rPr>
                <w:t xml:space="preserve">http://www.e-lfh.org.uk/projects/e- </w:t>
              </w:r>
            </w:hyperlink>
            <w:hyperlink r:id="rId22" w:tgtFrame="_blank" w:history="1">
              <w:proofErr w:type="spellStart"/>
              <w:r w:rsidRPr="00B7671D">
                <w:rPr>
                  <w:rStyle w:val="Hyperlink"/>
                  <w:b/>
                  <w:bCs/>
                </w:rPr>
                <w:t>srh</w:t>
              </w:r>
              <w:proofErr w:type="spellEnd"/>
              <w:r w:rsidRPr="00B7671D">
                <w:rPr>
                  <w:rStyle w:val="Hyperlink"/>
                  <w:b/>
                  <w:bCs/>
                </w:rPr>
                <w:t xml:space="preserve">/index.html </w:t>
              </w:r>
            </w:hyperlink>
            <w:r w:rsidRPr="00B7671D">
              <w:t>freely available to </w:t>
            </w:r>
          </w:p>
          <w:p w14:paraId="214BF761" w14:textId="77777777" w:rsidR="00B7671D" w:rsidRPr="00B7671D" w:rsidRDefault="00B7671D" w:rsidP="004E18C4">
            <w:pPr>
              <w:numPr>
                <w:ilvl w:val="0"/>
                <w:numId w:val="0"/>
              </w:numPr>
              <w:spacing w:beforeLines="60" w:before="144" w:afterLines="60" w:after="144" w:line="276" w:lineRule="auto"/>
            </w:pPr>
            <w:r w:rsidRPr="00B7671D">
              <w:t>NHS staff </w:t>
            </w:r>
          </w:p>
        </w:tc>
        <w:tc>
          <w:tcPr>
            <w:tcW w:w="4380" w:type="dxa"/>
            <w:tcBorders>
              <w:top w:val="single" w:sz="6" w:space="0" w:color="000000"/>
              <w:left w:val="single" w:sz="6" w:space="0" w:color="000000"/>
              <w:bottom w:val="single" w:sz="6" w:space="0" w:color="000000"/>
              <w:right w:val="single" w:sz="6" w:space="0" w:color="000000"/>
            </w:tcBorders>
            <w:hideMark/>
          </w:tcPr>
          <w:p w14:paraId="7A5E0DAA" w14:textId="77777777" w:rsidR="00B7671D" w:rsidRPr="00B7671D" w:rsidRDefault="00B7671D" w:rsidP="004E18C4">
            <w:pPr>
              <w:numPr>
                <w:ilvl w:val="0"/>
                <w:numId w:val="0"/>
              </w:numPr>
              <w:spacing w:beforeLines="60" w:before="144" w:afterLines="60" w:after="144" w:line="276" w:lineRule="auto"/>
            </w:pPr>
            <w:r w:rsidRPr="00B7671D">
              <w:t>e-SRH-module 18 </w:t>
            </w:r>
          </w:p>
          <w:p w14:paraId="053F3344" w14:textId="77777777" w:rsidR="00B7671D" w:rsidRPr="00B7671D" w:rsidRDefault="00B7671D" w:rsidP="004E18C4">
            <w:pPr>
              <w:numPr>
                <w:ilvl w:val="0"/>
                <w:numId w:val="0"/>
              </w:numPr>
              <w:spacing w:beforeLines="60" w:before="144" w:afterLines="60" w:after="144" w:line="276" w:lineRule="auto"/>
            </w:pPr>
            <w:hyperlink r:id="rId23" w:tgtFrame="_blank" w:history="1">
              <w:r w:rsidRPr="00B7671D">
                <w:rPr>
                  <w:rStyle w:val="Hyperlink"/>
                  <w:b/>
                  <w:bCs/>
                </w:rPr>
                <w:t xml:space="preserve">http://www.e- </w:t>
              </w:r>
            </w:hyperlink>
            <w:hyperlink r:id="rId24" w:tgtFrame="_blank" w:history="1">
              <w:r w:rsidRPr="00B7671D">
                <w:rPr>
                  <w:rStyle w:val="Hyperlink"/>
                  <w:b/>
                  <w:bCs/>
                </w:rPr>
                <w:t>lfh.org.uk/projects/e-</w:t>
              </w:r>
            </w:hyperlink>
            <w:r w:rsidRPr="00B7671D">
              <w:t> </w:t>
            </w:r>
          </w:p>
          <w:p w14:paraId="649E5898" w14:textId="77777777" w:rsidR="00B7671D" w:rsidRPr="00B7671D" w:rsidRDefault="00B7671D" w:rsidP="004E18C4">
            <w:pPr>
              <w:numPr>
                <w:ilvl w:val="0"/>
                <w:numId w:val="0"/>
              </w:numPr>
              <w:spacing w:beforeLines="60" w:before="144" w:afterLines="60" w:after="144" w:line="276" w:lineRule="auto"/>
            </w:pPr>
            <w:hyperlink r:id="rId25" w:tgtFrame="_blank" w:history="1">
              <w:proofErr w:type="spellStart"/>
              <w:r w:rsidRPr="00B7671D">
                <w:rPr>
                  <w:rStyle w:val="Hyperlink"/>
                  <w:b/>
                  <w:bCs/>
                </w:rPr>
                <w:t>srh</w:t>
              </w:r>
              <w:proofErr w:type="spellEnd"/>
              <w:r w:rsidRPr="00B7671D">
                <w:rPr>
                  <w:rStyle w:val="Hyperlink"/>
                  <w:b/>
                  <w:bCs/>
                </w:rPr>
                <w:t xml:space="preserve">/index.html </w:t>
              </w:r>
            </w:hyperlink>
            <w:r w:rsidRPr="00B7671D">
              <w:t>freely </w:t>
            </w:r>
          </w:p>
          <w:p w14:paraId="29B9B575" w14:textId="77777777" w:rsidR="00B7671D" w:rsidRPr="00B7671D" w:rsidRDefault="00B7671D" w:rsidP="004E18C4">
            <w:pPr>
              <w:numPr>
                <w:ilvl w:val="0"/>
                <w:numId w:val="0"/>
              </w:numPr>
              <w:spacing w:beforeLines="60" w:before="144" w:afterLines="60" w:after="144" w:line="276" w:lineRule="auto"/>
            </w:pPr>
            <w:r w:rsidRPr="00B7671D">
              <w:t>available to NHS staff </w:t>
            </w:r>
          </w:p>
        </w:tc>
      </w:tr>
      <w:tr w:rsidR="00B7671D" w:rsidRPr="00B7671D" w14:paraId="0DF9C699" w14:textId="77777777" w:rsidTr="00B7671D">
        <w:trPr>
          <w:trHeight w:val="300"/>
        </w:trPr>
        <w:tc>
          <w:tcPr>
            <w:tcW w:w="4710" w:type="dxa"/>
            <w:tcBorders>
              <w:top w:val="single" w:sz="6" w:space="0" w:color="000000"/>
              <w:left w:val="single" w:sz="6" w:space="0" w:color="000000"/>
              <w:bottom w:val="single" w:sz="6" w:space="0" w:color="000000"/>
              <w:right w:val="single" w:sz="6" w:space="0" w:color="000000"/>
            </w:tcBorders>
            <w:hideMark/>
          </w:tcPr>
          <w:p w14:paraId="5DFD9136" w14:textId="77777777" w:rsidR="00B7671D" w:rsidRPr="00B7671D" w:rsidRDefault="00B7671D" w:rsidP="004E18C4">
            <w:pPr>
              <w:numPr>
                <w:ilvl w:val="0"/>
                <w:numId w:val="0"/>
              </w:numPr>
              <w:spacing w:beforeLines="60" w:before="144" w:afterLines="60" w:after="144" w:line="276" w:lineRule="auto"/>
            </w:pPr>
            <w:r w:rsidRPr="00B7671D">
              <w:t>Training with COSRH trainer </w:t>
            </w:r>
          </w:p>
          <w:p w14:paraId="63B8ADBD" w14:textId="77777777" w:rsidR="00B7671D" w:rsidRPr="00B7671D" w:rsidRDefault="00B7671D" w:rsidP="004E18C4">
            <w:pPr>
              <w:numPr>
                <w:ilvl w:val="0"/>
                <w:numId w:val="0"/>
              </w:numPr>
              <w:spacing w:beforeLines="60" w:before="144" w:afterLines="60" w:after="144" w:line="276" w:lineRule="auto"/>
            </w:pPr>
            <w:r w:rsidRPr="00B7671D">
              <w:t xml:space="preserve">This starts with theoretical and model uterus training. The practical training then </w:t>
            </w:r>
            <w:proofErr w:type="gramStart"/>
            <w:r w:rsidRPr="00B7671D">
              <w:t>includes:-</w:t>
            </w:r>
            <w:proofErr w:type="gramEnd"/>
            <w:r w:rsidRPr="00B7671D">
              <w:t xml:space="preserve"> Demonstration of insertion techniques </w:t>
            </w:r>
          </w:p>
          <w:p w14:paraId="3EEE25CB" w14:textId="77777777" w:rsidR="00B7671D" w:rsidRPr="00B7671D" w:rsidRDefault="00B7671D" w:rsidP="004E18C4">
            <w:pPr>
              <w:numPr>
                <w:ilvl w:val="0"/>
                <w:numId w:val="0"/>
              </w:numPr>
              <w:spacing w:beforeLines="60" w:before="144" w:afterLines="60" w:after="144" w:line="276" w:lineRule="auto"/>
            </w:pPr>
            <w:r w:rsidRPr="00B7671D">
              <w:t>by COSRHRT followed by a minimum of 7 satisfactory insertions (must include both a </w:t>
            </w:r>
          </w:p>
          <w:p w14:paraId="512CB96F" w14:textId="77777777" w:rsidR="00B7671D" w:rsidRPr="00B7671D" w:rsidRDefault="00B7671D" w:rsidP="004E18C4">
            <w:pPr>
              <w:numPr>
                <w:ilvl w:val="0"/>
                <w:numId w:val="0"/>
              </w:numPr>
              <w:spacing w:beforeLines="60" w:before="144" w:afterLines="60" w:after="144" w:line="276" w:lineRule="auto"/>
            </w:pPr>
            <w:r w:rsidRPr="00B7671D">
              <w:t>‘</w:t>
            </w:r>
            <w:proofErr w:type="gramStart"/>
            <w:r w:rsidRPr="00B7671D">
              <w:t>gold</w:t>
            </w:r>
            <w:proofErr w:type="gramEnd"/>
            <w:r w:rsidRPr="00B7671D">
              <w:t>-standard’ copper </w:t>
            </w:r>
          </w:p>
          <w:p w14:paraId="3BD2A540" w14:textId="77777777" w:rsidR="00B7671D" w:rsidRPr="00B7671D" w:rsidRDefault="00B7671D" w:rsidP="004E18C4">
            <w:pPr>
              <w:numPr>
                <w:ilvl w:val="0"/>
                <w:numId w:val="0"/>
              </w:numPr>
              <w:spacing w:beforeLines="60" w:before="144" w:afterLines="60" w:after="144" w:line="276" w:lineRule="auto"/>
            </w:pPr>
            <w:r w:rsidRPr="00B7671D">
              <w:t>IUD and a hormonal IUS) </w:t>
            </w:r>
          </w:p>
          <w:p w14:paraId="1B1A5E7F" w14:textId="77777777" w:rsidR="00B7671D" w:rsidRPr="00B7671D" w:rsidRDefault="00B7671D" w:rsidP="004E18C4">
            <w:pPr>
              <w:numPr>
                <w:ilvl w:val="0"/>
                <w:numId w:val="0"/>
              </w:numPr>
              <w:spacing w:beforeLines="60" w:before="144" w:afterLines="60" w:after="144" w:line="276" w:lineRule="auto"/>
            </w:pPr>
            <w:r w:rsidRPr="00B7671D">
              <w:t> </w:t>
            </w:r>
          </w:p>
        </w:tc>
        <w:tc>
          <w:tcPr>
            <w:tcW w:w="4380" w:type="dxa"/>
            <w:tcBorders>
              <w:top w:val="single" w:sz="6" w:space="0" w:color="000000"/>
              <w:left w:val="single" w:sz="6" w:space="0" w:color="000000"/>
              <w:bottom w:val="single" w:sz="6" w:space="0" w:color="000000"/>
              <w:right w:val="single" w:sz="6" w:space="0" w:color="000000"/>
            </w:tcBorders>
            <w:hideMark/>
          </w:tcPr>
          <w:p w14:paraId="5DA7E43C" w14:textId="77777777" w:rsidR="00B7671D" w:rsidRPr="00B7671D" w:rsidRDefault="00B7671D" w:rsidP="004E18C4">
            <w:pPr>
              <w:numPr>
                <w:ilvl w:val="0"/>
                <w:numId w:val="0"/>
              </w:numPr>
              <w:spacing w:beforeLines="60" w:before="144" w:afterLines="60" w:after="144" w:line="276" w:lineRule="auto"/>
            </w:pPr>
            <w:r w:rsidRPr="00B7671D">
              <w:t>Training with COSRH trainer </w:t>
            </w:r>
          </w:p>
          <w:p w14:paraId="0CEBB12F" w14:textId="77777777" w:rsidR="00B7671D" w:rsidRPr="00B7671D" w:rsidRDefault="00B7671D" w:rsidP="004E18C4">
            <w:pPr>
              <w:numPr>
                <w:ilvl w:val="0"/>
                <w:numId w:val="0"/>
              </w:numPr>
              <w:spacing w:beforeLines="60" w:before="144" w:afterLines="60" w:after="144" w:line="276" w:lineRule="auto"/>
            </w:pPr>
            <w:r w:rsidRPr="00B7671D">
              <w:t xml:space="preserve">This starts with theoretical and model uterus training. The practical training then </w:t>
            </w:r>
            <w:proofErr w:type="gramStart"/>
            <w:r w:rsidRPr="00B7671D">
              <w:t>includes:-</w:t>
            </w:r>
            <w:proofErr w:type="gramEnd"/>
            <w:r w:rsidRPr="00B7671D">
              <w:t xml:space="preserve"> Demonstration of insertion techniques </w:t>
            </w:r>
          </w:p>
          <w:p w14:paraId="48F91451" w14:textId="77777777" w:rsidR="00B7671D" w:rsidRPr="00B7671D" w:rsidRDefault="00B7671D" w:rsidP="004E18C4">
            <w:pPr>
              <w:numPr>
                <w:ilvl w:val="0"/>
                <w:numId w:val="0"/>
              </w:numPr>
              <w:spacing w:beforeLines="60" w:before="144" w:afterLines="60" w:after="144" w:line="276" w:lineRule="auto"/>
            </w:pPr>
            <w:r w:rsidRPr="00B7671D">
              <w:t>by COSRHRT followed by a minimum of 7 satisfactory insertions (must include both a </w:t>
            </w:r>
          </w:p>
          <w:p w14:paraId="168D42C4" w14:textId="77777777" w:rsidR="00B7671D" w:rsidRPr="00B7671D" w:rsidRDefault="00B7671D" w:rsidP="004E18C4">
            <w:pPr>
              <w:numPr>
                <w:ilvl w:val="0"/>
                <w:numId w:val="0"/>
              </w:numPr>
              <w:spacing w:beforeLines="60" w:before="144" w:afterLines="60" w:after="144" w:line="276" w:lineRule="auto"/>
            </w:pPr>
            <w:r w:rsidRPr="00B7671D">
              <w:t>‘</w:t>
            </w:r>
            <w:proofErr w:type="gramStart"/>
            <w:r w:rsidRPr="00B7671D">
              <w:t>gold</w:t>
            </w:r>
            <w:proofErr w:type="gramEnd"/>
            <w:r w:rsidRPr="00B7671D">
              <w:t>-standard’ copper </w:t>
            </w:r>
          </w:p>
          <w:p w14:paraId="44471CCA" w14:textId="77777777" w:rsidR="00B7671D" w:rsidRPr="00B7671D" w:rsidRDefault="00B7671D" w:rsidP="004E18C4">
            <w:pPr>
              <w:numPr>
                <w:ilvl w:val="0"/>
                <w:numId w:val="0"/>
              </w:numPr>
              <w:spacing w:beforeLines="60" w:before="144" w:afterLines="60" w:after="144" w:line="276" w:lineRule="auto"/>
            </w:pPr>
            <w:r w:rsidRPr="00B7671D">
              <w:t>IUD and a hormonal IUS) </w:t>
            </w:r>
          </w:p>
          <w:p w14:paraId="77284513" w14:textId="77777777" w:rsidR="00B7671D" w:rsidRPr="00B7671D" w:rsidRDefault="00B7671D" w:rsidP="004E18C4">
            <w:pPr>
              <w:numPr>
                <w:ilvl w:val="0"/>
                <w:numId w:val="0"/>
              </w:numPr>
              <w:spacing w:beforeLines="60" w:before="144" w:afterLines="60" w:after="144" w:line="276" w:lineRule="auto"/>
            </w:pPr>
            <w:r w:rsidRPr="00B7671D">
              <w:t> </w:t>
            </w:r>
          </w:p>
          <w:p w14:paraId="5EEEE5FB" w14:textId="77777777" w:rsidR="00B7671D" w:rsidRPr="00B7671D" w:rsidRDefault="00B7671D" w:rsidP="004E18C4">
            <w:pPr>
              <w:numPr>
                <w:ilvl w:val="0"/>
                <w:numId w:val="0"/>
              </w:numPr>
              <w:spacing w:beforeLines="60" w:before="144" w:afterLines="60" w:after="144" w:line="276" w:lineRule="auto"/>
            </w:pPr>
            <w:r w:rsidRPr="00B7671D">
              <w:t> </w:t>
            </w:r>
          </w:p>
        </w:tc>
      </w:tr>
      <w:tr w:rsidR="00B7671D" w:rsidRPr="00B7671D" w14:paraId="41EF8C63" w14:textId="77777777" w:rsidTr="00B7671D">
        <w:trPr>
          <w:trHeight w:val="300"/>
        </w:trPr>
        <w:tc>
          <w:tcPr>
            <w:tcW w:w="4710" w:type="dxa"/>
            <w:tcBorders>
              <w:top w:val="single" w:sz="6" w:space="0" w:color="000000"/>
              <w:left w:val="single" w:sz="6" w:space="0" w:color="000000"/>
              <w:bottom w:val="single" w:sz="6" w:space="0" w:color="000000"/>
              <w:right w:val="single" w:sz="6" w:space="0" w:color="000000"/>
            </w:tcBorders>
            <w:hideMark/>
          </w:tcPr>
          <w:p w14:paraId="42448B16" w14:textId="77777777" w:rsidR="00B7671D" w:rsidRPr="00B7671D" w:rsidRDefault="00B7671D" w:rsidP="004E18C4">
            <w:pPr>
              <w:numPr>
                <w:ilvl w:val="0"/>
                <w:numId w:val="0"/>
              </w:numPr>
              <w:spacing w:beforeLines="60" w:before="144" w:afterLines="60" w:after="144" w:line="276" w:lineRule="auto"/>
            </w:pPr>
            <w:r w:rsidRPr="00B7671D">
              <w:t>Apply with fee to COSRH for LoC IUT. </w:t>
            </w:r>
          </w:p>
          <w:p w14:paraId="5A98AAF9" w14:textId="77777777" w:rsidR="00B7671D" w:rsidRPr="00B7671D" w:rsidRDefault="00B7671D" w:rsidP="004E18C4">
            <w:pPr>
              <w:numPr>
                <w:ilvl w:val="0"/>
                <w:numId w:val="0"/>
              </w:numPr>
              <w:spacing w:beforeLines="60" w:before="144" w:afterLines="60" w:after="144" w:line="276" w:lineRule="auto"/>
            </w:pPr>
            <w:r w:rsidRPr="00B7671D">
              <w:t>The qualification can then be re- certified every 5 years. </w:t>
            </w:r>
          </w:p>
        </w:tc>
        <w:tc>
          <w:tcPr>
            <w:tcW w:w="4380" w:type="dxa"/>
            <w:tcBorders>
              <w:top w:val="single" w:sz="6" w:space="0" w:color="000000"/>
              <w:left w:val="single" w:sz="6" w:space="0" w:color="000000"/>
              <w:bottom w:val="single" w:sz="6" w:space="0" w:color="000000"/>
              <w:right w:val="single" w:sz="6" w:space="0" w:color="000000"/>
            </w:tcBorders>
            <w:hideMark/>
          </w:tcPr>
          <w:p w14:paraId="2DE40673" w14:textId="77777777" w:rsidR="00B7671D" w:rsidRPr="00B7671D" w:rsidRDefault="00B7671D" w:rsidP="004E18C4">
            <w:pPr>
              <w:numPr>
                <w:ilvl w:val="0"/>
                <w:numId w:val="0"/>
              </w:numPr>
              <w:spacing w:beforeLines="60" w:before="144" w:afterLines="60" w:after="144" w:line="276" w:lineRule="auto"/>
            </w:pPr>
            <w:r w:rsidRPr="00B7671D">
              <w:t>Apply with fee to COSRH </w:t>
            </w:r>
          </w:p>
          <w:p w14:paraId="1FD82426" w14:textId="77777777" w:rsidR="00B7671D" w:rsidRPr="00B7671D" w:rsidRDefault="00B7671D" w:rsidP="004E18C4">
            <w:pPr>
              <w:numPr>
                <w:ilvl w:val="0"/>
                <w:numId w:val="0"/>
              </w:numPr>
              <w:spacing w:beforeLines="60" w:before="144" w:afterLines="60" w:after="144" w:line="276" w:lineRule="auto"/>
            </w:pPr>
            <w:r w:rsidRPr="00B7671D">
              <w:t>for LOC IUT and probably become Associate of COSRH- allows involvement with COSRH and will automatically lead to ability to re-certificate every 5 years. </w:t>
            </w:r>
          </w:p>
        </w:tc>
      </w:tr>
    </w:tbl>
    <w:p w14:paraId="24406887" w14:textId="408027F0" w:rsidR="00B7671D" w:rsidRPr="00B7671D" w:rsidRDefault="00B7671D" w:rsidP="004E18C4">
      <w:pPr>
        <w:numPr>
          <w:ilvl w:val="0"/>
          <w:numId w:val="0"/>
        </w:numPr>
        <w:spacing w:beforeLines="60" w:before="144" w:afterLines="60" w:after="144" w:line="276" w:lineRule="auto"/>
      </w:pPr>
    </w:p>
    <w:p w14:paraId="75D8D192" w14:textId="079BC7E0" w:rsidR="00B7671D" w:rsidRPr="00B7671D" w:rsidRDefault="00A30B01" w:rsidP="004E18C4">
      <w:pPr>
        <w:numPr>
          <w:ilvl w:val="0"/>
          <w:numId w:val="0"/>
        </w:numPr>
        <w:spacing w:beforeLines="60" w:before="144" w:afterLines="60" w:after="144" w:line="276" w:lineRule="auto"/>
      </w:pPr>
      <w:r>
        <w:t>There are</w:t>
      </w:r>
      <w:r w:rsidR="00B7671D" w:rsidRPr="00B7671D">
        <w:t xml:space="preserve"> fees associated with COSRH qualifications. Fees for the practical training will generally be charged. </w:t>
      </w:r>
    </w:p>
    <w:p w14:paraId="6290840A" w14:textId="5AE3DE53" w:rsidR="00D74193" w:rsidRDefault="00B7671D" w:rsidP="004E18C4">
      <w:pPr>
        <w:numPr>
          <w:ilvl w:val="0"/>
          <w:numId w:val="0"/>
        </w:numPr>
        <w:spacing w:beforeLines="60" w:before="144" w:afterLines="60" w:after="144" w:line="276" w:lineRule="auto"/>
      </w:pPr>
      <w:r w:rsidRPr="00B7671D">
        <w:t xml:space="preserve">For further information on training or accreditation - details available at </w:t>
      </w:r>
      <w:hyperlink r:id="rId26" w:tgtFrame="_blank" w:history="1">
        <w:r w:rsidRPr="00B7671D">
          <w:rPr>
            <w:rStyle w:val="Hyperlink"/>
          </w:rPr>
          <w:t>CoSRH Home | CoSRH</w:t>
        </w:r>
      </w:hyperlink>
      <w:r w:rsidR="00A30B01">
        <w:t xml:space="preserve"> </w:t>
      </w:r>
      <w:r w:rsidRPr="00B7671D">
        <w:t xml:space="preserve">or your local training facility, Tracy Jackson at Sexual Health in Plymouth </w:t>
      </w:r>
      <w:hyperlink r:id="rId27" w:tgtFrame="_blank" w:history="1">
        <w:r w:rsidRPr="00B7671D">
          <w:rPr>
            <w:rStyle w:val="Hyperlink"/>
          </w:rPr>
          <w:t>tracyjackson19@nhs.net</w:t>
        </w:r>
      </w:hyperlink>
      <w:r w:rsidRPr="00B7671D">
        <w:t>. </w:t>
      </w:r>
    </w:p>
    <w:p w14:paraId="385B6B77" w14:textId="77777777" w:rsidR="00D74193" w:rsidRPr="0033786F" w:rsidRDefault="00D74193" w:rsidP="004E18C4">
      <w:pPr>
        <w:numPr>
          <w:ilvl w:val="0"/>
          <w:numId w:val="0"/>
        </w:numPr>
        <w:spacing w:beforeLines="60" w:before="144" w:afterLines="60" w:after="144" w:line="276" w:lineRule="auto"/>
      </w:pPr>
    </w:p>
    <w:p w14:paraId="1AEBF3C5" w14:textId="63E64B99" w:rsidR="00C81A39" w:rsidRPr="00E117C1" w:rsidRDefault="00014CF5" w:rsidP="00014CF5">
      <w:pPr>
        <w:pStyle w:val="ListSubnumbers"/>
        <w:numPr>
          <w:ilvl w:val="0"/>
          <w:numId w:val="0"/>
        </w:numPr>
        <w:spacing w:beforeLines="60" w:before="144" w:afterLines="60" w:after="144" w:line="276" w:lineRule="auto"/>
        <w:rPr>
          <w:rFonts w:cs="Arial"/>
          <w:b/>
          <w:lang w:eastAsia="en-US"/>
        </w:rPr>
      </w:pPr>
      <w:r>
        <w:rPr>
          <w:rFonts w:cs="Arial"/>
          <w:b/>
          <w:lang w:eastAsia="en-US"/>
        </w:rPr>
        <w:t>4.</w:t>
      </w:r>
      <w:r w:rsidR="004F5F4C">
        <w:rPr>
          <w:rFonts w:cs="Arial"/>
          <w:b/>
          <w:lang w:eastAsia="en-US"/>
        </w:rPr>
        <w:t>5</w:t>
      </w:r>
      <w:r>
        <w:rPr>
          <w:rFonts w:cs="Arial"/>
          <w:b/>
          <w:lang w:eastAsia="en-US"/>
        </w:rPr>
        <w:t xml:space="preserve"> </w:t>
      </w:r>
      <w:r w:rsidR="0049021F" w:rsidRPr="00E117C1">
        <w:rPr>
          <w:rFonts w:cs="Arial"/>
          <w:b/>
          <w:lang w:eastAsia="en-US"/>
        </w:rPr>
        <w:t>P</w:t>
      </w:r>
      <w:r w:rsidR="009F5811" w:rsidRPr="00E117C1">
        <w:rPr>
          <w:rFonts w:cs="Arial"/>
          <w:b/>
          <w:lang w:eastAsia="en-US"/>
        </w:rPr>
        <w:t xml:space="preserve">remise </w:t>
      </w:r>
      <w:r w:rsidR="0049021F" w:rsidRPr="00E117C1">
        <w:rPr>
          <w:rFonts w:cs="Arial"/>
          <w:b/>
          <w:lang w:eastAsia="en-US"/>
        </w:rPr>
        <w:t xml:space="preserve">and equipment </w:t>
      </w:r>
      <w:r w:rsidR="009F5811" w:rsidRPr="00E117C1">
        <w:rPr>
          <w:rFonts w:cs="Arial"/>
          <w:b/>
          <w:lang w:eastAsia="en-US"/>
        </w:rPr>
        <w:t>standards</w:t>
      </w:r>
    </w:p>
    <w:p w14:paraId="1429F1B9" w14:textId="1F4F9CBA" w:rsidR="00E117C1" w:rsidRDefault="00E117C1" w:rsidP="004E18C4">
      <w:pPr>
        <w:numPr>
          <w:ilvl w:val="0"/>
          <w:numId w:val="0"/>
        </w:numPr>
        <w:spacing w:beforeLines="60" w:before="144" w:afterLines="60" w:after="144" w:line="276" w:lineRule="auto"/>
        <w:rPr>
          <w:rFonts w:cs="Arial"/>
          <w:bCs/>
          <w:lang w:eastAsia="en-US"/>
        </w:rPr>
      </w:pPr>
      <w:r>
        <w:rPr>
          <w:rFonts w:cs="Arial"/>
          <w:bCs/>
          <w:lang w:eastAsia="en-US"/>
        </w:rPr>
        <w:t>Providers must ensure t</w:t>
      </w:r>
      <w:r w:rsidRPr="004F1690">
        <w:rPr>
          <w:rFonts w:cs="Arial"/>
          <w:bCs/>
          <w:lang w:eastAsia="en-US"/>
        </w:rPr>
        <w:t>he provision of adequate equipment to undertake intra uterine device/intra uterine system fitting and removal, namely: </w:t>
      </w:r>
    </w:p>
    <w:p w14:paraId="14338C2F" w14:textId="77777777" w:rsidR="00E117C1" w:rsidRDefault="00E117C1" w:rsidP="004E18C4">
      <w:pPr>
        <w:pStyle w:val="ListParagraph"/>
        <w:numPr>
          <w:ilvl w:val="0"/>
          <w:numId w:val="27"/>
        </w:numPr>
        <w:spacing w:beforeLines="60" w:before="144" w:afterLines="60" w:after="144" w:line="276" w:lineRule="auto"/>
        <w:contextualSpacing w:val="0"/>
        <w:rPr>
          <w:rFonts w:cs="Arial"/>
          <w:bCs/>
          <w:lang w:eastAsia="en-US"/>
        </w:rPr>
      </w:pPr>
      <w:r w:rsidRPr="00E117C1">
        <w:rPr>
          <w:rFonts w:cs="Arial"/>
          <w:bCs/>
          <w:lang w:eastAsia="en-US"/>
        </w:rPr>
        <w:t>an appropriate room fitted with a couch and adequate space and equipment for resuscitation. </w:t>
      </w:r>
    </w:p>
    <w:p w14:paraId="21E2357A" w14:textId="77777777" w:rsidR="00E117C1" w:rsidRDefault="00E117C1" w:rsidP="004E18C4">
      <w:pPr>
        <w:pStyle w:val="ListParagraph"/>
        <w:numPr>
          <w:ilvl w:val="0"/>
          <w:numId w:val="27"/>
        </w:numPr>
        <w:spacing w:beforeLines="60" w:before="144" w:afterLines="60" w:after="144" w:line="276" w:lineRule="auto"/>
        <w:contextualSpacing w:val="0"/>
        <w:rPr>
          <w:rFonts w:cs="Arial"/>
          <w:bCs/>
          <w:lang w:eastAsia="en-US"/>
        </w:rPr>
      </w:pPr>
      <w:r w:rsidRPr="00E117C1">
        <w:rPr>
          <w:rFonts w:cs="Arial"/>
          <w:bCs/>
          <w:lang w:eastAsia="en-US"/>
        </w:rPr>
        <w:t>a selection of vaginal specula and cervical dilators. </w:t>
      </w:r>
    </w:p>
    <w:p w14:paraId="5691B3A3" w14:textId="77777777" w:rsidR="00E117C1" w:rsidRDefault="00E117C1" w:rsidP="004E18C4">
      <w:pPr>
        <w:pStyle w:val="ListParagraph"/>
        <w:numPr>
          <w:ilvl w:val="0"/>
          <w:numId w:val="27"/>
        </w:numPr>
        <w:spacing w:beforeLines="60" w:before="144" w:afterLines="60" w:after="144" w:line="276" w:lineRule="auto"/>
        <w:contextualSpacing w:val="0"/>
        <w:rPr>
          <w:rFonts w:cs="Arial"/>
          <w:bCs/>
          <w:lang w:eastAsia="en-US"/>
        </w:rPr>
      </w:pPr>
      <w:r w:rsidRPr="00E117C1">
        <w:rPr>
          <w:rFonts w:cs="Arial"/>
          <w:bCs/>
          <w:lang w:eastAsia="en-US"/>
        </w:rPr>
        <w:t>analgesia options – these should be discussed and offered to all individuals having IUCD inserted.</w:t>
      </w:r>
    </w:p>
    <w:p w14:paraId="4C2954E2" w14:textId="79874C94" w:rsidR="00E117C1" w:rsidRPr="00E117C1" w:rsidRDefault="00E117C1" w:rsidP="004E18C4">
      <w:pPr>
        <w:pStyle w:val="ListParagraph"/>
        <w:numPr>
          <w:ilvl w:val="0"/>
          <w:numId w:val="27"/>
        </w:numPr>
        <w:spacing w:beforeLines="60" w:before="144" w:afterLines="60" w:after="144" w:line="276" w:lineRule="auto"/>
        <w:contextualSpacing w:val="0"/>
        <w:rPr>
          <w:rFonts w:cs="Arial"/>
          <w:bCs/>
          <w:lang w:eastAsia="en-US"/>
        </w:rPr>
      </w:pPr>
      <w:r w:rsidRPr="00E117C1">
        <w:rPr>
          <w:rFonts w:cs="Arial"/>
          <w:bCs/>
          <w:lang w:eastAsia="en-US"/>
        </w:rPr>
        <w:t>the presence of an appropriately trained assistant to support the patient and assist the clinician during the procedure.  </w:t>
      </w:r>
    </w:p>
    <w:p w14:paraId="1D239A56" w14:textId="5D3624B8" w:rsidR="00E6634A" w:rsidRDefault="007C57DD" w:rsidP="004E18C4">
      <w:pPr>
        <w:numPr>
          <w:ilvl w:val="0"/>
          <w:numId w:val="0"/>
        </w:numPr>
        <w:spacing w:beforeLines="60" w:before="144" w:afterLines="60" w:after="144" w:line="276" w:lineRule="auto"/>
        <w:rPr>
          <w:rFonts w:cs="Arial"/>
          <w:bCs/>
          <w:lang w:eastAsia="en-US"/>
        </w:rPr>
      </w:pPr>
      <w:r>
        <w:rPr>
          <w:rFonts w:cs="Arial"/>
          <w:bCs/>
          <w:lang w:eastAsia="en-US"/>
        </w:rPr>
        <w:t>Providers must comply with national infection prevention and control (IPC) standards including use of sterile equipment and aseptic technique (if applicable), appropriate disposal of clinical waste and regular audit of IPC practices</w:t>
      </w:r>
      <w:r w:rsidR="00D74193">
        <w:rPr>
          <w:rFonts w:cs="Arial"/>
          <w:bCs/>
          <w:lang w:eastAsia="en-US"/>
        </w:rPr>
        <w:t>.</w:t>
      </w:r>
    </w:p>
    <w:p w14:paraId="01971A51" w14:textId="77777777" w:rsidR="00D74193" w:rsidRPr="0033786F" w:rsidRDefault="00D74193" w:rsidP="004E18C4">
      <w:pPr>
        <w:numPr>
          <w:ilvl w:val="0"/>
          <w:numId w:val="0"/>
        </w:numPr>
        <w:spacing w:beforeLines="60" w:before="144" w:afterLines="60" w:after="144" w:line="276" w:lineRule="auto"/>
        <w:rPr>
          <w:rFonts w:cs="Arial"/>
          <w:bCs/>
          <w:lang w:eastAsia="en-US"/>
        </w:rPr>
      </w:pPr>
    </w:p>
    <w:p w14:paraId="55F7B810" w14:textId="70C08665" w:rsidR="00A55339" w:rsidRDefault="00A55339" w:rsidP="004E18C4">
      <w:pPr>
        <w:numPr>
          <w:ilvl w:val="0"/>
          <w:numId w:val="0"/>
        </w:numPr>
        <w:spacing w:beforeLines="60" w:before="144" w:afterLines="60" w:after="144" w:line="276" w:lineRule="auto"/>
        <w:rPr>
          <w:rFonts w:cs="Arial"/>
          <w:b/>
          <w:lang w:eastAsia="en-US"/>
        </w:rPr>
      </w:pPr>
      <w:r>
        <w:rPr>
          <w:rFonts w:cs="Arial"/>
          <w:b/>
          <w:lang w:eastAsia="en-US"/>
        </w:rPr>
        <w:t>5. PAYMENT AND PRICING</w:t>
      </w:r>
    </w:p>
    <w:p w14:paraId="736B775B" w14:textId="2505EE88" w:rsidR="00022FCB" w:rsidRPr="00022FCB" w:rsidRDefault="00022FCB" w:rsidP="004E18C4">
      <w:pPr>
        <w:numPr>
          <w:ilvl w:val="0"/>
          <w:numId w:val="0"/>
        </w:numPr>
        <w:spacing w:beforeLines="60" w:before="144" w:afterLines="60" w:after="144" w:line="276" w:lineRule="auto"/>
        <w:rPr>
          <w:rFonts w:cs="Arial"/>
          <w:b/>
          <w:lang w:eastAsia="en-US"/>
        </w:rPr>
      </w:pPr>
      <w:r>
        <w:rPr>
          <w:rFonts w:cs="Arial"/>
          <w:b/>
          <w:lang w:eastAsia="en-US"/>
        </w:rPr>
        <w:t>5.1 Tariff type</w:t>
      </w:r>
    </w:p>
    <w:p w14:paraId="3BECFF55" w14:textId="09336671" w:rsidR="00E41850" w:rsidRDefault="00F34280" w:rsidP="004E18C4">
      <w:pPr>
        <w:numPr>
          <w:ilvl w:val="0"/>
          <w:numId w:val="0"/>
        </w:numPr>
        <w:spacing w:beforeLines="60" w:before="144" w:afterLines="60" w:after="144" w:line="276" w:lineRule="auto"/>
        <w:rPr>
          <w:rFonts w:cs="Arial"/>
          <w:bCs/>
          <w:lang w:eastAsia="en-US"/>
        </w:rPr>
      </w:pPr>
      <w:r>
        <w:rPr>
          <w:rFonts w:cs="Arial"/>
          <w:bCs/>
          <w:lang w:eastAsia="en-US"/>
        </w:rPr>
        <w:t>Payment will be made</w:t>
      </w:r>
      <w:r w:rsidR="0051672C">
        <w:rPr>
          <w:rFonts w:cs="Arial"/>
          <w:bCs/>
          <w:lang w:eastAsia="en-US"/>
        </w:rPr>
        <w:t xml:space="preserve"> </w:t>
      </w:r>
      <w:r w:rsidR="00594DCC">
        <w:rPr>
          <w:rFonts w:cs="Arial"/>
          <w:bCs/>
          <w:lang w:eastAsia="en-US"/>
        </w:rPr>
        <w:t xml:space="preserve">in arrears </w:t>
      </w:r>
      <w:r w:rsidR="0051672C">
        <w:rPr>
          <w:rFonts w:cs="Arial"/>
          <w:bCs/>
          <w:lang w:eastAsia="en-US"/>
        </w:rPr>
        <w:t>by PCC</w:t>
      </w:r>
      <w:r>
        <w:rPr>
          <w:rFonts w:cs="Arial"/>
          <w:bCs/>
          <w:lang w:eastAsia="en-US"/>
        </w:rPr>
        <w:t xml:space="preserve"> </w:t>
      </w:r>
      <w:r w:rsidR="0051672C">
        <w:rPr>
          <w:rFonts w:cs="Arial"/>
          <w:bCs/>
          <w:lang w:eastAsia="en-US"/>
        </w:rPr>
        <w:t xml:space="preserve">directly to the provider </w:t>
      </w:r>
      <w:r w:rsidR="00544063">
        <w:rPr>
          <w:rFonts w:cs="Arial"/>
          <w:bCs/>
          <w:lang w:eastAsia="en-US"/>
        </w:rPr>
        <w:t>on a pay by activity basis,</w:t>
      </w:r>
      <w:r w:rsidR="00CF2656">
        <w:rPr>
          <w:rFonts w:cs="Arial"/>
          <w:bCs/>
          <w:lang w:eastAsia="en-US"/>
        </w:rPr>
        <w:t xml:space="preserve"> following a review of the </w:t>
      </w:r>
      <w:r w:rsidR="00750E06">
        <w:rPr>
          <w:rFonts w:cs="Arial"/>
          <w:bCs/>
          <w:lang w:eastAsia="en-US"/>
        </w:rPr>
        <w:t>quarterly activity submissions from the provider.</w:t>
      </w:r>
    </w:p>
    <w:p w14:paraId="779D0F26" w14:textId="77777777" w:rsidR="006525C7" w:rsidRDefault="006525C7" w:rsidP="004E18C4">
      <w:pPr>
        <w:numPr>
          <w:ilvl w:val="0"/>
          <w:numId w:val="0"/>
        </w:numPr>
        <w:spacing w:beforeLines="60" w:before="144" w:afterLines="60" w:after="144" w:line="276" w:lineRule="auto"/>
        <w:rPr>
          <w:rFonts w:cs="Arial"/>
          <w:b/>
          <w:lang w:eastAsia="en-US"/>
        </w:rPr>
      </w:pPr>
    </w:p>
    <w:p w14:paraId="4C8F6BC3" w14:textId="4393E3D4" w:rsidR="00E41850" w:rsidRDefault="006525C7" w:rsidP="004E18C4">
      <w:pPr>
        <w:numPr>
          <w:ilvl w:val="0"/>
          <w:numId w:val="0"/>
        </w:numPr>
        <w:spacing w:beforeLines="60" w:before="144" w:afterLines="60" w:after="144" w:line="276" w:lineRule="auto"/>
        <w:rPr>
          <w:rFonts w:cs="Arial"/>
          <w:b/>
          <w:lang w:eastAsia="en-US"/>
        </w:rPr>
      </w:pPr>
      <w:r>
        <w:rPr>
          <w:rFonts w:cs="Arial"/>
          <w:b/>
          <w:lang w:eastAsia="en-US"/>
        </w:rPr>
        <w:t>5.2 Payment structure</w:t>
      </w:r>
    </w:p>
    <w:p w14:paraId="08DE85BE" w14:textId="255EE4DC" w:rsidR="00A5633D" w:rsidRPr="00A5633D" w:rsidRDefault="00A5633D" w:rsidP="004E18C4">
      <w:pPr>
        <w:numPr>
          <w:ilvl w:val="0"/>
          <w:numId w:val="0"/>
        </w:numPr>
        <w:spacing w:beforeLines="60" w:before="144" w:afterLines="60" w:after="144" w:line="276" w:lineRule="auto"/>
        <w:rPr>
          <w:rFonts w:cs="Arial"/>
          <w:bCs/>
          <w:u w:val="single"/>
          <w:lang w:eastAsia="en-US"/>
        </w:rPr>
      </w:pPr>
      <w:r>
        <w:rPr>
          <w:rFonts w:cs="Arial"/>
          <w:bCs/>
          <w:u w:val="single"/>
          <w:lang w:eastAsia="en-US"/>
        </w:rPr>
        <w:t>IUCD fitted for contraceptive purposes</w:t>
      </w:r>
    </w:p>
    <w:p w14:paraId="013BFBE2" w14:textId="6ED10E6C" w:rsidR="00A92FB9" w:rsidRPr="00E41850" w:rsidRDefault="00E41850" w:rsidP="004E18C4">
      <w:pPr>
        <w:numPr>
          <w:ilvl w:val="0"/>
          <w:numId w:val="0"/>
        </w:numPr>
        <w:spacing w:beforeLines="60" w:before="144" w:afterLines="60" w:after="144" w:line="276" w:lineRule="auto"/>
        <w:rPr>
          <w:rFonts w:cs="Arial"/>
          <w:bCs/>
          <w:lang w:eastAsia="en-US"/>
        </w:rPr>
      </w:pPr>
      <w:r w:rsidRPr="00E41850">
        <w:rPr>
          <w:rFonts w:cs="Arial"/>
          <w:bCs/>
          <w:lang w:eastAsia="en-US"/>
        </w:rPr>
        <w:t>Patient Group 1: Fit £</w:t>
      </w:r>
      <w:r w:rsidRPr="00E41850">
        <w:rPr>
          <w:rFonts w:cs="Arial"/>
          <w:b/>
          <w:bCs/>
          <w:lang w:eastAsia="en-US"/>
        </w:rPr>
        <w:t>10</w:t>
      </w:r>
      <w:r w:rsidR="00F460EF">
        <w:rPr>
          <w:rFonts w:cs="Arial"/>
          <w:b/>
          <w:bCs/>
          <w:lang w:eastAsia="en-US"/>
        </w:rPr>
        <w:t>4.53</w:t>
      </w:r>
      <w:r w:rsidRPr="00E41850">
        <w:rPr>
          <w:rFonts w:cs="Arial"/>
          <w:bCs/>
          <w:lang w:eastAsia="en-US"/>
        </w:rPr>
        <w:t> </w:t>
      </w:r>
      <w:r w:rsidR="00A92FB9">
        <w:rPr>
          <w:rFonts w:cs="Arial"/>
          <w:bCs/>
          <w:lang w:eastAsia="en-US"/>
        </w:rPr>
        <w:t>(includes failed fit)</w:t>
      </w:r>
    </w:p>
    <w:p w14:paraId="286D0C85" w14:textId="02E07BE8" w:rsidR="00E41850" w:rsidRPr="00E41850" w:rsidRDefault="00E41850" w:rsidP="570D727B">
      <w:pPr>
        <w:spacing w:beforeLines="60" w:before="144" w:afterLines="60" w:after="144" w:line="276" w:lineRule="auto"/>
        <w:rPr>
          <w:rFonts w:cs="Arial"/>
          <w:bCs/>
          <w:lang w:eastAsia="en-US"/>
        </w:rPr>
      </w:pPr>
      <w:r w:rsidRPr="00E41850">
        <w:rPr>
          <w:rFonts w:cs="Arial"/>
          <w:bCs/>
          <w:lang w:eastAsia="en-US"/>
        </w:rPr>
        <w:t xml:space="preserve">Patient Group 2: </w:t>
      </w:r>
      <w:r w:rsidR="414ABA9B" w:rsidRPr="570D727B">
        <w:rPr>
          <w:rFonts w:cs="Arial"/>
          <w:lang w:eastAsia="en-US"/>
        </w:rPr>
        <w:t xml:space="preserve">IUCD </w:t>
      </w:r>
      <w:r w:rsidRPr="00E41850">
        <w:rPr>
          <w:rFonts w:cs="Arial"/>
          <w:bCs/>
          <w:lang w:eastAsia="en-US"/>
        </w:rPr>
        <w:t xml:space="preserve">Removal </w:t>
      </w:r>
      <w:r w:rsidR="1B697494" w:rsidRPr="570D727B">
        <w:rPr>
          <w:rFonts w:cs="Arial"/>
          <w:lang w:eastAsia="en-US"/>
        </w:rPr>
        <w:t>(regardless of where fit took place)</w:t>
      </w:r>
      <w:r w:rsidRPr="570D727B">
        <w:rPr>
          <w:rFonts w:cs="Arial"/>
          <w:lang w:eastAsia="en-US"/>
        </w:rPr>
        <w:t xml:space="preserve"> </w:t>
      </w:r>
      <w:r w:rsidRPr="00E41850">
        <w:rPr>
          <w:rFonts w:cs="Arial"/>
          <w:b/>
          <w:bCs/>
          <w:lang w:eastAsia="en-US"/>
        </w:rPr>
        <w:t>4</w:t>
      </w:r>
      <w:r w:rsidR="007B70AB">
        <w:rPr>
          <w:rFonts w:cs="Arial"/>
          <w:b/>
          <w:bCs/>
          <w:lang w:eastAsia="en-US"/>
        </w:rPr>
        <w:t>6.79</w:t>
      </w:r>
      <w:r w:rsidRPr="00E41850">
        <w:rPr>
          <w:rFonts w:cs="Arial"/>
          <w:bCs/>
          <w:lang w:eastAsia="en-US"/>
        </w:rPr>
        <w:t> </w:t>
      </w:r>
    </w:p>
    <w:p w14:paraId="04E6FE12" w14:textId="6F4E45E3" w:rsidR="00E41850" w:rsidRPr="00E41850" w:rsidRDefault="00E41850" w:rsidP="004E18C4">
      <w:pPr>
        <w:numPr>
          <w:ilvl w:val="0"/>
          <w:numId w:val="0"/>
        </w:numPr>
        <w:spacing w:beforeLines="60" w:before="144" w:afterLines="60" w:after="144" w:line="276" w:lineRule="auto"/>
        <w:rPr>
          <w:rFonts w:cs="Arial"/>
          <w:bCs/>
          <w:lang w:eastAsia="en-US"/>
        </w:rPr>
      </w:pPr>
      <w:r w:rsidRPr="00E41850">
        <w:rPr>
          <w:rFonts w:cs="Arial"/>
          <w:bCs/>
          <w:lang w:eastAsia="en-US"/>
        </w:rPr>
        <w:t xml:space="preserve">Patient Group 3: Replace (Remove and fit) </w:t>
      </w:r>
      <w:r w:rsidRPr="00E41850">
        <w:rPr>
          <w:rFonts w:cs="Arial"/>
          <w:b/>
          <w:bCs/>
          <w:lang w:eastAsia="en-US"/>
        </w:rPr>
        <w:t>£1</w:t>
      </w:r>
      <w:r w:rsidR="007B70AB">
        <w:rPr>
          <w:rFonts w:cs="Arial"/>
          <w:b/>
          <w:bCs/>
          <w:lang w:eastAsia="en-US"/>
        </w:rPr>
        <w:t>51.32</w:t>
      </w:r>
      <w:r w:rsidRPr="00E41850">
        <w:rPr>
          <w:rFonts w:cs="Arial"/>
          <w:bCs/>
          <w:lang w:eastAsia="en-US"/>
        </w:rPr>
        <w:t> </w:t>
      </w:r>
    </w:p>
    <w:p w14:paraId="2CADBE4C" w14:textId="3D35D786" w:rsidR="00E41850" w:rsidRPr="00E41850" w:rsidRDefault="00E41850" w:rsidP="004E18C4">
      <w:pPr>
        <w:numPr>
          <w:ilvl w:val="0"/>
          <w:numId w:val="0"/>
        </w:numPr>
        <w:spacing w:beforeLines="60" w:before="144" w:afterLines="60" w:after="144" w:line="276" w:lineRule="auto"/>
        <w:rPr>
          <w:rFonts w:cs="Arial"/>
          <w:bCs/>
          <w:lang w:eastAsia="en-US"/>
        </w:rPr>
      </w:pPr>
      <w:r w:rsidRPr="00E41850">
        <w:rPr>
          <w:rFonts w:cs="Arial"/>
          <w:bCs/>
          <w:lang w:eastAsia="en-US"/>
        </w:rPr>
        <w:t>Patient Group 4:</w:t>
      </w:r>
      <w:r w:rsidR="00AA67EC">
        <w:rPr>
          <w:rFonts w:cs="Arial"/>
          <w:bCs/>
          <w:lang w:eastAsia="en-US"/>
        </w:rPr>
        <w:t xml:space="preserve"> IUCD check</w:t>
      </w:r>
      <w:r w:rsidRPr="00E41850">
        <w:rPr>
          <w:rFonts w:cs="Arial"/>
          <w:bCs/>
          <w:lang w:eastAsia="en-US"/>
        </w:rPr>
        <w:t xml:space="preserve"> </w:t>
      </w:r>
      <w:r w:rsidRPr="00E41850">
        <w:rPr>
          <w:rFonts w:cs="Arial"/>
          <w:b/>
          <w:bCs/>
          <w:lang w:eastAsia="en-US"/>
        </w:rPr>
        <w:t>£19.20</w:t>
      </w:r>
      <w:r w:rsidRPr="00E41850">
        <w:rPr>
          <w:rFonts w:cs="Arial"/>
          <w:bCs/>
          <w:lang w:eastAsia="en-US"/>
        </w:rPr>
        <w:t> </w:t>
      </w:r>
    </w:p>
    <w:p w14:paraId="28487D57" w14:textId="5AA44D45" w:rsidR="00E41850" w:rsidRPr="00101299" w:rsidRDefault="00E41850" w:rsidP="00101299">
      <w:pPr>
        <w:pStyle w:val="ListParagraph"/>
        <w:numPr>
          <w:ilvl w:val="0"/>
          <w:numId w:val="57"/>
        </w:numPr>
        <w:spacing w:beforeLines="60" w:before="144" w:afterLines="60" w:after="144" w:line="276" w:lineRule="auto"/>
        <w:rPr>
          <w:rFonts w:cs="Arial"/>
          <w:bCs/>
          <w:lang w:eastAsia="en-US"/>
        </w:rPr>
      </w:pPr>
      <w:r w:rsidRPr="00101299">
        <w:rPr>
          <w:rFonts w:cs="Arial"/>
          <w:bCs/>
          <w:lang w:eastAsia="en-US"/>
        </w:rPr>
        <w:t>This payment is for the small cohort of women who will have has their IUD/IUS fitted elsewhere (e.g. a sexual health service or outside of the Plymouth area). This single payment covers the need for a clinically indicated check</w:t>
      </w:r>
    </w:p>
    <w:p w14:paraId="5B0D551E" w14:textId="77777777" w:rsidR="00245455" w:rsidRDefault="00245455" w:rsidP="004E18C4">
      <w:pPr>
        <w:numPr>
          <w:ilvl w:val="0"/>
          <w:numId w:val="0"/>
        </w:numPr>
        <w:spacing w:beforeLines="60" w:before="144" w:afterLines="60" w:after="144" w:line="276" w:lineRule="auto"/>
        <w:rPr>
          <w:rFonts w:cs="Arial"/>
          <w:bCs/>
          <w:u w:val="single"/>
          <w:lang w:eastAsia="en-US"/>
        </w:rPr>
      </w:pPr>
    </w:p>
    <w:p w14:paraId="13F92E21" w14:textId="0762240A" w:rsidR="00B91AB8" w:rsidRDefault="00B91AB8" w:rsidP="004E18C4">
      <w:pPr>
        <w:numPr>
          <w:ilvl w:val="0"/>
          <w:numId w:val="0"/>
        </w:numPr>
        <w:spacing w:beforeLines="60" w:before="144" w:afterLines="60" w:after="144" w:line="276" w:lineRule="auto"/>
        <w:rPr>
          <w:rFonts w:cs="Arial"/>
          <w:bCs/>
          <w:u w:val="single"/>
          <w:lang w:eastAsia="en-US"/>
        </w:rPr>
      </w:pPr>
      <w:r>
        <w:rPr>
          <w:rFonts w:cs="Arial"/>
          <w:bCs/>
          <w:u w:val="single"/>
          <w:lang w:eastAsia="en-US"/>
        </w:rPr>
        <w:t>IUCD fitted for non-contraceptive purposes</w:t>
      </w:r>
    </w:p>
    <w:p w14:paraId="2402395B" w14:textId="7FE6D5BC" w:rsidR="00E4771C" w:rsidRPr="00E4771C" w:rsidRDefault="00E4771C" w:rsidP="004E18C4">
      <w:pPr>
        <w:numPr>
          <w:ilvl w:val="0"/>
          <w:numId w:val="0"/>
        </w:numPr>
        <w:spacing w:beforeLines="60" w:before="144" w:afterLines="60" w:after="144" w:line="276" w:lineRule="auto"/>
        <w:rPr>
          <w:rFonts w:cs="Arial"/>
          <w:bCs/>
          <w:lang w:eastAsia="en-US"/>
        </w:rPr>
      </w:pPr>
      <w:r>
        <w:rPr>
          <w:rFonts w:cs="Arial"/>
          <w:bCs/>
          <w:lang w:eastAsia="en-US"/>
        </w:rPr>
        <w:t xml:space="preserve">This section of the specification is commissioned by </w:t>
      </w:r>
      <w:r w:rsidR="00E65E5C">
        <w:rPr>
          <w:rFonts w:cs="Arial"/>
          <w:bCs/>
          <w:lang w:eastAsia="en-US"/>
        </w:rPr>
        <w:t xml:space="preserve">Plymouth City Council on behalf of Devon ICB. The tariffs for this section are therefore set by the ICB and are below: </w:t>
      </w:r>
    </w:p>
    <w:p w14:paraId="7087BD82" w14:textId="77777777" w:rsidR="00245455" w:rsidRPr="00E41850" w:rsidRDefault="00245455" w:rsidP="00245455">
      <w:pPr>
        <w:numPr>
          <w:ilvl w:val="0"/>
          <w:numId w:val="0"/>
        </w:numPr>
        <w:spacing w:beforeLines="60" w:before="144" w:afterLines="60" w:after="144" w:line="276" w:lineRule="auto"/>
        <w:rPr>
          <w:rFonts w:cs="Arial"/>
          <w:bCs/>
          <w:lang w:eastAsia="en-US"/>
        </w:rPr>
      </w:pPr>
      <w:r w:rsidRPr="00E41850">
        <w:rPr>
          <w:rFonts w:cs="Arial"/>
          <w:bCs/>
          <w:lang w:eastAsia="en-US"/>
        </w:rPr>
        <w:t>Patient Group 1: Fit £</w:t>
      </w:r>
      <w:r w:rsidRPr="00E41850">
        <w:rPr>
          <w:rFonts w:cs="Arial"/>
          <w:b/>
          <w:bCs/>
          <w:lang w:eastAsia="en-US"/>
        </w:rPr>
        <w:t>10</w:t>
      </w:r>
      <w:r>
        <w:rPr>
          <w:rFonts w:cs="Arial"/>
          <w:b/>
          <w:bCs/>
          <w:lang w:eastAsia="en-US"/>
        </w:rPr>
        <w:t>4.53</w:t>
      </w:r>
      <w:r w:rsidRPr="00E41850">
        <w:rPr>
          <w:rFonts w:cs="Arial"/>
          <w:bCs/>
          <w:lang w:eastAsia="en-US"/>
        </w:rPr>
        <w:t> </w:t>
      </w:r>
      <w:r>
        <w:rPr>
          <w:rFonts w:cs="Arial"/>
          <w:bCs/>
          <w:lang w:eastAsia="en-US"/>
        </w:rPr>
        <w:t>(includes failed fit)</w:t>
      </w:r>
    </w:p>
    <w:p w14:paraId="227E25DB" w14:textId="77777777" w:rsidR="00245455" w:rsidRPr="00E41850" w:rsidRDefault="00245455" w:rsidP="00245455">
      <w:pPr>
        <w:numPr>
          <w:ilvl w:val="0"/>
          <w:numId w:val="0"/>
        </w:numPr>
        <w:spacing w:beforeLines="60" w:before="144" w:afterLines="60" w:after="144" w:line="276" w:lineRule="auto"/>
        <w:rPr>
          <w:rFonts w:cs="Arial"/>
          <w:bCs/>
          <w:lang w:eastAsia="en-US"/>
        </w:rPr>
      </w:pPr>
      <w:r w:rsidRPr="00E41850">
        <w:rPr>
          <w:rFonts w:cs="Arial"/>
          <w:bCs/>
          <w:lang w:eastAsia="en-US"/>
        </w:rPr>
        <w:t xml:space="preserve">Patient Group 2: Removal </w:t>
      </w:r>
      <w:r w:rsidRPr="00E41850">
        <w:rPr>
          <w:rFonts w:cs="Arial"/>
          <w:b/>
          <w:bCs/>
          <w:lang w:eastAsia="en-US"/>
        </w:rPr>
        <w:t>4</w:t>
      </w:r>
      <w:r>
        <w:rPr>
          <w:rFonts w:cs="Arial"/>
          <w:b/>
          <w:bCs/>
          <w:lang w:eastAsia="en-US"/>
        </w:rPr>
        <w:t>6.79</w:t>
      </w:r>
      <w:r w:rsidRPr="00E41850">
        <w:rPr>
          <w:rFonts w:cs="Arial"/>
          <w:bCs/>
          <w:lang w:eastAsia="en-US"/>
        </w:rPr>
        <w:t> </w:t>
      </w:r>
    </w:p>
    <w:p w14:paraId="5C7EFF53" w14:textId="77777777" w:rsidR="00245455" w:rsidRPr="00E41850" w:rsidRDefault="00245455" w:rsidP="00245455">
      <w:pPr>
        <w:numPr>
          <w:ilvl w:val="0"/>
          <w:numId w:val="0"/>
        </w:numPr>
        <w:spacing w:beforeLines="60" w:before="144" w:afterLines="60" w:after="144" w:line="276" w:lineRule="auto"/>
        <w:rPr>
          <w:rFonts w:cs="Arial"/>
          <w:bCs/>
          <w:lang w:eastAsia="en-US"/>
        </w:rPr>
      </w:pPr>
      <w:r w:rsidRPr="00E41850">
        <w:rPr>
          <w:rFonts w:cs="Arial"/>
          <w:bCs/>
          <w:lang w:eastAsia="en-US"/>
        </w:rPr>
        <w:t xml:space="preserve">Patient Group 3: Replace (Remove and fit) </w:t>
      </w:r>
      <w:r w:rsidRPr="00E41850">
        <w:rPr>
          <w:rFonts w:cs="Arial"/>
          <w:b/>
          <w:bCs/>
          <w:lang w:eastAsia="en-US"/>
        </w:rPr>
        <w:t>£1</w:t>
      </w:r>
      <w:r>
        <w:rPr>
          <w:rFonts w:cs="Arial"/>
          <w:b/>
          <w:bCs/>
          <w:lang w:eastAsia="en-US"/>
        </w:rPr>
        <w:t>51.32</w:t>
      </w:r>
      <w:r w:rsidRPr="00E41850">
        <w:rPr>
          <w:rFonts w:cs="Arial"/>
          <w:bCs/>
          <w:lang w:eastAsia="en-US"/>
        </w:rPr>
        <w:t> </w:t>
      </w:r>
    </w:p>
    <w:p w14:paraId="0F15F8E9" w14:textId="5F555154" w:rsidR="00245455" w:rsidRPr="00E41850" w:rsidRDefault="00245455" w:rsidP="00245455">
      <w:pPr>
        <w:numPr>
          <w:ilvl w:val="0"/>
          <w:numId w:val="0"/>
        </w:numPr>
        <w:spacing w:beforeLines="60" w:before="144" w:afterLines="60" w:after="144" w:line="276" w:lineRule="auto"/>
        <w:rPr>
          <w:rFonts w:cs="Arial"/>
          <w:bCs/>
          <w:lang w:eastAsia="en-US"/>
        </w:rPr>
      </w:pPr>
      <w:r w:rsidRPr="00E41850">
        <w:rPr>
          <w:rFonts w:cs="Arial"/>
          <w:bCs/>
          <w:lang w:eastAsia="en-US"/>
        </w:rPr>
        <w:t xml:space="preserve">Patient Group 4: </w:t>
      </w:r>
      <w:r w:rsidR="00AA67EC">
        <w:rPr>
          <w:rFonts w:cs="Arial"/>
          <w:bCs/>
          <w:lang w:eastAsia="en-US"/>
        </w:rPr>
        <w:t xml:space="preserve">IUCD check </w:t>
      </w:r>
      <w:r w:rsidRPr="00E41850">
        <w:rPr>
          <w:rFonts w:cs="Arial"/>
          <w:b/>
          <w:bCs/>
          <w:lang w:eastAsia="en-US"/>
        </w:rPr>
        <w:t>£19.20</w:t>
      </w:r>
      <w:r w:rsidRPr="00E41850">
        <w:rPr>
          <w:rFonts w:cs="Arial"/>
          <w:bCs/>
          <w:lang w:eastAsia="en-US"/>
        </w:rPr>
        <w:t> </w:t>
      </w:r>
    </w:p>
    <w:p w14:paraId="58FAA962" w14:textId="5B8B9A70" w:rsidR="00245455" w:rsidRPr="00101299" w:rsidRDefault="00245455" w:rsidP="00245455">
      <w:pPr>
        <w:pStyle w:val="ListParagraph"/>
        <w:numPr>
          <w:ilvl w:val="0"/>
          <w:numId w:val="57"/>
        </w:numPr>
        <w:spacing w:beforeLines="60" w:before="144" w:afterLines="60" w:after="144" w:line="276" w:lineRule="auto"/>
        <w:rPr>
          <w:rFonts w:cs="Arial"/>
          <w:bCs/>
          <w:lang w:eastAsia="en-US"/>
        </w:rPr>
      </w:pPr>
      <w:r w:rsidRPr="00101299">
        <w:rPr>
          <w:rFonts w:cs="Arial"/>
          <w:bCs/>
          <w:lang w:eastAsia="en-US"/>
        </w:rPr>
        <w:t>This payment is for the small cohort of women who will have has their IUD/IUS fitted elsewhere (e.g. a sexual health service or outside of the Plymouth area). This single payment covers the need for a clinically indicated check</w:t>
      </w:r>
      <w:r w:rsidR="00BD46B9">
        <w:rPr>
          <w:rFonts w:cs="Arial"/>
          <w:bCs/>
          <w:lang w:eastAsia="en-US"/>
        </w:rPr>
        <w:t>.</w:t>
      </w:r>
    </w:p>
    <w:p w14:paraId="1195C2B9" w14:textId="77777777" w:rsidR="00B91AB8" w:rsidRDefault="00B91AB8" w:rsidP="004E18C4">
      <w:pPr>
        <w:numPr>
          <w:ilvl w:val="0"/>
          <w:numId w:val="0"/>
        </w:numPr>
        <w:spacing w:beforeLines="60" w:before="144" w:afterLines="60" w:after="144" w:line="276" w:lineRule="auto"/>
        <w:rPr>
          <w:rFonts w:cs="Arial"/>
          <w:bCs/>
          <w:u w:val="single"/>
          <w:lang w:eastAsia="en-US"/>
        </w:rPr>
      </w:pPr>
    </w:p>
    <w:p w14:paraId="14DF575B" w14:textId="7345D31E" w:rsidR="00E41850" w:rsidRDefault="003A74AF" w:rsidP="004E18C4">
      <w:pPr>
        <w:numPr>
          <w:ilvl w:val="0"/>
          <w:numId w:val="0"/>
        </w:numPr>
        <w:spacing w:beforeLines="60" w:before="144" w:afterLines="60" w:after="144" w:line="276" w:lineRule="auto"/>
        <w:rPr>
          <w:rFonts w:cs="Arial"/>
          <w:bCs/>
          <w:lang w:eastAsia="en-US"/>
        </w:rPr>
      </w:pPr>
      <w:r>
        <w:rPr>
          <w:rFonts w:cs="Arial"/>
          <w:bCs/>
          <w:lang w:eastAsia="en-US"/>
        </w:rPr>
        <w:t xml:space="preserve">At times the commissioners may </w:t>
      </w:r>
      <w:r w:rsidR="00202BD1">
        <w:rPr>
          <w:rFonts w:cs="Arial"/>
          <w:bCs/>
          <w:lang w:eastAsia="en-US"/>
        </w:rPr>
        <w:t xml:space="preserve">query the activity submissions made by providers. Relevant payments to the provider will be made following resolution of these queries. </w:t>
      </w:r>
    </w:p>
    <w:p w14:paraId="090F4389" w14:textId="77777777" w:rsidR="00D74193" w:rsidRPr="00E41850" w:rsidRDefault="00D74193" w:rsidP="004E18C4">
      <w:pPr>
        <w:numPr>
          <w:ilvl w:val="0"/>
          <w:numId w:val="0"/>
        </w:numPr>
        <w:spacing w:beforeLines="60" w:before="144" w:afterLines="60" w:after="144" w:line="276" w:lineRule="auto"/>
        <w:rPr>
          <w:rFonts w:cs="Arial"/>
          <w:bCs/>
          <w:lang w:eastAsia="en-US"/>
        </w:rPr>
      </w:pPr>
    </w:p>
    <w:p w14:paraId="61BC3837" w14:textId="3A9DBC64" w:rsidR="00DA685D" w:rsidRDefault="00A55339" w:rsidP="004E18C4">
      <w:pPr>
        <w:numPr>
          <w:ilvl w:val="0"/>
          <w:numId w:val="0"/>
        </w:numPr>
        <w:spacing w:beforeLines="60" w:before="144" w:afterLines="60" w:after="144" w:line="276" w:lineRule="auto"/>
        <w:rPr>
          <w:rFonts w:cs="Arial"/>
          <w:b/>
          <w:lang w:eastAsia="en-US"/>
        </w:rPr>
      </w:pPr>
      <w:r>
        <w:rPr>
          <w:rFonts w:cs="Arial"/>
          <w:b/>
          <w:lang w:eastAsia="en-US"/>
        </w:rPr>
        <w:t>6</w:t>
      </w:r>
      <w:r w:rsidR="00E25CB2">
        <w:rPr>
          <w:rFonts w:cs="Arial"/>
          <w:b/>
          <w:lang w:eastAsia="en-US"/>
        </w:rPr>
        <w:t xml:space="preserve">. </w:t>
      </w:r>
      <w:r w:rsidR="00DA685D">
        <w:rPr>
          <w:rFonts w:cs="Arial"/>
          <w:b/>
          <w:lang w:eastAsia="en-US"/>
        </w:rPr>
        <w:t>CONT</w:t>
      </w:r>
      <w:r w:rsidR="00D24887">
        <w:rPr>
          <w:rFonts w:cs="Arial"/>
          <w:b/>
          <w:lang w:eastAsia="en-US"/>
        </w:rPr>
        <w:t>R</w:t>
      </w:r>
      <w:r w:rsidR="00DA685D">
        <w:rPr>
          <w:rFonts w:cs="Arial"/>
          <w:b/>
          <w:lang w:eastAsia="en-US"/>
        </w:rPr>
        <w:t>ACT</w:t>
      </w:r>
      <w:r w:rsidR="003F602F">
        <w:rPr>
          <w:rFonts w:cs="Arial"/>
          <w:b/>
          <w:lang w:eastAsia="en-US"/>
        </w:rPr>
        <w:t xml:space="preserve"> </w:t>
      </w:r>
      <w:r w:rsidR="00DA685D">
        <w:rPr>
          <w:rFonts w:cs="Arial"/>
          <w:b/>
          <w:lang w:eastAsia="en-US"/>
        </w:rPr>
        <w:t>MANAGEMENT</w:t>
      </w:r>
    </w:p>
    <w:p w14:paraId="79D48545" w14:textId="331B05EA" w:rsidR="007A3065" w:rsidRPr="007A3065" w:rsidRDefault="007A3065" w:rsidP="004E18C4">
      <w:pPr>
        <w:numPr>
          <w:ilvl w:val="0"/>
          <w:numId w:val="0"/>
        </w:numPr>
        <w:spacing w:beforeLines="60" w:before="144" w:afterLines="60" w:after="144" w:line="276" w:lineRule="auto"/>
        <w:rPr>
          <w:rFonts w:cs="Arial"/>
          <w:bCs/>
          <w:lang w:eastAsia="en-US"/>
        </w:rPr>
      </w:pPr>
      <w:r w:rsidRPr="007A3065">
        <w:rPr>
          <w:rFonts w:cs="Arial"/>
          <w:bCs/>
          <w:lang w:val="en-US" w:eastAsia="en-US"/>
        </w:rPr>
        <w:t>The practice will submit the PCC Quarterly Public Health Services Activity Report within 14 days of the end of the quarter.</w:t>
      </w:r>
      <w:r w:rsidRPr="007A3065">
        <w:rPr>
          <w:rFonts w:cs="Arial"/>
          <w:bCs/>
          <w:lang w:eastAsia="en-US"/>
        </w:rPr>
        <w:t> </w:t>
      </w:r>
    </w:p>
    <w:p w14:paraId="446773AD" w14:textId="2B81A1FE" w:rsidR="003F602F" w:rsidRDefault="007A3065" w:rsidP="004E18C4">
      <w:pPr>
        <w:numPr>
          <w:ilvl w:val="0"/>
          <w:numId w:val="0"/>
        </w:numPr>
        <w:spacing w:beforeLines="60" w:before="144" w:afterLines="60" w:after="144" w:line="276" w:lineRule="auto"/>
        <w:rPr>
          <w:rFonts w:cs="Arial"/>
          <w:bCs/>
          <w:lang w:eastAsia="en-US"/>
        </w:rPr>
      </w:pPr>
      <w:r w:rsidRPr="007A3065">
        <w:rPr>
          <w:rFonts w:cs="Arial"/>
          <w:bCs/>
          <w:lang w:eastAsia="en-US"/>
        </w:rPr>
        <w:t>Review meetings will be arranged by mutual agreement between the provider and the commissioner as required. </w:t>
      </w:r>
    </w:p>
    <w:p w14:paraId="593382F7" w14:textId="77777777" w:rsidR="00B15F90" w:rsidRPr="007A3065" w:rsidRDefault="00B15F90" w:rsidP="004E18C4">
      <w:pPr>
        <w:numPr>
          <w:ilvl w:val="0"/>
          <w:numId w:val="0"/>
        </w:numPr>
        <w:spacing w:beforeLines="60" w:before="144" w:afterLines="60" w:after="144" w:line="276" w:lineRule="auto"/>
        <w:rPr>
          <w:rFonts w:cs="Arial"/>
          <w:bCs/>
          <w:lang w:eastAsia="en-US"/>
        </w:rPr>
      </w:pPr>
    </w:p>
    <w:p w14:paraId="684E63C4" w14:textId="25DB5BC1" w:rsidR="003F602F" w:rsidRDefault="003F602F" w:rsidP="004E18C4">
      <w:pPr>
        <w:numPr>
          <w:ilvl w:val="0"/>
          <w:numId w:val="0"/>
        </w:numPr>
        <w:spacing w:beforeLines="60" w:before="144" w:afterLines="60" w:after="144" w:line="276" w:lineRule="auto"/>
        <w:rPr>
          <w:rFonts w:cs="Arial"/>
          <w:b/>
          <w:lang w:eastAsia="en-US"/>
        </w:rPr>
      </w:pPr>
      <w:r>
        <w:rPr>
          <w:rFonts w:cs="Arial"/>
          <w:b/>
          <w:lang w:eastAsia="en-US"/>
        </w:rPr>
        <w:t>6.</w:t>
      </w:r>
      <w:r w:rsidR="00AE3FB5">
        <w:rPr>
          <w:rFonts w:cs="Arial"/>
          <w:b/>
          <w:lang w:eastAsia="en-US"/>
        </w:rPr>
        <w:t>1</w:t>
      </w:r>
      <w:r>
        <w:rPr>
          <w:rFonts w:cs="Arial"/>
          <w:b/>
          <w:lang w:eastAsia="en-US"/>
        </w:rPr>
        <w:t xml:space="preserve"> Reporting frequency and format</w:t>
      </w:r>
    </w:p>
    <w:p w14:paraId="1958A51C" w14:textId="5C33E80C" w:rsidR="003F602F" w:rsidRDefault="003F602F" w:rsidP="004E18C4">
      <w:pPr>
        <w:numPr>
          <w:ilvl w:val="0"/>
          <w:numId w:val="0"/>
        </w:numPr>
        <w:spacing w:beforeLines="60" w:before="144" w:afterLines="60" w:after="144" w:line="276" w:lineRule="auto"/>
        <w:rPr>
          <w:rFonts w:cs="Arial"/>
          <w:bCs/>
          <w:lang w:eastAsia="en-US"/>
        </w:rPr>
      </w:pPr>
      <w:r w:rsidRPr="00A5633D">
        <w:rPr>
          <w:rFonts w:cs="Arial"/>
          <w:bCs/>
          <w:lang w:eastAsia="en-US"/>
        </w:rPr>
        <w:t xml:space="preserve">The provider will submit the PCC Quarterly Public Health Services Activity Report within </w:t>
      </w:r>
      <w:r w:rsidR="00A5633D" w:rsidRPr="00A5633D">
        <w:rPr>
          <w:rFonts w:cs="Arial"/>
          <w:bCs/>
          <w:lang w:eastAsia="en-US"/>
        </w:rPr>
        <w:t>2</w:t>
      </w:r>
      <w:r w:rsidRPr="00A5633D">
        <w:rPr>
          <w:rFonts w:cs="Arial"/>
          <w:bCs/>
          <w:lang w:eastAsia="en-US"/>
        </w:rPr>
        <w:t>4 days of the end of the quarter.</w:t>
      </w:r>
      <w:r>
        <w:rPr>
          <w:rFonts w:cs="Arial"/>
          <w:bCs/>
          <w:lang w:eastAsia="en-US"/>
        </w:rPr>
        <w:t xml:space="preserve"> </w:t>
      </w:r>
    </w:p>
    <w:p w14:paraId="1D775B5B" w14:textId="77777777" w:rsidR="00D90F00" w:rsidRDefault="00D90F00" w:rsidP="004E18C4">
      <w:pPr>
        <w:numPr>
          <w:ilvl w:val="0"/>
          <w:numId w:val="0"/>
        </w:numPr>
        <w:spacing w:beforeLines="60" w:before="144" w:afterLines="60" w:after="144" w:line="276" w:lineRule="auto"/>
        <w:rPr>
          <w:rFonts w:cs="Arial"/>
          <w:bCs/>
          <w:lang w:eastAsia="en-US"/>
        </w:rPr>
      </w:pPr>
    </w:p>
    <w:p w14:paraId="700A9F3F" w14:textId="724D6061" w:rsidR="00735CA3" w:rsidRDefault="00735CA3" w:rsidP="004E18C4">
      <w:pPr>
        <w:numPr>
          <w:ilvl w:val="0"/>
          <w:numId w:val="0"/>
        </w:numPr>
        <w:spacing w:beforeLines="60" w:before="144" w:afterLines="60" w:after="144" w:line="276" w:lineRule="auto"/>
        <w:rPr>
          <w:rFonts w:cs="Arial"/>
          <w:bCs/>
          <w:lang w:eastAsia="en-US"/>
        </w:rPr>
      </w:pPr>
      <w:r>
        <w:rPr>
          <w:rFonts w:cs="Arial"/>
          <w:bCs/>
          <w:lang w:eastAsia="en-US"/>
        </w:rPr>
        <w:t xml:space="preserve">The quarterly submission schedule is shown below: </w:t>
      </w:r>
    </w:p>
    <w:tbl>
      <w:tblPr>
        <w:tblW w:w="9818" w:type="dxa"/>
        <w:tblLook w:val="04A0" w:firstRow="1" w:lastRow="0" w:firstColumn="1" w:lastColumn="0" w:noHBand="0" w:noVBand="1"/>
      </w:tblPr>
      <w:tblGrid>
        <w:gridCol w:w="2204"/>
        <w:gridCol w:w="1755"/>
        <w:gridCol w:w="236"/>
        <w:gridCol w:w="1733"/>
        <w:gridCol w:w="1901"/>
        <w:gridCol w:w="236"/>
        <w:gridCol w:w="1753"/>
      </w:tblGrid>
      <w:tr w:rsidR="00EB706E" w:rsidRPr="00837454" w14:paraId="446C41F6" w14:textId="77777777">
        <w:trPr>
          <w:trHeight w:val="495"/>
        </w:trPr>
        <w:tc>
          <w:tcPr>
            <w:tcW w:w="2204" w:type="dxa"/>
            <w:tcBorders>
              <w:top w:val="single" w:sz="4" w:space="0" w:color="auto"/>
              <w:left w:val="single" w:sz="4" w:space="0" w:color="auto"/>
              <w:bottom w:val="single" w:sz="4" w:space="0" w:color="FFFFFF" w:themeColor="background1"/>
              <w:right w:val="single" w:sz="4" w:space="0" w:color="FFFFFF" w:themeColor="background1"/>
            </w:tcBorders>
            <w:shd w:val="clear" w:color="auto" w:fill="009036"/>
            <w:vAlign w:val="center"/>
          </w:tcPr>
          <w:p w14:paraId="48C0BCC9" w14:textId="77777777" w:rsidR="00EB706E" w:rsidRPr="00E85BAD" w:rsidRDefault="00EB706E" w:rsidP="004E18C4">
            <w:pPr>
              <w:numPr>
                <w:ilvl w:val="0"/>
                <w:numId w:val="0"/>
              </w:numPr>
              <w:autoSpaceDE w:val="0"/>
              <w:autoSpaceDN w:val="0"/>
              <w:adjustRightInd w:val="0"/>
              <w:spacing w:beforeLines="60" w:before="144" w:afterLines="60" w:after="144" w:line="276" w:lineRule="auto"/>
              <w:rPr>
                <w:rFonts w:cs="Arial"/>
                <w:color w:val="FFFFFF" w:themeColor="background1"/>
                <w:szCs w:val="20"/>
                <w:lang w:eastAsia="en-US"/>
              </w:rPr>
            </w:pPr>
            <w:r w:rsidRPr="00E85BAD">
              <w:rPr>
                <w:rFonts w:cs="Arial"/>
                <w:color w:val="FFFFFF" w:themeColor="background1"/>
                <w:szCs w:val="20"/>
                <w:lang w:eastAsia="en-US"/>
              </w:rPr>
              <w:t>Quarter</w:t>
            </w:r>
          </w:p>
        </w:tc>
        <w:tc>
          <w:tcPr>
            <w:tcW w:w="1755" w:type="dxa"/>
            <w:tcBorders>
              <w:top w:val="single" w:sz="4" w:space="0" w:color="auto"/>
              <w:left w:val="single" w:sz="4" w:space="0" w:color="FFFFFF" w:themeColor="background1"/>
              <w:bottom w:val="single" w:sz="4" w:space="0" w:color="FFFFFF" w:themeColor="background1"/>
            </w:tcBorders>
            <w:shd w:val="clear" w:color="auto" w:fill="009036"/>
            <w:vAlign w:val="center"/>
          </w:tcPr>
          <w:p w14:paraId="251744EF" w14:textId="77777777" w:rsidR="00EB706E" w:rsidRPr="00E85BAD" w:rsidRDefault="00EB706E" w:rsidP="004E18C4">
            <w:pPr>
              <w:tabs>
                <w:tab w:val="clear" w:pos="0"/>
              </w:tabs>
              <w:autoSpaceDE w:val="0"/>
              <w:autoSpaceDN w:val="0"/>
              <w:adjustRightInd w:val="0"/>
              <w:spacing w:beforeLines="60" w:before="144" w:afterLines="60" w:after="144" w:line="276" w:lineRule="auto"/>
              <w:rPr>
                <w:rFonts w:cs="Arial"/>
                <w:color w:val="FFFFFF" w:themeColor="background1"/>
                <w:szCs w:val="20"/>
                <w:lang w:eastAsia="en-US"/>
              </w:rPr>
            </w:pPr>
            <w:r w:rsidRPr="00E85BAD">
              <w:rPr>
                <w:rFonts w:cs="Arial"/>
                <w:color w:val="FFFFFF" w:themeColor="background1"/>
                <w:szCs w:val="20"/>
                <w:lang w:eastAsia="en-US"/>
              </w:rPr>
              <w:t>1</w:t>
            </w:r>
          </w:p>
        </w:tc>
        <w:tc>
          <w:tcPr>
            <w:tcW w:w="236" w:type="dxa"/>
            <w:tcBorders>
              <w:top w:val="single" w:sz="4" w:space="0" w:color="auto"/>
              <w:left w:val="single" w:sz="4" w:space="0" w:color="FFFFFF" w:themeColor="background1"/>
              <w:bottom w:val="single" w:sz="4" w:space="0" w:color="FFFFFF" w:themeColor="background1"/>
            </w:tcBorders>
            <w:shd w:val="clear" w:color="auto" w:fill="009036"/>
            <w:vAlign w:val="center"/>
          </w:tcPr>
          <w:p w14:paraId="08BC5D78" w14:textId="77777777" w:rsidR="00EB706E" w:rsidRPr="00E85BAD" w:rsidRDefault="00EB706E" w:rsidP="004E18C4">
            <w:pPr>
              <w:numPr>
                <w:ilvl w:val="0"/>
                <w:numId w:val="0"/>
              </w:numPr>
              <w:autoSpaceDE w:val="0"/>
              <w:autoSpaceDN w:val="0"/>
              <w:adjustRightInd w:val="0"/>
              <w:spacing w:beforeLines="60" w:before="144" w:afterLines="60" w:after="144" w:line="276" w:lineRule="auto"/>
              <w:rPr>
                <w:rFonts w:cs="Arial"/>
                <w:color w:val="FFFFFF" w:themeColor="background1"/>
                <w:szCs w:val="20"/>
                <w:lang w:eastAsia="en-US"/>
              </w:rPr>
            </w:pPr>
          </w:p>
        </w:tc>
        <w:tc>
          <w:tcPr>
            <w:tcW w:w="1733" w:type="dxa"/>
            <w:tcBorders>
              <w:top w:val="single" w:sz="4" w:space="0" w:color="auto"/>
              <w:bottom w:val="single" w:sz="4" w:space="0" w:color="FFFFFF" w:themeColor="background1"/>
              <w:right w:val="single" w:sz="4" w:space="0" w:color="FFFFFF" w:themeColor="background1"/>
            </w:tcBorders>
            <w:shd w:val="clear" w:color="auto" w:fill="009036"/>
            <w:vAlign w:val="center"/>
          </w:tcPr>
          <w:p w14:paraId="3D5A7380" w14:textId="77777777" w:rsidR="00EB706E" w:rsidRPr="00E85BAD" w:rsidRDefault="00EB706E" w:rsidP="004E18C4">
            <w:pPr>
              <w:tabs>
                <w:tab w:val="clear" w:pos="0"/>
              </w:tabs>
              <w:autoSpaceDE w:val="0"/>
              <w:autoSpaceDN w:val="0"/>
              <w:adjustRightInd w:val="0"/>
              <w:spacing w:beforeLines="60" w:before="144" w:afterLines="60" w:after="144" w:line="276" w:lineRule="auto"/>
              <w:rPr>
                <w:rFonts w:cs="Arial"/>
                <w:color w:val="FFFFFF" w:themeColor="background1"/>
                <w:szCs w:val="20"/>
                <w:lang w:eastAsia="en-US"/>
              </w:rPr>
            </w:pPr>
            <w:r w:rsidRPr="00E85BAD">
              <w:rPr>
                <w:rFonts w:cs="Arial"/>
                <w:color w:val="FFFFFF" w:themeColor="background1"/>
                <w:szCs w:val="20"/>
                <w:lang w:eastAsia="en-US"/>
              </w:rPr>
              <w:t>2</w:t>
            </w:r>
          </w:p>
        </w:tc>
        <w:tc>
          <w:tcPr>
            <w:tcW w:w="1901" w:type="dxa"/>
            <w:tcBorders>
              <w:top w:val="single" w:sz="4" w:space="0" w:color="auto"/>
              <w:left w:val="single" w:sz="4" w:space="0" w:color="FFFFFF" w:themeColor="background1"/>
              <w:bottom w:val="single" w:sz="4" w:space="0" w:color="FFFFFF" w:themeColor="background1"/>
            </w:tcBorders>
            <w:shd w:val="clear" w:color="auto" w:fill="009036"/>
            <w:vAlign w:val="center"/>
          </w:tcPr>
          <w:p w14:paraId="520DC419" w14:textId="77777777" w:rsidR="00EB706E" w:rsidRPr="00E85BAD" w:rsidRDefault="00EB706E" w:rsidP="004E18C4">
            <w:pPr>
              <w:tabs>
                <w:tab w:val="clear" w:pos="0"/>
              </w:tabs>
              <w:autoSpaceDE w:val="0"/>
              <w:autoSpaceDN w:val="0"/>
              <w:adjustRightInd w:val="0"/>
              <w:spacing w:beforeLines="60" w:before="144" w:afterLines="60" w:after="144" w:line="276" w:lineRule="auto"/>
              <w:rPr>
                <w:rFonts w:cs="Arial"/>
                <w:color w:val="FFFFFF" w:themeColor="background1"/>
                <w:szCs w:val="20"/>
                <w:lang w:eastAsia="en-US"/>
              </w:rPr>
            </w:pPr>
            <w:r w:rsidRPr="00E85BAD">
              <w:rPr>
                <w:rFonts w:cs="Arial"/>
                <w:color w:val="FFFFFF" w:themeColor="background1"/>
                <w:szCs w:val="20"/>
                <w:lang w:eastAsia="en-US"/>
              </w:rPr>
              <w:t>3</w:t>
            </w:r>
          </w:p>
        </w:tc>
        <w:tc>
          <w:tcPr>
            <w:tcW w:w="236" w:type="dxa"/>
            <w:tcBorders>
              <w:top w:val="single" w:sz="4" w:space="0" w:color="auto"/>
              <w:bottom w:val="single" w:sz="4" w:space="0" w:color="FFFFFF" w:themeColor="background1"/>
              <w:right w:val="single" w:sz="4" w:space="0" w:color="FFFFFF" w:themeColor="background1"/>
            </w:tcBorders>
            <w:shd w:val="clear" w:color="auto" w:fill="009036"/>
            <w:vAlign w:val="center"/>
          </w:tcPr>
          <w:p w14:paraId="7528E1AC" w14:textId="77777777" w:rsidR="00EB706E" w:rsidRPr="00E85BAD" w:rsidRDefault="00EB706E" w:rsidP="004E18C4">
            <w:pPr>
              <w:numPr>
                <w:ilvl w:val="0"/>
                <w:numId w:val="0"/>
              </w:numPr>
              <w:autoSpaceDE w:val="0"/>
              <w:autoSpaceDN w:val="0"/>
              <w:adjustRightInd w:val="0"/>
              <w:spacing w:beforeLines="60" w:before="144" w:afterLines="60" w:after="144" w:line="276" w:lineRule="auto"/>
              <w:rPr>
                <w:rFonts w:cs="Arial"/>
                <w:color w:val="FFFFFF" w:themeColor="background1"/>
                <w:szCs w:val="20"/>
                <w:lang w:eastAsia="en-US"/>
              </w:rPr>
            </w:pPr>
          </w:p>
        </w:tc>
        <w:tc>
          <w:tcPr>
            <w:tcW w:w="1753" w:type="dxa"/>
            <w:tcBorders>
              <w:top w:val="single" w:sz="4" w:space="0" w:color="auto"/>
              <w:left w:val="single" w:sz="4" w:space="0" w:color="FFFFFF" w:themeColor="background1"/>
              <w:bottom w:val="single" w:sz="4" w:space="0" w:color="FFFFFF" w:themeColor="background1"/>
              <w:right w:val="single" w:sz="4" w:space="0" w:color="auto"/>
            </w:tcBorders>
            <w:shd w:val="clear" w:color="auto" w:fill="009036"/>
            <w:vAlign w:val="center"/>
          </w:tcPr>
          <w:p w14:paraId="3C668795" w14:textId="77777777" w:rsidR="00EB706E" w:rsidRPr="00E85BAD" w:rsidRDefault="00EB706E" w:rsidP="004E18C4">
            <w:pPr>
              <w:tabs>
                <w:tab w:val="clear" w:pos="0"/>
              </w:tabs>
              <w:autoSpaceDE w:val="0"/>
              <w:autoSpaceDN w:val="0"/>
              <w:adjustRightInd w:val="0"/>
              <w:spacing w:beforeLines="60" w:before="144" w:afterLines="60" w:after="144" w:line="276" w:lineRule="auto"/>
              <w:rPr>
                <w:rFonts w:cs="Arial"/>
                <w:color w:val="FFFFFF" w:themeColor="background1"/>
                <w:szCs w:val="20"/>
                <w:lang w:eastAsia="en-US"/>
              </w:rPr>
            </w:pPr>
            <w:r w:rsidRPr="00E85BAD">
              <w:rPr>
                <w:rFonts w:cs="Arial"/>
                <w:color w:val="FFFFFF" w:themeColor="background1"/>
                <w:szCs w:val="20"/>
                <w:lang w:eastAsia="en-US"/>
              </w:rPr>
              <w:t>4</w:t>
            </w:r>
          </w:p>
        </w:tc>
      </w:tr>
      <w:tr w:rsidR="00EB706E" w:rsidRPr="00837454" w14:paraId="2FAD7808" w14:textId="77777777" w:rsidTr="003A5DBD">
        <w:trPr>
          <w:trHeight w:val="770"/>
        </w:trPr>
        <w:tc>
          <w:tcPr>
            <w:tcW w:w="2204" w:type="dxa"/>
            <w:tcBorders>
              <w:top w:val="single" w:sz="4" w:space="0" w:color="FFFFFF" w:themeColor="background1"/>
              <w:left w:val="single" w:sz="4" w:space="0" w:color="auto"/>
              <w:bottom w:val="single" w:sz="4" w:space="0" w:color="FFFFFF" w:themeColor="background1"/>
              <w:right w:val="single" w:sz="4" w:space="0" w:color="FFFFFF" w:themeColor="background1"/>
            </w:tcBorders>
            <w:shd w:val="clear" w:color="auto" w:fill="009036"/>
            <w:vAlign w:val="center"/>
          </w:tcPr>
          <w:p w14:paraId="58F9B0C6" w14:textId="4093756F" w:rsidR="00EB706E" w:rsidRPr="00E85BAD" w:rsidRDefault="00EB706E" w:rsidP="004E18C4">
            <w:pPr>
              <w:numPr>
                <w:ilvl w:val="0"/>
                <w:numId w:val="0"/>
              </w:numPr>
              <w:autoSpaceDE w:val="0"/>
              <w:autoSpaceDN w:val="0"/>
              <w:adjustRightInd w:val="0"/>
              <w:spacing w:beforeLines="60" w:before="144" w:afterLines="60" w:after="144" w:line="276" w:lineRule="auto"/>
              <w:rPr>
                <w:rFonts w:cs="Arial"/>
                <w:color w:val="FFFFFF" w:themeColor="background1"/>
                <w:szCs w:val="20"/>
                <w:lang w:eastAsia="en-US"/>
              </w:rPr>
            </w:pPr>
            <w:r w:rsidRPr="00E85BAD">
              <w:rPr>
                <w:rFonts w:cs="Arial"/>
                <w:color w:val="FFFFFF" w:themeColor="background1"/>
                <w:szCs w:val="20"/>
                <w:lang w:eastAsia="en-US"/>
              </w:rPr>
              <w:t>Dates covered</w:t>
            </w:r>
            <w:r>
              <w:rPr>
                <w:rFonts w:cs="Arial"/>
                <w:color w:val="FFFFFF" w:themeColor="background1"/>
                <w:szCs w:val="20"/>
                <w:lang w:eastAsia="en-US"/>
              </w:rPr>
              <w:t>:</w:t>
            </w:r>
          </w:p>
        </w:tc>
        <w:tc>
          <w:tcPr>
            <w:tcW w:w="1755" w:type="dxa"/>
            <w:tcBorders>
              <w:top w:val="single" w:sz="4" w:space="0" w:color="FFFFFF" w:themeColor="background1"/>
              <w:left w:val="single" w:sz="4" w:space="0" w:color="FFFFFF" w:themeColor="background1"/>
              <w:bottom w:val="single" w:sz="4" w:space="0" w:color="FFFFFF" w:themeColor="background1"/>
            </w:tcBorders>
            <w:shd w:val="clear" w:color="auto" w:fill="C0C0C0"/>
            <w:vAlign w:val="center"/>
          </w:tcPr>
          <w:p w14:paraId="7DFF8D71" w14:textId="77777777" w:rsidR="00EB706E" w:rsidRPr="00837454" w:rsidRDefault="00EB706E" w:rsidP="004E18C4">
            <w:pPr>
              <w:numPr>
                <w:ilvl w:val="0"/>
                <w:numId w:val="0"/>
              </w:numPr>
              <w:autoSpaceDE w:val="0"/>
              <w:autoSpaceDN w:val="0"/>
              <w:adjustRightInd w:val="0"/>
              <w:spacing w:beforeLines="60" w:before="144" w:afterLines="60" w:after="144" w:line="276" w:lineRule="auto"/>
              <w:rPr>
                <w:rFonts w:cs="Arial"/>
                <w:szCs w:val="20"/>
                <w:lang w:eastAsia="en-US"/>
              </w:rPr>
            </w:pPr>
            <w:r w:rsidRPr="00837454">
              <w:rPr>
                <w:rFonts w:cs="Arial"/>
                <w:szCs w:val="20"/>
                <w:lang w:eastAsia="en-US"/>
              </w:rPr>
              <w:t>1 Apr – 30 June</w:t>
            </w:r>
          </w:p>
        </w:tc>
        <w:tc>
          <w:tcPr>
            <w:tcW w:w="236" w:type="dxa"/>
            <w:tcBorders>
              <w:top w:val="single" w:sz="4" w:space="0" w:color="FFFFFF" w:themeColor="background1"/>
              <w:left w:val="single" w:sz="4" w:space="0" w:color="FFFFFF" w:themeColor="background1"/>
              <w:bottom w:val="single" w:sz="4" w:space="0" w:color="FFFFFF" w:themeColor="background1"/>
            </w:tcBorders>
            <w:shd w:val="clear" w:color="auto" w:fill="C0C0C0"/>
            <w:vAlign w:val="center"/>
          </w:tcPr>
          <w:p w14:paraId="4FE22F5F" w14:textId="77777777" w:rsidR="00EB706E" w:rsidRPr="00837454" w:rsidRDefault="00EB706E" w:rsidP="004E18C4">
            <w:pPr>
              <w:numPr>
                <w:ilvl w:val="0"/>
                <w:numId w:val="0"/>
              </w:numPr>
              <w:autoSpaceDE w:val="0"/>
              <w:autoSpaceDN w:val="0"/>
              <w:adjustRightInd w:val="0"/>
              <w:spacing w:beforeLines="60" w:before="144" w:afterLines="60" w:after="144" w:line="276" w:lineRule="auto"/>
              <w:rPr>
                <w:rFonts w:cs="Arial"/>
                <w:szCs w:val="20"/>
                <w:lang w:eastAsia="en-US"/>
              </w:rPr>
            </w:pPr>
          </w:p>
        </w:tc>
        <w:tc>
          <w:tcPr>
            <w:tcW w:w="1733" w:type="dxa"/>
            <w:tcBorders>
              <w:top w:val="single" w:sz="4" w:space="0" w:color="FFFFFF" w:themeColor="background1"/>
              <w:bottom w:val="single" w:sz="4" w:space="0" w:color="FFFFFF" w:themeColor="background1"/>
              <w:right w:val="single" w:sz="4" w:space="0" w:color="FFFFFF" w:themeColor="background1"/>
            </w:tcBorders>
            <w:shd w:val="clear" w:color="auto" w:fill="C0C0C0"/>
            <w:vAlign w:val="center"/>
          </w:tcPr>
          <w:p w14:paraId="33402B26" w14:textId="77777777" w:rsidR="00EB706E" w:rsidRPr="00837454" w:rsidRDefault="00EB706E" w:rsidP="004E18C4">
            <w:pPr>
              <w:numPr>
                <w:ilvl w:val="0"/>
                <w:numId w:val="0"/>
              </w:numPr>
              <w:autoSpaceDE w:val="0"/>
              <w:autoSpaceDN w:val="0"/>
              <w:adjustRightInd w:val="0"/>
              <w:spacing w:beforeLines="60" w:before="144" w:afterLines="60" w:after="144" w:line="276" w:lineRule="auto"/>
              <w:rPr>
                <w:rFonts w:cs="Arial"/>
                <w:szCs w:val="20"/>
                <w:lang w:eastAsia="en-US"/>
              </w:rPr>
            </w:pPr>
            <w:r w:rsidRPr="00837454">
              <w:rPr>
                <w:rFonts w:cs="Arial"/>
                <w:szCs w:val="20"/>
                <w:lang w:eastAsia="en-US"/>
              </w:rPr>
              <w:t>1 July – 30 Sept</w:t>
            </w:r>
          </w:p>
        </w:tc>
        <w:tc>
          <w:tcPr>
            <w:tcW w:w="1901" w:type="dxa"/>
            <w:tcBorders>
              <w:top w:val="single" w:sz="4" w:space="0" w:color="FFFFFF" w:themeColor="background1"/>
              <w:left w:val="single" w:sz="4" w:space="0" w:color="FFFFFF" w:themeColor="background1"/>
              <w:bottom w:val="single" w:sz="4" w:space="0" w:color="FFFFFF" w:themeColor="background1"/>
            </w:tcBorders>
            <w:shd w:val="clear" w:color="auto" w:fill="C0C0C0"/>
            <w:vAlign w:val="center"/>
          </w:tcPr>
          <w:p w14:paraId="3FC43043" w14:textId="77777777" w:rsidR="00EB706E" w:rsidRPr="00837454" w:rsidRDefault="00EB706E" w:rsidP="004E18C4">
            <w:pPr>
              <w:numPr>
                <w:ilvl w:val="0"/>
                <w:numId w:val="0"/>
              </w:numPr>
              <w:autoSpaceDE w:val="0"/>
              <w:autoSpaceDN w:val="0"/>
              <w:adjustRightInd w:val="0"/>
              <w:spacing w:beforeLines="60" w:before="144" w:afterLines="60" w:after="144" w:line="276" w:lineRule="auto"/>
              <w:rPr>
                <w:rFonts w:cs="Arial"/>
                <w:szCs w:val="20"/>
                <w:lang w:eastAsia="en-US"/>
              </w:rPr>
            </w:pPr>
            <w:r w:rsidRPr="00837454">
              <w:rPr>
                <w:rFonts w:cs="Arial"/>
                <w:szCs w:val="20"/>
                <w:lang w:eastAsia="en-US"/>
              </w:rPr>
              <w:t>1 Oct – 31 Dec</w:t>
            </w:r>
          </w:p>
        </w:tc>
        <w:tc>
          <w:tcPr>
            <w:tcW w:w="236" w:type="dxa"/>
            <w:tcBorders>
              <w:top w:val="single" w:sz="4" w:space="0" w:color="FFFFFF" w:themeColor="background1"/>
              <w:bottom w:val="single" w:sz="4" w:space="0" w:color="FFFFFF" w:themeColor="background1"/>
              <w:right w:val="single" w:sz="4" w:space="0" w:color="FFFFFF" w:themeColor="background1"/>
            </w:tcBorders>
            <w:shd w:val="clear" w:color="auto" w:fill="C0C0C0"/>
            <w:vAlign w:val="center"/>
          </w:tcPr>
          <w:p w14:paraId="647C63E9" w14:textId="77777777" w:rsidR="00EB706E" w:rsidRPr="00837454" w:rsidRDefault="00EB706E" w:rsidP="004E18C4">
            <w:pPr>
              <w:numPr>
                <w:ilvl w:val="0"/>
                <w:numId w:val="0"/>
              </w:numPr>
              <w:autoSpaceDE w:val="0"/>
              <w:autoSpaceDN w:val="0"/>
              <w:adjustRightInd w:val="0"/>
              <w:spacing w:beforeLines="60" w:before="144" w:afterLines="60" w:after="144" w:line="276" w:lineRule="auto"/>
              <w:rPr>
                <w:rFonts w:cs="Arial"/>
                <w:szCs w:val="20"/>
                <w:lang w:eastAsia="en-US"/>
              </w:rPr>
            </w:pPr>
          </w:p>
        </w:tc>
        <w:tc>
          <w:tcPr>
            <w:tcW w:w="1753" w:type="dxa"/>
            <w:tcBorders>
              <w:top w:val="single" w:sz="4" w:space="0" w:color="FFFFFF" w:themeColor="background1"/>
              <w:left w:val="single" w:sz="4" w:space="0" w:color="FFFFFF" w:themeColor="background1"/>
              <w:bottom w:val="single" w:sz="4" w:space="0" w:color="FFFFFF" w:themeColor="background1"/>
              <w:right w:val="single" w:sz="4" w:space="0" w:color="auto"/>
            </w:tcBorders>
            <w:shd w:val="clear" w:color="auto" w:fill="C0C0C0"/>
            <w:vAlign w:val="center"/>
          </w:tcPr>
          <w:p w14:paraId="1311DF3A" w14:textId="77777777" w:rsidR="00EB706E" w:rsidRPr="00837454" w:rsidRDefault="00EB706E" w:rsidP="004E18C4">
            <w:pPr>
              <w:autoSpaceDE w:val="0"/>
              <w:autoSpaceDN w:val="0"/>
              <w:adjustRightInd w:val="0"/>
              <w:spacing w:beforeLines="60" w:before="144" w:afterLines="60" w:after="144" w:line="276" w:lineRule="auto"/>
              <w:rPr>
                <w:rFonts w:cs="Arial"/>
                <w:szCs w:val="20"/>
                <w:lang w:eastAsia="en-US"/>
              </w:rPr>
            </w:pPr>
            <w:r w:rsidRPr="00837454">
              <w:rPr>
                <w:rFonts w:cs="Arial"/>
                <w:szCs w:val="20"/>
                <w:lang w:eastAsia="en-US"/>
              </w:rPr>
              <w:t>1 Jan – 31 Mar</w:t>
            </w:r>
          </w:p>
        </w:tc>
      </w:tr>
      <w:tr w:rsidR="00EB706E" w:rsidRPr="00837454" w14:paraId="124C07ED" w14:textId="77777777">
        <w:tc>
          <w:tcPr>
            <w:tcW w:w="2204" w:type="dxa"/>
            <w:tcBorders>
              <w:top w:val="single" w:sz="4" w:space="0" w:color="FFFFFF" w:themeColor="background1"/>
              <w:left w:val="single" w:sz="4" w:space="0" w:color="auto"/>
              <w:bottom w:val="single" w:sz="4" w:space="0" w:color="auto"/>
              <w:right w:val="single" w:sz="4" w:space="0" w:color="FFFFFF" w:themeColor="background1"/>
            </w:tcBorders>
            <w:shd w:val="clear" w:color="auto" w:fill="009036"/>
            <w:vAlign w:val="center"/>
          </w:tcPr>
          <w:p w14:paraId="7B6E8DF1" w14:textId="03B020BE" w:rsidR="00EB706E" w:rsidRPr="00E85BAD" w:rsidRDefault="00EB706E" w:rsidP="003A5DBD">
            <w:pPr>
              <w:numPr>
                <w:ilvl w:val="0"/>
                <w:numId w:val="0"/>
              </w:numPr>
              <w:autoSpaceDE w:val="0"/>
              <w:autoSpaceDN w:val="0"/>
              <w:adjustRightInd w:val="0"/>
              <w:spacing w:beforeLines="60" w:before="144" w:afterLines="60" w:after="144" w:line="276" w:lineRule="auto"/>
              <w:rPr>
                <w:rFonts w:cs="Arial"/>
                <w:color w:val="FFFFFF" w:themeColor="background1"/>
                <w:szCs w:val="20"/>
                <w:lang w:eastAsia="en-US"/>
              </w:rPr>
            </w:pPr>
            <w:r w:rsidRPr="00E85BAD">
              <w:rPr>
                <w:rFonts w:cs="Arial"/>
                <w:color w:val="FFFFFF" w:themeColor="background1"/>
                <w:szCs w:val="20"/>
                <w:lang w:eastAsia="en-US"/>
              </w:rPr>
              <w:t>Submission due by</w:t>
            </w:r>
            <w:r>
              <w:rPr>
                <w:rFonts w:cs="Arial"/>
                <w:color w:val="FFFFFF" w:themeColor="background1"/>
                <w:szCs w:val="20"/>
                <w:lang w:eastAsia="en-US"/>
              </w:rPr>
              <w:t>:</w:t>
            </w:r>
          </w:p>
        </w:tc>
        <w:tc>
          <w:tcPr>
            <w:tcW w:w="1755" w:type="dxa"/>
            <w:tcBorders>
              <w:top w:val="single" w:sz="4" w:space="0" w:color="FFFFFF" w:themeColor="background1"/>
              <w:left w:val="single" w:sz="4" w:space="0" w:color="FFFFFF" w:themeColor="background1"/>
              <w:bottom w:val="single" w:sz="4" w:space="0" w:color="auto"/>
            </w:tcBorders>
            <w:shd w:val="clear" w:color="auto" w:fill="C0C0C0"/>
            <w:vAlign w:val="center"/>
          </w:tcPr>
          <w:p w14:paraId="5B48412C" w14:textId="77777777" w:rsidR="00EB706E" w:rsidRPr="00837454" w:rsidRDefault="00EB706E" w:rsidP="004E18C4">
            <w:pPr>
              <w:numPr>
                <w:ilvl w:val="0"/>
                <w:numId w:val="0"/>
              </w:numPr>
              <w:autoSpaceDE w:val="0"/>
              <w:autoSpaceDN w:val="0"/>
              <w:adjustRightInd w:val="0"/>
              <w:spacing w:beforeLines="60" w:before="144" w:afterLines="60" w:after="144" w:line="276" w:lineRule="auto"/>
              <w:rPr>
                <w:rFonts w:cs="Arial"/>
                <w:szCs w:val="20"/>
                <w:lang w:eastAsia="en-US"/>
              </w:rPr>
            </w:pPr>
            <w:r w:rsidRPr="00837454">
              <w:rPr>
                <w:rFonts w:cs="Arial"/>
                <w:szCs w:val="20"/>
                <w:lang w:eastAsia="en-US"/>
              </w:rPr>
              <w:t>24 July</w:t>
            </w:r>
          </w:p>
        </w:tc>
        <w:tc>
          <w:tcPr>
            <w:tcW w:w="236" w:type="dxa"/>
            <w:tcBorders>
              <w:top w:val="single" w:sz="4" w:space="0" w:color="FFFFFF" w:themeColor="background1"/>
              <w:left w:val="single" w:sz="4" w:space="0" w:color="FFFFFF" w:themeColor="background1"/>
              <w:bottom w:val="single" w:sz="4" w:space="0" w:color="auto"/>
            </w:tcBorders>
            <w:shd w:val="clear" w:color="auto" w:fill="C0C0C0"/>
            <w:vAlign w:val="center"/>
          </w:tcPr>
          <w:p w14:paraId="7DF9211A" w14:textId="77777777" w:rsidR="00EB706E" w:rsidRPr="00837454" w:rsidRDefault="00EB706E" w:rsidP="004E18C4">
            <w:pPr>
              <w:numPr>
                <w:ilvl w:val="0"/>
                <w:numId w:val="0"/>
              </w:numPr>
              <w:autoSpaceDE w:val="0"/>
              <w:autoSpaceDN w:val="0"/>
              <w:adjustRightInd w:val="0"/>
              <w:spacing w:beforeLines="60" w:before="144" w:afterLines="60" w:after="144" w:line="276" w:lineRule="auto"/>
              <w:rPr>
                <w:rFonts w:cs="Arial"/>
                <w:szCs w:val="20"/>
                <w:lang w:eastAsia="en-US"/>
              </w:rPr>
            </w:pPr>
          </w:p>
        </w:tc>
        <w:tc>
          <w:tcPr>
            <w:tcW w:w="1733" w:type="dxa"/>
            <w:tcBorders>
              <w:top w:val="single" w:sz="4" w:space="0" w:color="FFFFFF" w:themeColor="background1"/>
              <w:bottom w:val="single" w:sz="4" w:space="0" w:color="auto"/>
              <w:right w:val="single" w:sz="4" w:space="0" w:color="FFFFFF" w:themeColor="background1"/>
            </w:tcBorders>
            <w:shd w:val="clear" w:color="auto" w:fill="C0C0C0"/>
            <w:vAlign w:val="center"/>
          </w:tcPr>
          <w:p w14:paraId="5977E6C4" w14:textId="77777777" w:rsidR="00EB706E" w:rsidRPr="00837454" w:rsidRDefault="00EB706E" w:rsidP="004E18C4">
            <w:pPr>
              <w:numPr>
                <w:ilvl w:val="0"/>
                <w:numId w:val="0"/>
              </w:numPr>
              <w:autoSpaceDE w:val="0"/>
              <w:autoSpaceDN w:val="0"/>
              <w:adjustRightInd w:val="0"/>
              <w:spacing w:beforeLines="60" w:before="144" w:afterLines="60" w:after="144" w:line="276" w:lineRule="auto"/>
              <w:rPr>
                <w:rFonts w:cs="Arial"/>
                <w:szCs w:val="20"/>
                <w:lang w:eastAsia="en-US"/>
              </w:rPr>
            </w:pPr>
            <w:r w:rsidRPr="00837454">
              <w:rPr>
                <w:rFonts w:cs="Arial"/>
                <w:szCs w:val="20"/>
                <w:lang w:eastAsia="en-US"/>
              </w:rPr>
              <w:t>24 Oct</w:t>
            </w:r>
          </w:p>
        </w:tc>
        <w:tc>
          <w:tcPr>
            <w:tcW w:w="1901" w:type="dxa"/>
            <w:tcBorders>
              <w:top w:val="single" w:sz="4" w:space="0" w:color="FFFFFF" w:themeColor="background1"/>
              <w:left w:val="single" w:sz="4" w:space="0" w:color="FFFFFF" w:themeColor="background1"/>
              <w:bottom w:val="single" w:sz="4" w:space="0" w:color="auto"/>
            </w:tcBorders>
            <w:shd w:val="clear" w:color="auto" w:fill="C0C0C0"/>
            <w:vAlign w:val="center"/>
          </w:tcPr>
          <w:p w14:paraId="67DCE503" w14:textId="77777777" w:rsidR="00EB706E" w:rsidRPr="00837454" w:rsidRDefault="00EB706E" w:rsidP="004E18C4">
            <w:pPr>
              <w:numPr>
                <w:ilvl w:val="0"/>
                <w:numId w:val="0"/>
              </w:numPr>
              <w:autoSpaceDE w:val="0"/>
              <w:autoSpaceDN w:val="0"/>
              <w:adjustRightInd w:val="0"/>
              <w:spacing w:beforeLines="60" w:before="144" w:afterLines="60" w:after="144" w:line="276" w:lineRule="auto"/>
              <w:rPr>
                <w:rFonts w:cs="Arial"/>
                <w:szCs w:val="20"/>
                <w:lang w:eastAsia="en-US"/>
              </w:rPr>
            </w:pPr>
            <w:r w:rsidRPr="00837454">
              <w:rPr>
                <w:rFonts w:cs="Arial"/>
                <w:szCs w:val="20"/>
                <w:lang w:eastAsia="en-US"/>
              </w:rPr>
              <w:t>24 Jan</w:t>
            </w:r>
          </w:p>
        </w:tc>
        <w:tc>
          <w:tcPr>
            <w:tcW w:w="236" w:type="dxa"/>
            <w:tcBorders>
              <w:top w:val="single" w:sz="4" w:space="0" w:color="FFFFFF" w:themeColor="background1"/>
              <w:bottom w:val="single" w:sz="4" w:space="0" w:color="auto"/>
              <w:right w:val="single" w:sz="4" w:space="0" w:color="FFFFFF" w:themeColor="background1"/>
            </w:tcBorders>
            <w:shd w:val="clear" w:color="auto" w:fill="C0C0C0"/>
            <w:vAlign w:val="center"/>
          </w:tcPr>
          <w:p w14:paraId="204A8EF1" w14:textId="77777777" w:rsidR="00EB706E" w:rsidRPr="00837454" w:rsidRDefault="00EB706E" w:rsidP="004E18C4">
            <w:pPr>
              <w:numPr>
                <w:ilvl w:val="0"/>
                <w:numId w:val="0"/>
              </w:numPr>
              <w:autoSpaceDE w:val="0"/>
              <w:autoSpaceDN w:val="0"/>
              <w:adjustRightInd w:val="0"/>
              <w:spacing w:beforeLines="60" w:before="144" w:afterLines="60" w:after="144" w:line="276" w:lineRule="auto"/>
              <w:rPr>
                <w:rFonts w:cs="Arial"/>
                <w:szCs w:val="20"/>
                <w:lang w:eastAsia="en-US"/>
              </w:rPr>
            </w:pPr>
          </w:p>
        </w:tc>
        <w:tc>
          <w:tcPr>
            <w:tcW w:w="1753" w:type="dxa"/>
            <w:tcBorders>
              <w:top w:val="single" w:sz="4" w:space="0" w:color="FFFFFF" w:themeColor="background1"/>
              <w:left w:val="single" w:sz="4" w:space="0" w:color="FFFFFF" w:themeColor="background1"/>
              <w:bottom w:val="single" w:sz="4" w:space="0" w:color="auto"/>
              <w:right w:val="single" w:sz="4" w:space="0" w:color="auto"/>
            </w:tcBorders>
            <w:shd w:val="clear" w:color="auto" w:fill="C0C0C0"/>
            <w:vAlign w:val="center"/>
          </w:tcPr>
          <w:p w14:paraId="675A67C6" w14:textId="77777777" w:rsidR="00EB706E" w:rsidRPr="00837454" w:rsidRDefault="00EB706E" w:rsidP="004E18C4">
            <w:pPr>
              <w:autoSpaceDE w:val="0"/>
              <w:autoSpaceDN w:val="0"/>
              <w:adjustRightInd w:val="0"/>
              <w:spacing w:beforeLines="60" w:before="144" w:afterLines="60" w:after="144" w:line="276" w:lineRule="auto"/>
              <w:rPr>
                <w:rFonts w:cs="Arial"/>
                <w:szCs w:val="20"/>
                <w:lang w:eastAsia="en-US"/>
              </w:rPr>
            </w:pPr>
            <w:r w:rsidRPr="00837454">
              <w:rPr>
                <w:rFonts w:cs="Arial"/>
                <w:szCs w:val="20"/>
                <w:lang w:eastAsia="en-US"/>
              </w:rPr>
              <w:t>24 Apr</w:t>
            </w:r>
          </w:p>
        </w:tc>
      </w:tr>
    </w:tbl>
    <w:p w14:paraId="09D8BF48" w14:textId="77777777" w:rsidR="00EB706E" w:rsidRPr="00837454" w:rsidRDefault="00EB706E" w:rsidP="004E18C4">
      <w:pPr>
        <w:tabs>
          <w:tab w:val="clear" w:pos="0"/>
        </w:tabs>
        <w:spacing w:beforeLines="60" w:before="144" w:afterLines="60" w:after="144" w:line="276" w:lineRule="auto"/>
        <w:rPr>
          <w:lang w:eastAsia="en-US"/>
        </w:rPr>
      </w:pPr>
    </w:p>
    <w:p w14:paraId="5DD9BA63" w14:textId="7572B86C" w:rsidR="00CA7E41" w:rsidRDefault="00EB706E" w:rsidP="004E18C4">
      <w:pPr>
        <w:numPr>
          <w:ilvl w:val="0"/>
          <w:numId w:val="0"/>
        </w:numPr>
        <w:spacing w:beforeLines="60" w:before="144" w:afterLines="60" w:after="144" w:line="276" w:lineRule="auto"/>
        <w:rPr>
          <w:lang w:eastAsia="en-US"/>
        </w:rPr>
      </w:pPr>
      <w:r>
        <w:rPr>
          <w:lang w:eastAsia="en-US"/>
        </w:rPr>
        <w:t xml:space="preserve">Submitted data </w:t>
      </w:r>
      <w:r w:rsidRPr="00837454">
        <w:rPr>
          <w:lang w:eastAsia="en-US"/>
        </w:rPr>
        <w:t xml:space="preserve">will be used to calculate payments due. </w:t>
      </w:r>
    </w:p>
    <w:p w14:paraId="7E3197FB" w14:textId="77777777" w:rsidR="001D58FA" w:rsidRPr="001D58FA" w:rsidRDefault="001D58FA" w:rsidP="004E18C4">
      <w:pPr>
        <w:numPr>
          <w:ilvl w:val="0"/>
          <w:numId w:val="0"/>
        </w:numPr>
        <w:spacing w:beforeLines="60" w:before="144" w:afterLines="60" w:after="144" w:line="276" w:lineRule="auto"/>
        <w:rPr>
          <w:lang w:eastAsia="en-US"/>
        </w:rPr>
      </w:pPr>
    </w:p>
    <w:p w14:paraId="293BB003" w14:textId="13311AB1" w:rsidR="00022FCB" w:rsidRDefault="00022FCB" w:rsidP="004E18C4">
      <w:pPr>
        <w:numPr>
          <w:ilvl w:val="0"/>
          <w:numId w:val="0"/>
        </w:numPr>
        <w:spacing w:beforeLines="60" w:before="144" w:afterLines="60" w:after="144" w:line="276" w:lineRule="auto"/>
        <w:rPr>
          <w:rFonts w:cs="Arial"/>
          <w:b/>
          <w:lang w:eastAsia="en-US"/>
        </w:rPr>
      </w:pPr>
      <w:r>
        <w:rPr>
          <w:rFonts w:cs="Arial"/>
          <w:b/>
          <w:lang w:eastAsia="en-US"/>
        </w:rPr>
        <w:t>6.</w:t>
      </w:r>
      <w:r w:rsidR="00CA7E41">
        <w:rPr>
          <w:rFonts w:cs="Arial"/>
          <w:b/>
          <w:lang w:eastAsia="en-US"/>
        </w:rPr>
        <w:t>3</w:t>
      </w:r>
      <w:r>
        <w:rPr>
          <w:rFonts w:cs="Arial"/>
          <w:b/>
          <w:lang w:eastAsia="en-US"/>
        </w:rPr>
        <w:t xml:space="preserve"> Contract review </w:t>
      </w:r>
    </w:p>
    <w:p w14:paraId="16F08537" w14:textId="7F83938A" w:rsidR="00AE3FB5" w:rsidRPr="003F602F" w:rsidRDefault="003F602F" w:rsidP="004E18C4">
      <w:pPr>
        <w:numPr>
          <w:ilvl w:val="0"/>
          <w:numId w:val="0"/>
        </w:numPr>
        <w:spacing w:beforeLines="60" w:before="144" w:afterLines="60" w:after="144" w:line="276" w:lineRule="auto"/>
        <w:rPr>
          <w:rFonts w:cs="Arial"/>
          <w:bCs/>
          <w:lang w:eastAsia="en-US"/>
        </w:rPr>
      </w:pPr>
      <w:r>
        <w:rPr>
          <w:rFonts w:cs="Arial"/>
          <w:bCs/>
          <w:lang w:eastAsia="en-US"/>
        </w:rPr>
        <w:t xml:space="preserve">Review meetings will be arranged by mutual agreement between the provider and the commissioner as required. </w:t>
      </w:r>
    </w:p>
    <w:sectPr w:rsidR="00AE3FB5" w:rsidRPr="003F602F" w:rsidSect="00DB12C2">
      <w:headerReference w:type="default" r:id="rId28"/>
      <w:footerReference w:type="default" r:id="rId29"/>
      <w:type w:val="continuous"/>
      <w:pgSz w:w="11907" w:h="16840" w:code="9"/>
      <w:pgMar w:top="964" w:right="964" w:bottom="794" w:left="964" w:header="45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4765A" w14:textId="77777777" w:rsidR="007E6345" w:rsidRDefault="007E6345">
      <w:r>
        <w:separator/>
      </w:r>
    </w:p>
  </w:endnote>
  <w:endnote w:type="continuationSeparator" w:id="0">
    <w:p w14:paraId="3F990FEB" w14:textId="77777777" w:rsidR="007E6345" w:rsidRDefault="007E6345">
      <w:r>
        <w:continuationSeparator/>
      </w:r>
    </w:p>
  </w:endnote>
  <w:endnote w:type="continuationNotice" w:id="1">
    <w:p w14:paraId="3F5391A6" w14:textId="77777777" w:rsidR="007E6345" w:rsidRDefault="007E6345">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02"/>
    <w:family w:val="roman"/>
    <w:pitch w:val="variable"/>
    <w:sig w:usb0="00000000" w:usb1="10000000" w:usb2="00000000" w:usb3="00000000" w:csb0="80000000" w:csb1="00000000"/>
  </w:font>
  <w:font w:name="Gill Sans MT">
    <w:altName w:val="Calibri"/>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1179F" w14:textId="5994F909" w:rsidR="008F0BA7" w:rsidRPr="00D446F1" w:rsidRDefault="008F0BA7" w:rsidP="00F473DF">
    <w:pPr>
      <w:pStyle w:val="Footer"/>
      <w:rPr>
        <w:szCs w:val="18"/>
      </w:rP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D34D6" w14:textId="4FEB7D27" w:rsidR="008F0BA7" w:rsidRPr="00D446F1" w:rsidRDefault="008F0BA7" w:rsidP="003F0240">
    <w:pPr>
      <w:pStyle w:val="Footer"/>
    </w:pPr>
    <w:r w:rsidRPr="003E5907">
      <w:rPr>
        <w:rStyle w:val="FooterCapsCharChar"/>
      </w:rPr>
      <w:fldChar w:fldCharType="begin"/>
    </w:r>
    <w:r w:rsidRPr="00F778A8">
      <w:rPr>
        <w:rStyle w:val="FooterCapsCharChar"/>
      </w:rPr>
      <w:instrText xml:space="preserve"> STYLEREF  "DOCUMENT TITLE"  \* MERGEFORMAT </w:instrText>
    </w:r>
    <w:r w:rsidRPr="003E5907">
      <w:rPr>
        <w:rStyle w:val="FooterCapsCharChar"/>
      </w:rPr>
      <w:fldChar w:fldCharType="separate"/>
    </w:r>
    <w:r w:rsidR="003A5DBD" w:rsidRPr="003A5DBD">
      <w:rPr>
        <w:rStyle w:val="FooterCapsCharChar"/>
        <w:b/>
        <w:bCs/>
        <w:noProof/>
        <w:lang w:val="en-US"/>
      </w:rPr>
      <w:t>Intra-uterine contraceptive device provision</w:t>
    </w:r>
    <w:r w:rsidRPr="003E5907">
      <w:rPr>
        <w:rStyle w:val="FooterCapsCharChar"/>
      </w:rPr>
      <w:fldChar w:fldCharType="end"/>
    </w:r>
    <w:r w:rsidRPr="00F778A8">
      <w:rPr>
        <w:rStyle w:val="FooterChar"/>
      </w:rPr>
      <w:tab/>
      <w:t xml:space="preserve">Page </w:t>
    </w:r>
    <w:r w:rsidRPr="00F778A8">
      <w:rPr>
        <w:rStyle w:val="FooterChar"/>
      </w:rPr>
      <w:fldChar w:fldCharType="begin"/>
    </w:r>
    <w:r w:rsidRPr="00F778A8">
      <w:rPr>
        <w:rStyle w:val="FooterChar"/>
      </w:rPr>
      <w:instrText xml:space="preserve"> PAGE </w:instrText>
    </w:r>
    <w:r w:rsidRPr="00F778A8">
      <w:rPr>
        <w:rStyle w:val="FooterChar"/>
      </w:rPr>
      <w:fldChar w:fldCharType="separate"/>
    </w:r>
    <w:r w:rsidR="00E0528C">
      <w:rPr>
        <w:rStyle w:val="FooterChar"/>
        <w:noProof/>
      </w:rPr>
      <w:t>5</w:t>
    </w:r>
    <w:r w:rsidRPr="00F778A8">
      <w:rPr>
        <w:rStyle w:val="FooterChar"/>
      </w:rPr>
      <w:fldChar w:fldCharType="end"/>
    </w:r>
    <w:r w:rsidRPr="00F778A8">
      <w:rPr>
        <w:rStyle w:val="FooterChar"/>
      </w:rPr>
      <w:t xml:space="preserve"> of </w:t>
    </w:r>
    <w:r w:rsidRPr="00F778A8">
      <w:rPr>
        <w:rStyle w:val="FooterChar"/>
      </w:rPr>
      <w:fldChar w:fldCharType="begin"/>
    </w:r>
    <w:r w:rsidRPr="00F778A8">
      <w:rPr>
        <w:rStyle w:val="FooterChar"/>
      </w:rPr>
      <w:instrText xml:space="preserve"> NUMPAGES </w:instrText>
    </w:r>
    <w:r w:rsidRPr="00F778A8">
      <w:rPr>
        <w:rStyle w:val="FooterChar"/>
      </w:rPr>
      <w:fldChar w:fldCharType="separate"/>
    </w:r>
    <w:r w:rsidR="00E0528C">
      <w:rPr>
        <w:rStyle w:val="FooterChar"/>
        <w:noProof/>
      </w:rPr>
      <w:t>11</w:t>
    </w:r>
    <w:r w:rsidRPr="00F778A8">
      <w:rPr>
        <w:rStyle w:val="FooterCha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5DD33" w14:textId="77777777" w:rsidR="007E6345" w:rsidRDefault="007E6345">
      <w:r>
        <w:separator/>
      </w:r>
    </w:p>
  </w:footnote>
  <w:footnote w:type="continuationSeparator" w:id="0">
    <w:p w14:paraId="11D8689F" w14:textId="77777777" w:rsidR="007E6345" w:rsidRDefault="007E6345">
      <w:r>
        <w:continuationSeparator/>
      </w:r>
    </w:p>
  </w:footnote>
  <w:footnote w:type="continuationNotice" w:id="1">
    <w:p w14:paraId="46FEFBD4" w14:textId="77777777" w:rsidR="007E6345" w:rsidRDefault="007E6345">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21139" w14:textId="77777777" w:rsidR="008F0BA7" w:rsidRDefault="006D1808">
    <w:pPr>
      <w:pStyle w:val="Header"/>
    </w:pPr>
    <w:r>
      <w:rPr>
        <w:noProof/>
      </w:rPr>
      <mc:AlternateContent>
        <mc:Choice Requires="wps">
          <w:drawing>
            <wp:anchor distT="0" distB="0" distL="114300" distR="114300" simplePos="0" relativeHeight="251658241" behindDoc="0" locked="0" layoutInCell="0" allowOverlap="1" wp14:anchorId="171F472B" wp14:editId="25FA08E6">
              <wp:simplePos x="0" y="0"/>
              <wp:positionH relativeFrom="page">
                <wp:posOffset>0</wp:posOffset>
              </wp:positionH>
              <wp:positionV relativeFrom="page">
                <wp:posOffset>190500</wp:posOffset>
              </wp:positionV>
              <wp:extent cx="7560945" cy="252095"/>
              <wp:effectExtent l="0" t="0" r="0" b="14605"/>
              <wp:wrapNone/>
              <wp:docPr id="4" name="MSIPCM83eb42dabba461bafd82cc36" descr="{&quot;HashCode&quot;:349282919,&quot;Height&quot;:842.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8481A2F" w14:textId="77777777" w:rsidR="006D1808" w:rsidRPr="006D1808" w:rsidRDefault="006D1808" w:rsidP="006D1808">
                          <w:pPr>
                            <w:spacing w:before="0"/>
                            <w:rPr>
                              <w:rFonts w:ascii="Arial" w:hAnsi="Arial" w:cs="Arial"/>
                              <w:color w:val="000000"/>
                            </w:rPr>
                          </w:pPr>
                          <w:r w:rsidRPr="006D1808">
                            <w:rPr>
                              <w:rFonts w:ascii="Arial" w:hAnsi="Arial" w:cs="Arial"/>
                              <w:color w:val="000000"/>
                            </w:rPr>
                            <w:t>OFFICIAL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171F472B" id="_x0000_t202" coordsize="21600,21600" o:spt="202" path="m,l,21600r21600,l21600,xe">
              <v:stroke joinstyle="miter"/>
              <v:path gradientshapeok="t" o:connecttype="rect"/>
            </v:shapetype>
            <v:shape id="MSIPCM83eb42dabba461bafd82cc36" o:spid="_x0000_s1026" type="#_x0000_t202" alt="{&quot;HashCode&quot;:349282919,&quot;Height&quot;:842.0,&quot;Width&quot;:595.0,&quot;Placement&quot;:&quot;Header&quot;,&quot;Index&quot;:&quot;Primary&quot;,&quot;Section&quot;:1,&quot;Top&quot;:0.0,&quot;Left&quot;:0.0}" style="position:absolute;left:0;text-align:left;margin-left:0;margin-top:15pt;width:595.35pt;height:19.85pt;z-index:251658241;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" o:allowincell="f" filled="f" stroked="f" strokeweight=".5pt">
              <v:textbox inset="20pt,0,,0">
                <w:txbxContent>
                  <w:p w14:paraId="38481A2F" w14:textId="77777777" w:rsidR="006D1808" w:rsidRPr="006D1808" w:rsidRDefault="006D1808" w:rsidP="006D1808">
                    <w:pPr>
                      <w:spacing w:before="0"/>
                      <w:rPr>
                        <w:rFonts w:ascii="Arial" w:hAnsi="Arial" w:cs="Arial"/>
                        <w:color w:val="000000"/>
                      </w:rPr>
                    </w:pPr>
                    <w:r w:rsidRPr="006D1808">
                      <w:rPr>
                        <w:rFonts w:ascii="Arial" w:hAnsi="Arial" w:cs="Arial"/>
                        <w:color w:val="000000"/>
                      </w:rPr>
                      <w:t>OFFICIAL</w:t>
                    </w:r>
                  </w:p>
                </w:txbxContent>
              </v:textbox>
              <w10:wrap anchorx="page" anchory="page"/>
            </v:shape>
          </w:pict>
        </mc:Fallback>
      </mc:AlternateContent>
    </w:r>
    <w:r w:rsidR="008F0BA7">
      <w:rPr>
        <w:noProof/>
      </w:rPr>
      <w:drawing>
        <wp:anchor distT="0" distB="0" distL="114300" distR="114300" simplePos="0" relativeHeight="251658240" behindDoc="1" locked="0" layoutInCell="1" allowOverlap="1" wp14:anchorId="043435F3" wp14:editId="62066F4F">
          <wp:simplePos x="0" y="0"/>
          <wp:positionH relativeFrom="column">
            <wp:posOffset>-612140</wp:posOffset>
          </wp:positionH>
          <wp:positionV relativeFrom="paragraph">
            <wp:posOffset>-360045</wp:posOffset>
          </wp:positionV>
          <wp:extent cx="7556500" cy="9734550"/>
          <wp:effectExtent l="0" t="0" r="6350" b="0"/>
          <wp:wrapNone/>
          <wp:docPr id="233331970" name="Picture 23333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 Header.jpg"/>
                  <pic:cNvPicPr/>
                </pic:nvPicPr>
                <pic:blipFill rotWithShape="1">
                  <a:blip r:embed="rId1" cstate="print">
                    <a:extLst>
                      <a:ext uri="{28A0092B-C50C-407E-A947-70E740481C1C}">
                        <a14:useLocalDpi xmlns:a14="http://schemas.microsoft.com/office/drawing/2010/main" val="0"/>
                      </a:ext>
                    </a:extLst>
                  </a:blip>
                  <a:srcRect b="8912"/>
                  <a:stretch/>
                </pic:blipFill>
                <pic:spPr bwMode="auto">
                  <a:xfrm>
                    <a:off x="0" y="0"/>
                    <a:ext cx="7560000" cy="973905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674C1" w14:textId="77777777" w:rsidR="008F0BA7" w:rsidRDefault="006D1808" w:rsidP="00DB12C2">
    <w:pPr>
      <w:pStyle w:val="Footer"/>
      <w:jc w:val="right"/>
    </w:pPr>
    <w:r>
      <w:rPr>
        <w:noProof/>
      </w:rPr>
      <mc:AlternateContent>
        <mc:Choice Requires="wps">
          <w:drawing>
            <wp:anchor distT="0" distB="0" distL="114300" distR="114300" simplePos="0" relativeHeight="251658242" behindDoc="0" locked="0" layoutInCell="0" allowOverlap="1" wp14:anchorId="2BE92735" wp14:editId="2A91D93F">
              <wp:simplePos x="0" y="0"/>
              <wp:positionH relativeFrom="page">
                <wp:posOffset>0</wp:posOffset>
              </wp:positionH>
              <wp:positionV relativeFrom="page">
                <wp:posOffset>190500</wp:posOffset>
              </wp:positionV>
              <wp:extent cx="7560945" cy="252095"/>
              <wp:effectExtent l="0" t="0" r="0" b="14605"/>
              <wp:wrapNone/>
              <wp:docPr id="8" name="MSIPCM30574adda246d31d7dbc4c40" descr="{&quot;HashCode&quot;:349282919,&quot;Height&quot;:842.0,&quot;Width&quot;:595.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94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34D2C01" w14:textId="77777777" w:rsidR="006D1808" w:rsidRPr="006D1808" w:rsidRDefault="006D1808" w:rsidP="006D1808">
                          <w:pPr>
                            <w:spacing w:before="0"/>
                            <w:rPr>
                              <w:rFonts w:ascii="Arial" w:hAnsi="Arial" w:cs="Arial"/>
                              <w:color w:val="000000"/>
                            </w:rPr>
                          </w:pPr>
                          <w:r w:rsidRPr="006D1808">
                            <w:rPr>
                              <w:rFonts w:ascii="Arial" w:hAnsi="Arial" w:cs="Arial"/>
                              <w:color w:val="000000"/>
                            </w:rPr>
                            <w:t>OFFICIAL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2BE92735" id="_x0000_t202" coordsize="21600,21600" o:spt="202" path="m,l,21600r21600,l21600,xe">
              <v:stroke joinstyle="miter"/>
              <v:path gradientshapeok="t" o:connecttype="rect"/>
            </v:shapetype>
            <v:shape id="MSIPCM30574adda246d31d7dbc4c40" o:spid="_x0000_s1027" type="#_x0000_t202" alt="{&quot;HashCode&quot;:349282919,&quot;Height&quot;:842.0,&quot;Width&quot;:595.0,&quot;Placement&quot;:&quot;Header&quot;,&quot;Index&quot;:&quot;Primary&quot;,&quot;Section&quot;:2,&quot;Top&quot;:0.0,&quot;Left&quot;:0.0}" style="position:absolute;left:0;text-align:left;margin-left:0;margin-top:15pt;width:595.35pt;height:19.85pt;z-index:25165824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" o:allowincell="f" filled="f" stroked="f" strokeweight=".5pt">
              <v:textbox inset="20pt,0,,0">
                <w:txbxContent>
                  <w:p w14:paraId="334D2C01" w14:textId="77777777" w:rsidR="006D1808" w:rsidRPr="006D1808" w:rsidRDefault="006D1808" w:rsidP="006D1808">
                    <w:pPr>
                      <w:spacing w:before="0"/>
                      <w:rPr>
                        <w:rFonts w:ascii="Arial" w:hAnsi="Arial" w:cs="Arial"/>
                        <w:color w:val="000000"/>
                      </w:rPr>
                    </w:pPr>
                    <w:r w:rsidRPr="006D1808">
                      <w:rPr>
                        <w:rFonts w:ascii="Arial" w:hAnsi="Arial" w:cs="Arial"/>
                        <w:color w:val="000000"/>
                      </w:rPr>
                      <w:t>OFFICIAL</w:t>
                    </w:r>
                  </w:p>
                </w:txbxContent>
              </v:textbox>
              <w10:wrap anchorx="page" anchory="page"/>
            </v:shape>
          </w:pict>
        </mc:Fallback>
      </mc:AlternateContent>
    </w:r>
    <w:r w:rsidR="008F0BA7">
      <w:t>PLYMOUTH CITY COUNCIL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BD2C35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4A2015A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4265EC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C42A05A6"/>
    <w:lvl w:ilvl="0">
      <w:start w:val="1"/>
      <w:numFmt w:val="decimal"/>
      <w:pStyle w:val="ListNumber2"/>
      <w:lvlText w:val="%1."/>
      <w:lvlJc w:val="left"/>
      <w:pPr>
        <w:tabs>
          <w:tab w:val="num" w:pos="643"/>
        </w:tabs>
        <w:ind w:left="643" w:hanging="360"/>
      </w:pPr>
    </w:lvl>
  </w:abstractNum>
  <w:abstractNum w:abstractNumId="4" w15:restartNumberingAfterBreak="0">
    <w:nsid w:val="FFFFFF88"/>
    <w:multiLevelType w:val="singleLevel"/>
    <w:tmpl w:val="E6365FEE"/>
    <w:lvl w:ilvl="0">
      <w:start w:val="1"/>
      <w:numFmt w:val="decimal"/>
      <w:pStyle w:val="ListNumber"/>
      <w:lvlText w:val="%1."/>
      <w:lvlJc w:val="left"/>
      <w:pPr>
        <w:tabs>
          <w:tab w:val="num" w:pos="360"/>
        </w:tabs>
        <w:ind w:left="360" w:hanging="360"/>
      </w:pPr>
    </w:lvl>
  </w:abstractNum>
  <w:abstractNum w:abstractNumId="5" w15:restartNumberingAfterBreak="0">
    <w:nsid w:val="003F10D7"/>
    <w:multiLevelType w:val="multilevel"/>
    <w:tmpl w:val="80F2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0256A4"/>
    <w:multiLevelType w:val="multilevel"/>
    <w:tmpl w:val="DCF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8F639F"/>
    <w:multiLevelType w:val="multilevel"/>
    <w:tmpl w:val="2BDA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2E347A"/>
    <w:multiLevelType w:val="multilevel"/>
    <w:tmpl w:val="0409001D"/>
    <w:name w:val="Bullets322"/>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08066E78"/>
    <w:multiLevelType w:val="multilevel"/>
    <w:tmpl w:val="CED2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2B0252"/>
    <w:multiLevelType w:val="multilevel"/>
    <w:tmpl w:val="DCF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BD3D48"/>
    <w:multiLevelType w:val="multilevel"/>
    <w:tmpl w:val="DCF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C77319"/>
    <w:multiLevelType w:val="multilevel"/>
    <w:tmpl w:val="DCF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6A780F"/>
    <w:multiLevelType w:val="multilevel"/>
    <w:tmpl w:val="DCF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BD6106"/>
    <w:multiLevelType w:val="multilevel"/>
    <w:tmpl w:val="D49C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7E2A5B"/>
    <w:multiLevelType w:val="hybridMultilevel"/>
    <w:tmpl w:val="981ACB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6611760"/>
    <w:multiLevelType w:val="hybridMultilevel"/>
    <w:tmpl w:val="EC8A2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684D87"/>
    <w:multiLevelType w:val="multilevel"/>
    <w:tmpl w:val="FB42B57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8" w15:restartNumberingAfterBreak="0">
    <w:nsid w:val="2CB83759"/>
    <w:multiLevelType w:val="multilevel"/>
    <w:tmpl w:val="DCF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5A0FDA"/>
    <w:multiLevelType w:val="multilevel"/>
    <w:tmpl w:val="8366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09C088E"/>
    <w:multiLevelType w:val="multilevel"/>
    <w:tmpl w:val="BF3AA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DF1C8D"/>
    <w:multiLevelType w:val="multilevel"/>
    <w:tmpl w:val="DCF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E0695E"/>
    <w:multiLevelType w:val="hybridMultilevel"/>
    <w:tmpl w:val="783043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4FB503A"/>
    <w:multiLevelType w:val="multilevel"/>
    <w:tmpl w:val="DCF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6661930"/>
    <w:multiLevelType w:val="multilevel"/>
    <w:tmpl w:val="DCF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6C67AE0"/>
    <w:multiLevelType w:val="multilevel"/>
    <w:tmpl w:val="4C9A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6EF30B2"/>
    <w:multiLevelType w:val="multilevel"/>
    <w:tmpl w:val="DCF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B01424F"/>
    <w:multiLevelType w:val="multilevel"/>
    <w:tmpl w:val="3526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0054D53"/>
    <w:multiLevelType w:val="multilevel"/>
    <w:tmpl w:val="7266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18E1DAF"/>
    <w:multiLevelType w:val="hybridMultilevel"/>
    <w:tmpl w:val="CA18B6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3DD327D"/>
    <w:multiLevelType w:val="hybridMultilevel"/>
    <w:tmpl w:val="48928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489766E"/>
    <w:multiLevelType w:val="multilevel"/>
    <w:tmpl w:val="DCF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6154E30"/>
    <w:multiLevelType w:val="multilevel"/>
    <w:tmpl w:val="BFD6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7D61510"/>
    <w:multiLevelType w:val="multilevel"/>
    <w:tmpl w:val="DCF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A444B12"/>
    <w:multiLevelType w:val="multilevel"/>
    <w:tmpl w:val="DCF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B5E66A9"/>
    <w:multiLevelType w:val="hybridMultilevel"/>
    <w:tmpl w:val="04325166"/>
    <w:lvl w:ilvl="0" w:tplc="2C2621E4">
      <w:start w:val="1"/>
      <w:numFmt w:val="bullet"/>
      <w:lvlText w:val=""/>
      <w:lvlJc w:val="left"/>
      <w:pPr>
        <w:ind w:left="720" w:hanging="360"/>
      </w:pPr>
      <w:rPr>
        <w:rFonts w:ascii="Symbol" w:hAnsi="Symbol" w:hint="default"/>
      </w:rPr>
    </w:lvl>
    <w:lvl w:ilvl="1" w:tplc="7560866A">
      <w:start w:val="1"/>
      <w:numFmt w:val="bullet"/>
      <w:lvlText w:val="o"/>
      <w:lvlJc w:val="left"/>
      <w:pPr>
        <w:ind w:left="1800" w:hanging="360"/>
      </w:pPr>
      <w:rPr>
        <w:rFonts w:ascii="Courier New" w:hAnsi="Courier New" w:hint="default"/>
      </w:rPr>
    </w:lvl>
    <w:lvl w:ilvl="2" w:tplc="10607D30">
      <w:start w:val="1"/>
      <w:numFmt w:val="bullet"/>
      <w:lvlText w:val=""/>
      <w:lvlJc w:val="left"/>
      <w:pPr>
        <w:ind w:left="2520" w:hanging="360"/>
      </w:pPr>
      <w:rPr>
        <w:rFonts w:ascii="Wingdings" w:hAnsi="Wingdings" w:hint="default"/>
      </w:rPr>
    </w:lvl>
    <w:lvl w:ilvl="3" w:tplc="FB86E2F2">
      <w:start w:val="1"/>
      <w:numFmt w:val="bullet"/>
      <w:lvlText w:val=""/>
      <w:lvlJc w:val="left"/>
      <w:pPr>
        <w:ind w:left="3240" w:hanging="360"/>
      </w:pPr>
      <w:rPr>
        <w:rFonts w:ascii="Symbol" w:hAnsi="Symbol" w:hint="default"/>
      </w:rPr>
    </w:lvl>
    <w:lvl w:ilvl="4" w:tplc="1FB496C8">
      <w:start w:val="1"/>
      <w:numFmt w:val="bullet"/>
      <w:lvlText w:val="o"/>
      <w:lvlJc w:val="left"/>
      <w:pPr>
        <w:ind w:left="3960" w:hanging="360"/>
      </w:pPr>
      <w:rPr>
        <w:rFonts w:ascii="Courier New" w:hAnsi="Courier New" w:hint="default"/>
      </w:rPr>
    </w:lvl>
    <w:lvl w:ilvl="5" w:tplc="1FDEF936">
      <w:start w:val="1"/>
      <w:numFmt w:val="bullet"/>
      <w:lvlText w:val=""/>
      <w:lvlJc w:val="left"/>
      <w:pPr>
        <w:ind w:left="4680" w:hanging="360"/>
      </w:pPr>
      <w:rPr>
        <w:rFonts w:ascii="Wingdings" w:hAnsi="Wingdings" w:hint="default"/>
      </w:rPr>
    </w:lvl>
    <w:lvl w:ilvl="6" w:tplc="15F84948">
      <w:start w:val="1"/>
      <w:numFmt w:val="bullet"/>
      <w:lvlText w:val=""/>
      <w:lvlJc w:val="left"/>
      <w:pPr>
        <w:ind w:left="5400" w:hanging="360"/>
      </w:pPr>
      <w:rPr>
        <w:rFonts w:ascii="Symbol" w:hAnsi="Symbol" w:hint="default"/>
      </w:rPr>
    </w:lvl>
    <w:lvl w:ilvl="7" w:tplc="DE40DB12">
      <w:start w:val="1"/>
      <w:numFmt w:val="bullet"/>
      <w:lvlText w:val="o"/>
      <w:lvlJc w:val="left"/>
      <w:pPr>
        <w:ind w:left="6120" w:hanging="360"/>
      </w:pPr>
      <w:rPr>
        <w:rFonts w:ascii="Courier New" w:hAnsi="Courier New" w:hint="default"/>
      </w:rPr>
    </w:lvl>
    <w:lvl w:ilvl="8" w:tplc="F1C25FD4">
      <w:start w:val="1"/>
      <w:numFmt w:val="bullet"/>
      <w:lvlText w:val=""/>
      <w:lvlJc w:val="left"/>
      <w:pPr>
        <w:ind w:left="6840" w:hanging="360"/>
      </w:pPr>
      <w:rPr>
        <w:rFonts w:ascii="Wingdings" w:hAnsi="Wingdings" w:hint="default"/>
      </w:rPr>
    </w:lvl>
  </w:abstractNum>
  <w:abstractNum w:abstractNumId="36" w15:restartNumberingAfterBreak="0">
    <w:nsid w:val="4C036539"/>
    <w:multiLevelType w:val="multilevel"/>
    <w:tmpl w:val="0409001F"/>
    <w:name w:val="Bullets32"/>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7" w15:restartNumberingAfterBreak="0">
    <w:nsid w:val="4D4B6A30"/>
    <w:multiLevelType w:val="multilevel"/>
    <w:tmpl w:val="28908C72"/>
    <w:lvl w:ilvl="0">
      <w:start w:val="1"/>
      <w:numFmt w:val="none"/>
      <w:pStyle w:val="Normal"/>
      <w:lvlText w:val=""/>
      <w:lvlJc w:val="left"/>
      <w:pPr>
        <w:tabs>
          <w:tab w:val="num" w:pos="0"/>
        </w:tabs>
        <w:ind w:left="0" w:firstLine="0"/>
      </w:pPr>
      <w:rPr>
        <w:rFonts w:hint="default"/>
      </w:rPr>
    </w:lvl>
    <w:lvl w:ilvl="1">
      <w:start w:val="1"/>
      <w:numFmt w:val="decimal"/>
      <w:pStyle w:val="ListNumbers"/>
      <w:lvlText w:val="%1%2."/>
      <w:lvlJc w:val="left"/>
      <w:pPr>
        <w:tabs>
          <w:tab w:val="num" w:pos="567"/>
        </w:tabs>
        <w:ind w:left="567" w:hanging="567"/>
      </w:pPr>
      <w:rPr>
        <w:rFonts w:hint="default"/>
      </w:rPr>
    </w:lvl>
    <w:lvl w:ilvl="2">
      <w:start w:val="1"/>
      <w:numFmt w:val="decimal"/>
      <w:pStyle w:val="ListSubnumbers"/>
      <w:lvlText w:val="%2.%3"/>
      <w:lvlJc w:val="left"/>
      <w:pPr>
        <w:tabs>
          <w:tab w:val="num" w:pos="567"/>
        </w:tabs>
        <w:ind w:left="567" w:hanging="567"/>
      </w:pPr>
      <w:rPr>
        <w:rFonts w:hint="default"/>
      </w:rPr>
    </w:lvl>
    <w:lvl w:ilvl="3">
      <w:start w:val="1"/>
      <w:numFmt w:val="decimal"/>
      <w:lvlText w:val="%1%2.%3.%4"/>
      <w:lvlJc w:val="left"/>
      <w:pPr>
        <w:tabs>
          <w:tab w:val="num" w:pos="567"/>
        </w:tabs>
        <w:ind w:left="567" w:hanging="567"/>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8" w15:restartNumberingAfterBreak="0">
    <w:nsid w:val="4F8E4A5D"/>
    <w:multiLevelType w:val="multilevel"/>
    <w:tmpl w:val="47AAB69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510B4A0A"/>
    <w:multiLevelType w:val="multilevel"/>
    <w:tmpl w:val="DCF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3011958"/>
    <w:multiLevelType w:val="multilevel"/>
    <w:tmpl w:val="DEB8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461438A"/>
    <w:multiLevelType w:val="multilevel"/>
    <w:tmpl w:val="3ABA3D3E"/>
    <w:lvl w:ilvl="0">
      <w:start w:val="1"/>
      <w:numFmt w:val="decimal"/>
      <w:pStyle w:val="Numberedpagesubheading"/>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42" w15:restartNumberingAfterBreak="0">
    <w:nsid w:val="54B0366E"/>
    <w:multiLevelType w:val="multilevel"/>
    <w:tmpl w:val="55F02B20"/>
    <w:name w:val="Bullets"/>
    <w:lvl w:ilvl="0">
      <w:start w:val="1"/>
      <w:numFmt w:val="bullet"/>
      <w:lvlText w:val=""/>
      <w:lvlJc w:val="left"/>
      <w:pPr>
        <w:tabs>
          <w:tab w:val="num" w:pos="567"/>
        </w:tabs>
        <w:ind w:left="567" w:hanging="567"/>
      </w:pPr>
      <w:rPr>
        <w:rFonts w:ascii="Wingdings" w:hAnsi="Wingdings" w:hint="default"/>
      </w:rPr>
    </w:lvl>
    <w:lvl w:ilvl="1">
      <w:start w:val="1"/>
      <w:numFmt w:val="bullet"/>
      <w:lvlText w:val=""/>
      <w:lvlJc w:val="left"/>
      <w:pPr>
        <w:tabs>
          <w:tab w:val="num" w:pos="1134"/>
        </w:tabs>
        <w:ind w:left="1134" w:hanging="567"/>
      </w:pPr>
      <w:rPr>
        <w:rFonts w:ascii="Wingdings" w:hAnsi="Wingdings" w:hint="default"/>
      </w:rPr>
    </w:lvl>
    <w:lvl w:ilvl="2">
      <w:start w:val="1"/>
      <w:numFmt w:val="bullet"/>
      <w:lvlText w:val=""/>
      <w:lvlJc w:val="left"/>
      <w:pPr>
        <w:tabs>
          <w:tab w:val="num" w:pos="567"/>
        </w:tabs>
        <w:ind w:left="1701" w:hanging="567"/>
      </w:pPr>
      <w:rPr>
        <w:rFonts w:ascii="Wingdings 3" w:hAnsi="Wingdings 3" w:hint="default"/>
      </w:rPr>
    </w:lvl>
    <w:lvl w:ilvl="3">
      <w:start w:val="1"/>
      <w:numFmt w:val="bullet"/>
      <w:lvlText w:val=""/>
      <w:lvlJc w:val="left"/>
      <w:pPr>
        <w:tabs>
          <w:tab w:val="num" w:pos="567"/>
        </w:tabs>
        <w:ind w:left="2268" w:hanging="567"/>
      </w:pPr>
      <w:rPr>
        <w:rFonts w:ascii="Wingdings" w:hAnsi="Wingdings" w:hint="default"/>
      </w:rPr>
    </w:lvl>
    <w:lvl w:ilvl="4">
      <w:start w:val="1"/>
      <w:numFmt w:val="bullet"/>
      <w:lvlText w:val=""/>
      <w:lvlJc w:val="left"/>
      <w:pPr>
        <w:tabs>
          <w:tab w:val="num" w:pos="567"/>
        </w:tabs>
        <w:ind w:left="2835" w:hanging="567"/>
      </w:pPr>
      <w:rPr>
        <w:rFonts w:ascii="Wingdings 3" w:hAnsi="Wingdings 3"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43" w15:restartNumberingAfterBreak="0">
    <w:nsid w:val="58667803"/>
    <w:multiLevelType w:val="multilevel"/>
    <w:tmpl w:val="0409001D"/>
    <w:name w:val="Bullets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62534761"/>
    <w:multiLevelType w:val="multilevel"/>
    <w:tmpl w:val="526ED502"/>
    <w:name w:val="Bullets3"/>
    <w:lvl w:ilvl="0">
      <w:start w:val="1"/>
      <w:numFmt w:val="bullet"/>
      <w:pStyle w:val="ListBullet"/>
      <w:lvlText w:val=""/>
      <w:lvlJc w:val="left"/>
      <w:pPr>
        <w:tabs>
          <w:tab w:val="num" w:pos="567"/>
        </w:tabs>
        <w:ind w:left="567" w:hanging="567"/>
      </w:pPr>
      <w:rPr>
        <w:rFonts w:ascii="Wingdings" w:hAnsi="Wingdings" w:hint="default"/>
      </w:rPr>
    </w:lvl>
    <w:lvl w:ilvl="1">
      <w:start w:val="1"/>
      <w:numFmt w:val="bullet"/>
      <w:pStyle w:val="ListBullet2"/>
      <w:lvlText w:val=""/>
      <w:lvlJc w:val="left"/>
      <w:pPr>
        <w:tabs>
          <w:tab w:val="num" w:pos="1134"/>
        </w:tabs>
        <w:ind w:left="1134" w:hanging="567"/>
      </w:pPr>
      <w:rPr>
        <w:rFonts w:ascii="Wingdings" w:hAnsi="Wingdings" w:hint="default"/>
      </w:rPr>
    </w:lvl>
    <w:lvl w:ilvl="2">
      <w:start w:val="1"/>
      <w:numFmt w:val="bullet"/>
      <w:pStyle w:val="ListBullet3"/>
      <w:lvlText w:val=""/>
      <w:lvlJc w:val="left"/>
      <w:pPr>
        <w:tabs>
          <w:tab w:val="num" w:pos="1701"/>
        </w:tabs>
        <w:ind w:left="1701" w:hanging="567"/>
      </w:pPr>
      <w:rPr>
        <w:rFonts w:ascii="Wingdings" w:hAnsi="Wingdings" w:hint="default"/>
      </w:rPr>
    </w:lvl>
    <w:lvl w:ilvl="3">
      <w:start w:val="1"/>
      <w:numFmt w:val="bullet"/>
      <w:pStyle w:val="ListBullet4"/>
      <w:lvlText w:val=""/>
      <w:lvlJc w:val="left"/>
      <w:pPr>
        <w:tabs>
          <w:tab w:val="num" w:pos="2268"/>
        </w:tabs>
        <w:ind w:left="2268" w:hanging="567"/>
      </w:pPr>
      <w:rPr>
        <w:rFonts w:ascii="Wingdings 3" w:hAnsi="Wingdings 3" w:hint="default"/>
      </w:rPr>
    </w:lvl>
    <w:lvl w:ilvl="4">
      <w:start w:val="1"/>
      <w:numFmt w:val="bullet"/>
      <w:pStyle w:val="ListBullet5"/>
      <w:lvlText w:val=""/>
      <w:lvlJc w:val="left"/>
      <w:pPr>
        <w:tabs>
          <w:tab w:val="num" w:pos="2835"/>
        </w:tabs>
        <w:ind w:left="2835" w:hanging="567"/>
      </w:pPr>
      <w:rPr>
        <w:rFonts w:ascii="Wingdings 3" w:hAnsi="Wingdings 3"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45" w15:restartNumberingAfterBreak="0">
    <w:nsid w:val="6316096E"/>
    <w:multiLevelType w:val="multilevel"/>
    <w:tmpl w:val="DCF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6AA533E"/>
    <w:multiLevelType w:val="multilevel"/>
    <w:tmpl w:val="DCF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A7A2AFD"/>
    <w:multiLevelType w:val="multilevel"/>
    <w:tmpl w:val="AAC0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0BD56EF"/>
    <w:multiLevelType w:val="multilevel"/>
    <w:tmpl w:val="DCF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55E5D5B"/>
    <w:multiLevelType w:val="multilevel"/>
    <w:tmpl w:val="8E26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5BA2892"/>
    <w:multiLevelType w:val="multilevel"/>
    <w:tmpl w:val="DCF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6432B43"/>
    <w:multiLevelType w:val="multilevel"/>
    <w:tmpl w:val="B188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67419DA"/>
    <w:multiLevelType w:val="multilevel"/>
    <w:tmpl w:val="04090023"/>
    <w:name w:val="Bullets3222"/>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3" w15:restartNumberingAfterBreak="0">
    <w:nsid w:val="77A953AA"/>
    <w:multiLevelType w:val="hybridMultilevel"/>
    <w:tmpl w:val="F5A4152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8EB21A5"/>
    <w:multiLevelType w:val="multilevel"/>
    <w:tmpl w:val="F428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AAA1C3F"/>
    <w:multiLevelType w:val="multilevel"/>
    <w:tmpl w:val="8608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C953B5B"/>
    <w:multiLevelType w:val="multilevel"/>
    <w:tmpl w:val="DCF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DA62DBA"/>
    <w:multiLevelType w:val="multilevel"/>
    <w:tmpl w:val="0EEE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9774928">
    <w:abstractNumId w:val="35"/>
  </w:num>
  <w:num w:numId="2" w16cid:durableId="322045624">
    <w:abstractNumId w:val="41"/>
  </w:num>
  <w:num w:numId="3" w16cid:durableId="107314386">
    <w:abstractNumId w:val="37"/>
  </w:num>
  <w:num w:numId="4" w16cid:durableId="92173103">
    <w:abstractNumId w:val="4"/>
  </w:num>
  <w:num w:numId="5" w16cid:durableId="261647507">
    <w:abstractNumId w:val="3"/>
  </w:num>
  <w:num w:numId="6" w16cid:durableId="368379834">
    <w:abstractNumId w:val="2"/>
  </w:num>
  <w:num w:numId="7" w16cid:durableId="823163459">
    <w:abstractNumId w:val="1"/>
  </w:num>
  <w:num w:numId="8" w16cid:durableId="465002220">
    <w:abstractNumId w:val="0"/>
  </w:num>
  <w:num w:numId="9" w16cid:durableId="266819141">
    <w:abstractNumId w:val="44"/>
  </w:num>
  <w:num w:numId="10" w16cid:durableId="987436867">
    <w:abstractNumId w:val="36"/>
  </w:num>
  <w:num w:numId="11" w16cid:durableId="772941759">
    <w:abstractNumId w:val="8"/>
  </w:num>
  <w:num w:numId="12" w16cid:durableId="1894001918">
    <w:abstractNumId w:val="52"/>
  </w:num>
  <w:num w:numId="13" w16cid:durableId="492843902">
    <w:abstractNumId w:val="15"/>
  </w:num>
  <w:num w:numId="14" w16cid:durableId="27344080">
    <w:abstractNumId w:val="29"/>
  </w:num>
  <w:num w:numId="15" w16cid:durableId="24865296">
    <w:abstractNumId w:val="30"/>
  </w:num>
  <w:num w:numId="16" w16cid:durableId="1021324865">
    <w:abstractNumId w:val="38"/>
  </w:num>
  <w:num w:numId="17" w16cid:durableId="2042122926">
    <w:abstractNumId w:val="14"/>
  </w:num>
  <w:num w:numId="18" w16cid:durableId="827549556">
    <w:abstractNumId w:val="55"/>
  </w:num>
  <w:num w:numId="19" w16cid:durableId="1163934034">
    <w:abstractNumId w:val="32"/>
  </w:num>
  <w:num w:numId="20" w16cid:durableId="1005285216">
    <w:abstractNumId w:val="7"/>
  </w:num>
  <w:num w:numId="21" w16cid:durableId="237442243">
    <w:abstractNumId w:val="40"/>
  </w:num>
  <w:num w:numId="22" w16cid:durableId="1285623524">
    <w:abstractNumId w:val="5"/>
  </w:num>
  <w:num w:numId="23" w16cid:durableId="311521913">
    <w:abstractNumId w:val="25"/>
  </w:num>
  <w:num w:numId="24" w16cid:durableId="341974682">
    <w:abstractNumId w:val="16"/>
  </w:num>
  <w:num w:numId="25" w16cid:durableId="2085252677">
    <w:abstractNumId w:val="45"/>
  </w:num>
  <w:num w:numId="26" w16cid:durableId="1199049008">
    <w:abstractNumId w:val="51"/>
  </w:num>
  <w:num w:numId="27" w16cid:durableId="904802076">
    <w:abstractNumId w:val="20"/>
  </w:num>
  <w:num w:numId="28" w16cid:durableId="1431586745">
    <w:abstractNumId w:val="19"/>
  </w:num>
  <w:num w:numId="29" w16cid:durableId="2131126253">
    <w:abstractNumId w:val="47"/>
  </w:num>
  <w:num w:numId="30" w16cid:durableId="1870029505">
    <w:abstractNumId w:val="49"/>
  </w:num>
  <w:num w:numId="31" w16cid:durableId="1034159603">
    <w:abstractNumId w:val="57"/>
  </w:num>
  <w:num w:numId="32" w16cid:durableId="1630042423">
    <w:abstractNumId w:val="54"/>
  </w:num>
  <w:num w:numId="33" w16cid:durableId="351760581">
    <w:abstractNumId w:val="27"/>
  </w:num>
  <w:num w:numId="34" w16cid:durableId="1768967697">
    <w:abstractNumId w:val="28"/>
  </w:num>
  <w:num w:numId="35" w16cid:durableId="469984485">
    <w:abstractNumId w:val="53"/>
  </w:num>
  <w:num w:numId="36" w16cid:durableId="814881105">
    <w:abstractNumId w:val="31"/>
  </w:num>
  <w:num w:numId="37" w16cid:durableId="1939101186">
    <w:abstractNumId w:val="24"/>
  </w:num>
  <w:num w:numId="38" w16cid:durableId="927617891">
    <w:abstractNumId w:val="10"/>
  </w:num>
  <w:num w:numId="39" w16cid:durableId="46733326">
    <w:abstractNumId w:val="21"/>
  </w:num>
  <w:num w:numId="40" w16cid:durableId="427776499">
    <w:abstractNumId w:val="18"/>
  </w:num>
  <w:num w:numId="41" w16cid:durableId="347295079">
    <w:abstractNumId w:val="50"/>
  </w:num>
  <w:num w:numId="42" w16cid:durableId="1697778665">
    <w:abstractNumId w:val="56"/>
  </w:num>
  <w:num w:numId="43" w16cid:durableId="1048341433">
    <w:abstractNumId w:val="34"/>
  </w:num>
  <w:num w:numId="44" w16cid:durableId="1087917565">
    <w:abstractNumId w:val="11"/>
  </w:num>
  <w:num w:numId="45" w16cid:durableId="1439989031">
    <w:abstractNumId w:val="26"/>
  </w:num>
  <w:num w:numId="46" w16cid:durableId="1601645496">
    <w:abstractNumId w:val="48"/>
  </w:num>
  <w:num w:numId="47" w16cid:durableId="985548471">
    <w:abstractNumId w:val="46"/>
  </w:num>
  <w:num w:numId="48" w16cid:durableId="490947351">
    <w:abstractNumId w:val="39"/>
  </w:num>
  <w:num w:numId="49" w16cid:durableId="127089967">
    <w:abstractNumId w:val="23"/>
  </w:num>
  <w:num w:numId="50" w16cid:durableId="534005040">
    <w:abstractNumId w:val="13"/>
  </w:num>
  <w:num w:numId="51" w16cid:durableId="157384215">
    <w:abstractNumId w:val="17"/>
  </w:num>
  <w:num w:numId="52" w16cid:durableId="672687467">
    <w:abstractNumId w:val="6"/>
  </w:num>
  <w:num w:numId="53" w16cid:durableId="1412002035">
    <w:abstractNumId w:val="12"/>
  </w:num>
  <w:num w:numId="54" w16cid:durableId="872958814">
    <w:abstractNumId w:val="33"/>
  </w:num>
  <w:num w:numId="55" w16cid:durableId="1951156115">
    <w:abstractNumId w:val="9"/>
  </w:num>
  <w:num w:numId="56" w16cid:durableId="797256976">
    <w:abstractNumId w:val="37"/>
    <w:lvlOverride w:ilvl="0">
      <w:startOverride w:val="1"/>
    </w:lvlOverride>
    <w:lvlOverride w:ilvl="1">
      <w:startOverride w:val="4"/>
    </w:lvlOverride>
    <w:lvlOverride w:ilvl="2">
      <w:startOverride w:val="5"/>
    </w:lvlOverride>
  </w:num>
  <w:num w:numId="57" w16cid:durableId="1845633850">
    <w:abstractNumId w:val="2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D32"/>
    <w:rsid w:val="000052B9"/>
    <w:rsid w:val="00014CF5"/>
    <w:rsid w:val="00020ACC"/>
    <w:rsid w:val="00020D52"/>
    <w:rsid w:val="00022FCB"/>
    <w:rsid w:val="00032712"/>
    <w:rsid w:val="00033A76"/>
    <w:rsid w:val="00046317"/>
    <w:rsid w:val="00060460"/>
    <w:rsid w:val="00065336"/>
    <w:rsid w:val="00065E9D"/>
    <w:rsid w:val="0007352A"/>
    <w:rsid w:val="000758D3"/>
    <w:rsid w:val="00086B00"/>
    <w:rsid w:val="00093D10"/>
    <w:rsid w:val="000A0178"/>
    <w:rsid w:val="000B173F"/>
    <w:rsid w:val="000C55E8"/>
    <w:rsid w:val="000C6B9C"/>
    <w:rsid w:val="000D0914"/>
    <w:rsid w:val="000D4C39"/>
    <w:rsid w:val="000E44D1"/>
    <w:rsid w:val="000E49E6"/>
    <w:rsid w:val="000F07FC"/>
    <w:rsid w:val="000F5BDA"/>
    <w:rsid w:val="00101299"/>
    <w:rsid w:val="00101FB6"/>
    <w:rsid w:val="00104BAA"/>
    <w:rsid w:val="001106C5"/>
    <w:rsid w:val="00111B37"/>
    <w:rsid w:val="00115CB1"/>
    <w:rsid w:val="00120C44"/>
    <w:rsid w:val="00125D4C"/>
    <w:rsid w:val="00127840"/>
    <w:rsid w:val="0013111C"/>
    <w:rsid w:val="001329B3"/>
    <w:rsid w:val="00133A38"/>
    <w:rsid w:val="00135FCA"/>
    <w:rsid w:val="00141578"/>
    <w:rsid w:val="00161570"/>
    <w:rsid w:val="00182F0E"/>
    <w:rsid w:val="001859BA"/>
    <w:rsid w:val="001942BB"/>
    <w:rsid w:val="001B19FA"/>
    <w:rsid w:val="001B5A21"/>
    <w:rsid w:val="001B6F07"/>
    <w:rsid w:val="001C2F75"/>
    <w:rsid w:val="001C5715"/>
    <w:rsid w:val="001D0FDC"/>
    <w:rsid w:val="001D5845"/>
    <w:rsid w:val="001D58FA"/>
    <w:rsid w:val="001E7C3E"/>
    <w:rsid w:val="001E7FD6"/>
    <w:rsid w:val="001F3860"/>
    <w:rsid w:val="001F3977"/>
    <w:rsid w:val="001F5EE6"/>
    <w:rsid w:val="00202BD1"/>
    <w:rsid w:val="002212C9"/>
    <w:rsid w:val="00221A2D"/>
    <w:rsid w:val="00225AE1"/>
    <w:rsid w:val="002316D4"/>
    <w:rsid w:val="00245455"/>
    <w:rsid w:val="00245F04"/>
    <w:rsid w:val="0025063E"/>
    <w:rsid w:val="00257852"/>
    <w:rsid w:val="00263614"/>
    <w:rsid w:val="00267F7A"/>
    <w:rsid w:val="002729E0"/>
    <w:rsid w:val="00275E3B"/>
    <w:rsid w:val="002B48A1"/>
    <w:rsid w:val="002B5C83"/>
    <w:rsid w:val="002C0F07"/>
    <w:rsid w:val="002C1025"/>
    <w:rsid w:val="002C1211"/>
    <w:rsid w:val="002C3D4E"/>
    <w:rsid w:val="002D516A"/>
    <w:rsid w:val="002D6627"/>
    <w:rsid w:val="002E04FA"/>
    <w:rsid w:val="002E31FB"/>
    <w:rsid w:val="003060C9"/>
    <w:rsid w:val="0030732B"/>
    <w:rsid w:val="0031356B"/>
    <w:rsid w:val="00313573"/>
    <w:rsid w:val="00324E86"/>
    <w:rsid w:val="00326C5F"/>
    <w:rsid w:val="003275B2"/>
    <w:rsid w:val="0033029C"/>
    <w:rsid w:val="0033786F"/>
    <w:rsid w:val="00341EB2"/>
    <w:rsid w:val="003442BB"/>
    <w:rsid w:val="00350F94"/>
    <w:rsid w:val="00354289"/>
    <w:rsid w:val="00360F47"/>
    <w:rsid w:val="0036254E"/>
    <w:rsid w:val="00364867"/>
    <w:rsid w:val="00367194"/>
    <w:rsid w:val="00373E85"/>
    <w:rsid w:val="00380FE4"/>
    <w:rsid w:val="00393C21"/>
    <w:rsid w:val="00395322"/>
    <w:rsid w:val="003955DF"/>
    <w:rsid w:val="00396458"/>
    <w:rsid w:val="003A25D0"/>
    <w:rsid w:val="003A5DBD"/>
    <w:rsid w:val="003A74AF"/>
    <w:rsid w:val="003B167D"/>
    <w:rsid w:val="003B1B99"/>
    <w:rsid w:val="003C37E4"/>
    <w:rsid w:val="003C518D"/>
    <w:rsid w:val="003D15A8"/>
    <w:rsid w:val="003E157A"/>
    <w:rsid w:val="003E4F13"/>
    <w:rsid w:val="003E6249"/>
    <w:rsid w:val="003F0240"/>
    <w:rsid w:val="003F312F"/>
    <w:rsid w:val="003F602F"/>
    <w:rsid w:val="004014BB"/>
    <w:rsid w:val="004117A3"/>
    <w:rsid w:val="00413E7A"/>
    <w:rsid w:val="00417CF7"/>
    <w:rsid w:val="00431265"/>
    <w:rsid w:val="004359E3"/>
    <w:rsid w:val="00442167"/>
    <w:rsid w:val="00455AFD"/>
    <w:rsid w:val="004722B4"/>
    <w:rsid w:val="00475742"/>
    <w:rsid w:val="00486FAA"/>
    <w:rsid w:val="0049021F"/>
    <w:rsid w:val="00491C50"/>
    <w:rsid w:val="004936F2"/>
    <w:rsid w:val="00493A01"/>
    <w:rsid w:val="0049603A"/>
    <w:rsid w:val="00497B48"/>
    <w:rsid w:val="00497B67"/>
    <w:rsid w:val="004A135E"/>
    <w:rsid w:val="004A17FA"/>
    <w:rsid w:val="004B1B4C"/>
    <w:rsid w:val="004B2831"/>
    <w:rsid w:val="004C1390"/>
    <w:rsid w:val="004C2CC4"/>
    <w:rsid w:val="004D33B3"/>
    <w:rsid w:val="004E18C4"/>
    <w:rsid w:val="004E550C"/>
    <w:rsid w:val="004F1690"/>
    <w:rsid w:val="004F1B87"/>
    <w:rsid w:val="004F1BB1"/>
    <w:rsid w:val="004F5F4C"/>
    <w:rsid w:val="004F7807"/>
    <w:rsid w:val="00500150"/>
    <w:rsid w:val="00502E65"/>
    <w:rsid w:val="005067D0"/>
    <w:rsid w:val="0051672C"/>
    <w:rsid w:val="00517359"/>
    <w:rsid w:val="005276CD"/>
    <w:rsid w:val="005312C0"/>
    <w:rsid w:val="00531613"/>
    <w:rsid w:val="00544063"/>
    <w:rsid w:val="005455D3"/>
    <w:rsid w:val="005557F4"/>
    <w:rsid w:val="00571777"/>
    <w:rsid w:val="00577ED4"/>
    <w:rsid w:val="00580809"/>
    <w:rsid w:val="00586002"/>
    <w:rsid w:val="00594DCC"/>
    <w:rsid w:val="00597368"/>
    <w:rsid w:val="005B30C4"/>
    <w:rsid w:val="005B7346"/>
    <w:rsid w:val="005C0EBA"/>
    <w:rsid w:val="005D10DF"/>
    <w:rsid w:val="005D177D"/>
    <w:rsid w:val="005E0D31"/>
    <w:rsid w:val="005E2CFE"/>
    <w:rsid w:val="005E42F4"/>
    <w:rsid w:val="005F67E3"/>
    <w:rsid w:val="00602692"/>
    <w:rsid w:val="0060503D"/>
    <w:rsid w:val="006237CB"/>
    <w:rsid w:val="00624D69"/>
    <w:rsid w:val="006327E8"/>
    <w:rsid w:val="006332C5"/>
    <w:rsid w:val="00637342"/>
    <w:rsid w:val="00647FC3"/>
    <w:rsid w:val="00650474"/>
    <w:rsid w:val="006525C7"/>
    <w:rsid w:val="006559AC"/>
    <w:rsid w:val="00657F34"/>
    <w:rsid w:val="006600B4"/>
    <w:rsid w:val="006613E7"/>
    <w:rsid w:val="00672AFD"/>
    <w:rsid w:val="00675C2E"/>
    <w:rsid w:val="00676DC6"/>
    <w:rsid w:val="006979E0"/>
    <w:rsid w:val="00697B87"/>
    <w:rsid w:val="006A1C19"/>
    <w:rsid w:val="006C24B9"/>
    <w:rsid w:val="006C76B9"/>
    <w:rsid w:val="006C7F63"/>
    <w:rsid w:val="006D0C2C"/>
    <w:rsid w:val="006D1808"/>
    <w:rsid w:val="006D567D"/>
    <w:rsid w:val="006E0000"/>
    <w:rsid w:val="006E35F8"/>
    <w:rsid w:val="006E38B9"/>
    <w:rsid w:val="006F03D5"/>
    <w:rsid w:val="00702C3B"/>
    <w:rsid w:val="007105F4"/>
    <w:rsid w:val="00712B31"/>
    <w:rsid w:val="00717BAE"/>
    <w:rsid w:val="00720856"/>
    <w:rsid w:val="00724D32"/>
    <w:rsid w:val="007279FD"/>
    <w:rsid w:val="0073339E"/>
    <w:rsid w:val="00735CA3"/>
    <w:rsid w:val="0074020A"/>
    <w:rsid w:val="007433CA"/>
    <w:rsid w:val="0074705B"/>
    <w:rsid w:val="00750E06"/>
    <w:rsid w:val="007614E9"/>
    <w:rsid w:val="00770C23"/>
    <w:rsid w:val="00772D06"/>
    <w:rsid w:val="0077385D"/>
    <w:rsid w:val="007773AD"/>
    <w:rsid w:val="00777784"/>
    <w:rsid w:val="00784733"/>
    <w:rsid w:val="00794659"/>
    <w:rsid w:val="007A3065"/>
    <w:rsid w:val="007A31B5"/>
    <w:rsid w:val="007A33AA"/>
    <w:rsid w:val="007B70AB"/>
    <w:rsid w:val="007C57DD"/>
    <w:rsid w:val="007C7A1C"/>
    <w:rsid w:val="007D3F84"/>
    <w:rsid w:val="007D5382"/>
    <w:rsid w:val="007E0FAD"/>
    <w:rsid w:val="007E1AE0"/>
    <w:rsid w:val="007E6345"/>
    <w:rsid w:val="007F308B"/>
    <w:rsid w:val="007F4F99"/>
    <w:rsid w:val="00812B7B"/>
    <w:rsid w:val="00821796"/>
    <w:rsid w:val="008264B0"/>
    <w:rsid w:val="0082776E"/>
    <w:rsid w:val="00833A2A"/>
    <w:rsid w:val="00836705"/>
    <w:rsid w:val="00837454"/>
    <w:rsid w:val="008404AC"/>
    <w:rsid w:val="00840F38"/>
    <w:rsid w:val="008474A4"/>
    <w:rsid w:val="00850E96"/>
    <w:rsid w:val="00857D86"/>
    <w:rsid w:val="008614AB"/>
    <w:rsid w:val="00865BE2"/>
    <w:rsid w:val="0086706D"/>
    <w:rsid w:val="00871391"/>
    <w:rsid w:val="008724A4"/>
    <w:rsid w:val="00872994"/>
    <w:rsid w:val="00874945"/>
    <w:rsid w:val="00882087"/>
    <w:rsid w:val="008862A3"/>
    <w:rsid w:val="008928B1"/>
    <w:rsid w:val="00896003"/>
    <w:rsid w:val="008A1232"/>
    <w:rsid w:val="008A2483"/>
    <w:rsid w:val="008A24E4"/>
    <w:rsid w:val="008A781F"/>
    <w:rsid w:val="008B760F"/>
    <w:rsid w:val="008C3D12"/>
    <w:rsid w:val="008C3E29"/>
    <w:rsid w:val="008C4550"/>
    <w:rsid w:val="008C64CF"/>
    <w:rsid w:val="008C75AC"/>
    <w:rsid w:val="008D42EC"/>
    <w:rsid w:val="008D7A94"/>
    <w:rsid w:val="008E2BC5"/>
    <w:rsid w:val="008F0628"/>
    <w:rsid w:val="008F0BA7"/>
    <w:rsid w:val="008F15B0"/>
    <w:rsid w:val="008F7FB5"/>
    <w:rsid w:val="00903C2B"/>
    <w:rsid w:val="00905644"/>
    <w:rsid w:val="00912644"/>
    <w:rsid w:val="0092111A"/>
    <w:rsid w:val="00921826"/>
    <w:rsid w:val="00940ACA"/>
    <w:rsid w:val="009417FF"/>
    <w:rsid w:val="00941CAF"/>
    <w:rsid w:val="00944625"/>
    <w:rsid w:val="00947EFC"/>
    <w:rsid w:val="00953817"/>
    <w:rsid w:val="00957CB9"/>
    <w:rsid w:val="0096218E"/>
    <w:rsid w:val="00962565"/>
    <w:rsid w:val="00963D3C"/>
    <w:rsid w:val="009712CE"/>
    <w:rsid w:val="009716BD"/>
    <w:rsid w:val="00971C00"/>
    <w:rsid w:val="00975E0E"/>
    <w:rsid w:val="00981B42"/>
    <w:rsid w:val="009821CB"/>
    <w:rsid w:val="009B5C25"/>
    <w:rsid w:val="009D5267"/>
    <w:rsid w:val="009D7B83"/>
    <w:rsid w:val="009F0C4F"/>
    <w:rsid w:val="009F1F55"/>
    <w:rsid w:val="009F5811"/>
    <w:rsid w:val="00A0040A"/>
    <w:rsid w:val="00A05214"/>
    <w:rsid w:val="00A1176E"/>
    <w:rsid w:val="00A20652"/>
    <w:rsid w:val="00A30B01"/>
    <w:rsid w:val="00A50EF2"/>
    <w:rsid w:val="00A532C7"/>
    <w:rsid w:val="00A55339"/>
    <w:rsid w:val="00A5633D"/>
    <w:rsid w:val="00A6540C"/>
    <w:rsid w:val="00A67C66"/>
    <w:rsid w:val="00A72F2E"/>
    <w:rsid w:val="00A8085B"/>
    <w:rsid w:val="00A8197E"/>
    <w:rsid w:val="00A82226"/>
    <w:rsid w:val="00A856E0"/>
    <w:rsid w:val="00A92589"/>
    <w:rsid w:val="00A92774"/>
    <w:rsid w:val="00A92FB9"/>
    <w:rsid w:val="00AA1D9E"/>
    <w:rsid w:val="00AA6739"/>
    <w:rsid w:val="00AA67EC"/>
    <w:rsid w:val="00AB0457"/>
    <w:rsid w:val="00AC1086"/>
    <w:rsid w:val="00AD055B"/>
    <w:rsid w:val="00AD2DAC"/>
    <w:rsid w:val="00AD6559"/>
    <w:rsid w:val="00AE3FB5"/>
    <w:rsid w:val="00B0316F"/>
    <w:rsid w:val="00B10CA9"/>
    <w:rsid w:val="00B15F90"/>
    <w:rsid w:val="00B23033"/>
    <w:rsid w:val="00B2791A"/>
    <w:rsid w:val="00B34A0E"/>
    <w:rsid w:val="00B44EF9"/>
    <w:rsid w:val="00B461EA"/>
    <w:rsid w:val="00B46E5B"/>
    <w:rsid w:val="00B52C80"/>
    <w:rsid w:val="00B57365"/>
    <w:rsid w:val="00B638CD"/>
    <w:rsid w:val="00B63946"/>
    <w:rsid w:val="00B63A43"/>
    <w:rsid w:val="00B63BC9"/>
    <w:rsid w:val="00B63E84"/>
    <w:rsid w:val="00B7671D"/>
    <w:rsid w:val="00B76807"/>
    <w:rsid w:val="00B779C9"/>
    <w:rsid w:val="00B80159"/>
    <w:rsid w:val="00B83776"/>
    <w:rsid w:val="00B83F2F"/>
    <w:rsid w:val="00B91AB8"/>
    <w:rsid w:val="00B92371"/>
    <w:rsid w:val="00B951E8"/>
    <w:rsid w:val="00B964D2"/>
    <w:rsid w:val="00BA431E"/>
    <w:rsid w:val="00BA6C07"/>
    <w:rsid w:val="00BB3FAD"/>
    <w:rsid w:val="00BD132E"/>
    <w:rsid w:val="00BD44AB"/>
    <w:rsid w:val="00BD46B9"/>
    <w:rsid w:val="00BE2359"/>
    <w:rsid w:val="00BE6F1C"/>
    <w:rsid w:val="00BF3E8B"/>
    <w:rsid w:val="00C04B4B"/>
    <w:rsid w:val="00C24178"/>
    <w:rsid w:val="00C365B9"/>
    <w:rsid w:val="00C51C03"/>
    <w:rsid w:val="00C54D85"/>
    <w:rsid w:val="00C66348"/>
    <w:rsid w:val="00C6721B"/>
    <w:rsid w:val="00C7350F"/>
    <w:rsid w:val="00C7618D"/>
    <w:rsid w:val="00C77F38"/>
    <w:rsid w:val="00C80007"/>
    <w:rsid w:val="00C8143F"/>
    <w:rsid w:val="00C81A39"/>
    <w:rsid w:val="00CA7E41"/>
    <w:rsid w:val="00CB1279"/>
    <w:rsid w:val="00CB170F"/>
    <w:rsid w:val="00CB67F6"/>
    <w:rsid w:val="00CC0D2C"/>
    <w:rsid w:val="00CC24F1"/>
    <w:rsid w:val="00CC7E86"/>
    <w:rsid w:val="00CD1946"/>
    <w:rsid w:val="00CD20ED"/>
    <w:rsid w:val="00CD452F"/>
    <w:rsid w:val="00CD5FF0"/>
    <w:rsid w:val="00CD7C29"/>
    <w:rsid w:val="00CE3196"/>
    <w:rsid w:val="00CE4128"/>
    <w:rsid w:val="00CE41FC"/>
    <w:rsid w:val="00CE6539"/>
    <w:rsid w:val="00CE70A7"/>
    <w:rsid w:val="00CF2656"/>
    <w:rsid w:val="00CF63CC"/>
    <w:rsid w:val="00CF69C9"/>
    <w:rsid w:val="00CF7DE8"/>
    <w:rsid w:val="00D116F3"/>
    <w:rsid w:val="00D14DA7"/>
    <w:rsid w:val="00D23147"/>
    <w:rsid w:val="00D24887"/>
    <w:rsid w:val="00D373E7"/>
    <w:rsid w:val="00D446F1"/>
    <w:rsid w:val="00D57BC6"/>
    <w:rsid w:val="00D62409"/>
    <w:rsid w:val="00D676F1"/>
    <w:rsid w:val="00D67E10"/>
    <w:rsid w:val="00D67F7D"/>
    <w:rsid w:val="00D71723"/>
    <w:rsid w:val="00D72412"/>
    <w:rsid w:val="00D74193"/>
    <w:rsid w:val="00D75788"/>
    <w:rsid w:val="00D90F00"/>
    <w:rsid w:val="00D95E9F"/>
    <w:rsid w:val="00DA0C9A"/>
    <w:rsid w:val="00DA11E7"/>
    <w:rsid w:val="00DA685D"/>
    <w:rsid w:val="00DB07CC"/>
    <w:rsid w:val="00DB12C2"/>
    <w:rsid w:val="00DB2481"/>
    <w:rsid w:val="00DB7F5C"/>
    <w:rsid w:val="00DD3BF0"/>
    <w:rsid w:val="00DD6DE8"/>
    <w:rsid w:val="00DE38B6"/>
    <w:rsid w:val="00DE52E3"/>
    <w:rsid w:val="00DE619C"/>
    <w:rsid w:val="00DF7EC2"/>
    <w:rsid w:val="00E01942"/>
    <w:rsid w:val="00E01A8E"/>
    <w:rsid w:val="00E0493B"/>
    <w:rsid w:val="00E0528C"/>
    <w:rsid w:val="00E0542E"/>
    <w:rsid w:val="00E05E22"/>
    <w:rsid w:val="00E117C1"/>
    <w:rsid w:val="00E17B9C"/>
    <w:rsid w:val="00E21035"/>
    <w:rsid w:val="00E21E5B"/>
    <w:rsid w:val="00E2575F"/>
    <w:rsid w:val="00E25CB2"/>
    <w:rsid w:val="00E30BF3"/>
    <w:rsid w:val="00E33655"/>
    <w:rsid w:val="00E33ED6"/>
    <w:rsid w:val="00E3506B"/>
    <w:rsid w:val="00E36122"/>
    <w:rsid w:val="00E41850"/>
    <w:rsid w:val="00E42AB5"/>
    <w:rsid w:val="00E42CBC"/>
    <w:rsid w:val="00E4771C"/>
    <w:rsid w:val="00E5635D"/>
    <w:rsid w:val="00E579CC"/>
    <w:rsid w:val="00E606FA"/>
    <w:rsid w:val="00E65E5C"/>
    <w:rsid w:val="00E6634A"/>
    <w:rsid w:val="00E66537"/>
    <w:rsid w:val="00E667EC"/>
    <w:rsid w:val="00E66EFC"/>
    <w:rsid w:val="00E73DBA"/>
    <w:rsid w:val="00E81300"/>
    <w:rsid w:val="00E81F42"/>
    <w:rsid w:val="00E85840"/>
    <w:rsid w:val="00E85BAD"/>
    <w:rsid w:val="00E9677C"/>
    <w:rsid w:val="00EB0F13"/>
    <w:rsid w:val="00EB706E"/>
    <w:rsid w:val="00EC47FF"/>
    <w:rsid w:val="00EC6D9C"/>
    <w:rsid w:val="00ED005D"/>
    <w:rsid w:val="00ED2E85"/>
    <w:rsid w:val="00ED3320"/>
    <w:rsid w:val="00ED3E1A"/>
    <w:rsid w:val="00ED51B3"/>
    <w:rsid w:val="00EE001B"/>
    <w:rsid w:val="00EE0D43"/>
    <w:rsid w:val="00EE3B49"/>
    <w:rsid w:val="00EE78FE"/>
    <w:rsid w:val="00EF0967"/>
    <w:rsid w:val="00EF2856"/>
    <w:rsid w:val="00EF4998"/>
    <w:rsid w:val="00F00D9E"/>
    <w:rsid w:val="00F1070B"/>
    <w:rsid w:val="00F1604D"/>
    <w:rsid w:val="00F21A5E"/>
    <w:rsid w:val="00F2677D"/>
    <w:rsid w:val="00F30C83"/>
    <w:rsid w:val="00F33140"/>
    <w:rsid w:val="00F33ADE"/>
    <w:rsid w:val="00F34280"/>
    <w:rsid w:val="00F353FE"/>
    <w:rsid w:val="00F36731"/>
    <w:rsid w:val="00F37A1A"/>
    <w:rsid w:val="00F45B21"/>
    <w:rsid w:val="00F460EF"/>
    <w:rsid w:val="00F473DF"/>
    <w:rsid w:val="00F51009"/>
    <w:rsid w:val="00F5232D"/>
    <w:rsid w:val="00F5376B"/>
    <w:rsid w:val="00F5614A"/>
    <w:rsid w:val="00F56C55"/>
    <w:rsid w:val="00F6130A"/>
    <w:rsid w:val="00F61429"/>
    <w:rsid w:val="00F630A7"/>
    <w:rsid w:val="00F63E1D"/>
    <w:rsid w:val="00F64B37"/>
    <w:rsid w:val="00F74B7B"/>
    <w:rsid w:val="00F750BE"/>
    <w:rsid w:val="00F811C3"/>
    <w:rsid w:val="00F815FF"/>
    <w:rsid w:val="00F81D30"/>
    <w:rsid w:val="00F92973"/>
    <w:rsid w:val="00F93A5D"/>
    <w:rsid w:val="00F95691"/>
    <w:rsid w:val="00FA064E"/>
    <w:rsid w:val="00FA2159"/>
    <w:rsid w:val="00FA4070"/>
    <w:rsid w:val="00FB6061"/>
    <w:rsid w:val="00FC49C4"/>
    <w:rsid w:val="00FE4213"/>
    <w:rsid w:val="00FE4A5A"/>
    <w:rsid w:val="00FF316E"/>
    <w:rsid w:val="129F2EDE"/>
    <w:rsid w:val="1B697494"/>
    <w:rsid w:val="2BA21951"/>
    <w:rsid w:val="2C3DDBBF"/>
    <w:rsid w:val="3AF3B02D"/>
    <w:rsid w:val="40CB4220"/>
    <w:rsid w:val="414ABA9B"/>
    <w:rsid w:val="44313138"/>
    <w:rsid w:val="4C63C44C"/>
    <w:rsid w:val="4D6806F1"/>
    <w:rsid w:val="570D727B"/>
    <w:rsid w:val="59CA4B2D"/>
    <w:rsid w:val="7F23E716"/>
    <w:rsid w:val="7FE9A4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47B5FA"/>
  <w15:docId w15:val="{6AA14E56-4697-44A2-B235-C15680153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ill Sans MT" w:eastAsia="Times New Roman" w:hAnsi="Gill Sans MT" w:cs="Times New Roman"/>
        <w:sz w:val="24"/>
        <w:szCs w:val="24"/>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5"/>
    <w:qFormat/>
    <w:rsid w:val="00F30C83"/>
    <w:pPr>
      <w:numPr>
        <w:numId w:val="3"/>
      </w:numPr>
      <w:spacing w:before="120"/>
    </w:pPr>
  </w:style>
  <w:style w:type="paragraph" w:styleId="Heading1">
    <w:name w:val="heading 1"/>
    <w:basedOn w:val="Normal"/>
    <w:next w:val="Normal"/>
    <w:semiHidden/>
    <w:qFormat/>
    <w:rsid w:val="002D516A"/>
    <w:pPr>
      <w:keepNext/>
      <w:outlineLvl w:val="0"/>
    </w:pPr>
    <w:rPr>
      <w:b/>
      <w:bCs/>
      <w:caps/>
      <w:kern w:val="32"/>
      <w:sz w:val="26"/>
      <w:szCs w:val="26"/>
    </w:rPr>
  </w:style>
  <w:style w:type="paragraph" w:styleId="Heading2">
    <w:name w:val="heading 2"/>
    <w:basedOn w:val="Normal"/>
    <w:next w:val="Normal"/>
    <w:semiHidden/>
    <w:qFormat/>
    <w:rsid w:val="00CD1946"/>
    <w:pPr>
      <w:keepNext/>
      <w:outlineLvl w:val="1"/>
    </w:pPr>
    <w:rPr>
      <w:b/>
      <w:bCs/>
      <w:kern w:val="32"/>
      <w:szCs w:val="32"/>
    </w:rPr>
  </w:style>
  <w:style w:type="paragraph" w:styleId="Heading3">
    <w:name w:val="heading 3"/>
    <w:basedOn w:val="Normal"/>
    <w:next w:val="Normal"/>
    <w:semiHidden/>
    <w:qFormat/>
    <w:rsid w:val="00065336"/>
    <w:pPr>
      <w:keepNext/>
      <w:outlineLvl w:val="2"/>
    </w:pPr>
    <w:rPr>
      <w:b/>
      <w:bCs/>
      <w:caps/>
      <w:sz w:val="28"/>
      <w:szCs w:val="26"/>
    </w:rPr>
  </w:style>
  <w:style w:type="paragraph" w:styleId="Heading4">
    <w:name w:val="heading 4"/>
    <w:basedOn w:val="Normal"/>
    <w:next w:val="Normal"/>
    <w:semiHidden/>
    <w:qFormat/>
    <w:rsid w:val="00065336"/>
    <w:pPr>
      <w:keepNext/>
      <w:outlineLvl w:val="3"/>
    </w:pPr>
    <w:rPr>
      <w:b/>
      <w:bCs/>
      <w:szCs w:val="28"/>
    </w:rPr>
  </w:style>
  <w:style w:type="paragraph" w:styleId="Heading5">
    <w:name w:val="heading 5"/>
    <w:basedOn w:val="Normal"/>
    <w:next w:val="Normal"/>
    <w:semiHidden/>
    <w:qFormat/>
    <w:rsid w:val="005E2CFE"/>
    <w:pPr>
      <w:numPr>
        <w:ilvl w:val="4"/>
      </w:numPr>
      <w:spacing w:before="240" w:after="60"/>
      <w:outlineLvl w:val="4"/>
    </w:pPr>
    <w:rPr>
      <w:b/>
      <w:bCs/>
      <w:i/>
      <w:iCs/>
      <w:sz w:val="26"/>
      <w:szCs w:val="26"/>
    </w:rPr>
  </w:style>
  <w:style w:type="paragraph" w:styleId="Heading6">
    <w:name w:val="heading 6"/>
    <w:basedOn w:val="Normal"/>
    <w:next w:val="Normal"/>
    <w:semiHidden/>
    <w:qFormat/>
    <w:rsid w:val="005E2CFE"/>
    <w:pPr>
      <w:numPr>
        <w:ilvl w:val="5"/>
      </w:numPr>
      <w:spacing w:before="240" w:after="60"/>
      <w:outlineLvl w:val="5"/>
    </w:pPr>
    <w:rPr>
      <w:rFonts w:ascii="Times New Roman" w:hAnsi="Times New Roman"/>
      <w:b/>
      <w:bCs/>
      <w:szCs w:val="22"/>
    </w:rPr>
  </w:style>
  <w:style w:type="paragraph" w:styleId="Heading7">
    <w:name w:val="heading 7"/>
    <w:basedOn w:val="Normal"/>
    <w:next w:val="Normal"/>
    <w:semiHidden/>
    <w:qFormat/>
    <w:rsid w:val="005E2CFE"/>
    <w:pPr>
      <w:numPr>
        <w:ilvl w:val="6"/>
      </w:numPr>
      <w:spacing w:before="240" w:after="60"/>
      <w:outlineLvl w:val="6"/>
    </w:pPr>
    <w:rPr>
      <w:rFonts w:ascii="Times New Roman" w:hAnsi="Times New Roman"/>
    </w:rPr>
  </w:style>
  <w:style w:type="paragraph" w:styleId="Heading8">
    <w:name w:val="heading 8"/>
    <w:basedOn w:val="Normal"/>
    <w:next w:val="Normal"/>
    <w:semiHidden/>
    <w:qFormat/>
    <w:rsid w:val="005E2CFE"/>
    <w:pPr>
      <w:numPr>
        <w:ilvl w:val="7"/>
      </w:numPr>
      <w:spacing w:before="240" w:after="60"/>
      <w:outlineLvl w:val="7"/>
    </w:pPr>
    <w:rPr>
      <w:rFonts w:ascii="Times New Roman" w:hAnsi="Times New Roman"/>
      <w:i/>
      <w:iCs/>
    </w:rPr>
  </w:style>
  <w:style w:type="paragraph" w:styleId="Heading9">
    <w:name w:val="heading 9"/>
    <w:basedOn w:val="Normal"/>
    <w:next w:val="Normal"/>
    <w:semiHidden/>
    <w:qFormat/>
    <w:rsid w:val="005E2CFE"/>
    <w:pPr>
      <w:numPr>
        <w:ilvl w:val="8"/>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Corporatetablestyle">
    <w:name w:val="Corporate table style"/>
    <w:basedOn w:val="TableNormal"/>
    <w:rsid w:val="00F81D30"/>
    <w:pPr>
      <w:spacing w:before="60" w:after="60"/>
    </w:pPr>
    <w:rPr>
      <w:sz w:val="22"/>
    </w:rPr>
    <w:tblPr/>
    <w:tcPr>
      <w:tcBorders>
        <w:bottom w:val="single" w:sz="2" w:space="0" w:color="808080"/>
      </w:tcBorders>
      <w:shd w:val="clear" w:color="auto" w:fill="auto"/>
    </w:tcPr>
    <w:tblStylePr w:type="firstRow">
      <w:pPr>
        <w:wordWrap/>
        <w:spacing w:beforeLines="0" w:before="60" w:beforeAutospacing="0" w:afterLines="0" w:after="60" w:afterAutospacing="0" w:line="240" w:lineRule="auto"/>
        <w:ind w:leftChars="0" w:left="0" w:rightChars="0" w:right="0" w:firstLineChars="0" w:firstLine="0"/>
        <w:contextualSpacing w:val="0"/>
        <w:outlineLvl w:val="9"/>
      </w:pPr>
      <w:rPr>
        <w:rFonts w:ascii="Gill Sans MT" w:hAnsi="Gill Sans MT"/>
        <w:b/>
        <w:bCs/>
        <w:color w:val="auto"/>
        <w:sz w:val="22"/>
      </w:rPr>
    </w:tblStylePr>
  </w:style>
  <w:style w:type="paragraph" w:customStyle="1" w:styleId="Numberedpagesubheading">
    <w:name w:val="Numbered page sub heading"/>
    <w:basedOn w:val="Normal"/>
    <w:next w:val="Normal"/>
    <w:uiPriority w:val="10"/>
    <w:qFormat/>
    <w:rsid w:val="002C0F07"/>
    <w:pPr>
      <w:numPr>
        <w:numId w:val="2"/>
      </w:numPr>
      <w:tabs>
        <w:tab w:val="clear" w:pos="360"/>
        <w:tab w:val="left" w:pos="567"/>
      </w:tabs>
      <w:ind w:left="340" w:hanging="340"/>
    </w:pPr>
    <w:rPr>
      <w:b/>
      <w:lang w:val="en"/>
    </w:rPr>
  </w:style>
  <w:style w:type="paragraph" w:customStyle="1" w:styleId="ListSubnumbers">
    <w:name w:val="List Sub numbers"/>
    <w:basedOn w:val="ListNumbers"/>
    <w:uiPriority w:val="9"/>
    <w:qFormat/>
    <w:rsid w:val="000B173F"/>
    <w:pPr>
      <w:numPr>
        <w:ilvl w:val="2"/>
      </w:numPr>
      <w:tabs>
        <w:tab w:val="clear" w:pos="567"/>
        <w:tab w:val="num" w:pos="360"/>
      </w:tabs>
      <w:ind w:left="794" w:hanging="454"/>
    </w:pPr>
  </w:style>
  <w:style w:type="paragraph" w:styleId="Footer">
    <w:name w:val="footer"/>
    <w:basedOn w:val="Normal"/>
    <w:link w:val="FooterChar"/>
    <w:semiHidden/>
    <w:rsid w:val="00F473DF"/>
    <w:pPr>
      <w:tabs>
        <w:tab w:val="right" w:pos="9923"/>
      </w:tabs>
    </w:pPr>
    <w:rPr>
      <w:sz w:val="20"/>
    </w:rPr>
  </w:style>
  <w:style w:type="character" w:customStyle="1" w:styleId="FooterChar">
    <w:name w:val="Footer Char"/>
    <w:basedOn w:val="DefaultParagraphFont"/>
    <w:link w:val="Footer"/>
    <w:semiHidden/>
    <w:rsid w:val="00C24178"/>
    <w:rPr>
      <w:sz w:val="20"/>
    </w:rPr>
  </w:style>
  <w:style w:type="paragraph" w:customStyle="1" w:styleId="FooterCaps">
    <w:name w:val="Footer Caps"/>
    <w:basedOn w:val="Normal"/>
    <w:link w:val="FooterCapsCharChar"/>
    <w:semiHidden/>
    <w:rsid w:val="00A8085B"/>
    <w:pPr>
      <w:tabs>
        <w:tab w:val="right" w:pos="9576"/>
      </w:tabs>
    </w:pPr>
    <w:rPr>
      <w:caps/>
      <w:sz w:val="20"/>
      <w:szCs w:val="20"/>
    </w:rPr>
  </w:style>
  <w:style w:type="paragraph" w:customStyle="1" w:styleId="Bulleted">
    <w:name w:val="Bulleted"/>
    <w:basedOn w:val="Normal"/>
    <w:semiHidden/>
    <w:rsid w:val="00B83776"/>
  </w:style>
  <w:style w:type="character" w:customStyle="1" w:styleId="FooterCapsCharChar">
    <w:name w:val="Footer Caps Char Char"/>
    <w:basedOn w:val="DefaultParagraphFont"/>
    <w:link w:val="FooterCaps"/>
    <w:semiHidden/>
    <w:rsid w:val="00C24178"/>
    <w:rPr>
      <w:caps/>
      <w:sz w:val="20"/>
      <w:szCs w:val="20"/>
    </w:rPr>
  </w:style>
  <w:style w:type="paragraph" w:customStyle="1" w:styleId="Highlighttext">
    <w:name w:val="Highlight text"/>
    <w:basedOn w:val="Normal"/>
    <w:next w:val="Normal"/>
    <w:link w:val="HighlighttextChar"/>
    <w:uiPriority w:val="12"/>
    <w:qFormat/>
    <w:rsid w:val="00417CF7"/>
    <w:pPr>
      <w:pBdr>
        <w:top w:val="single" w:sz="4" w:space="3" w:color="BFBFBF" w:themeColor="background1" w:themeShade="BF"/>
        <w:left w:val="single" w:sz="4" w:space="4" w:color="BFBFBF" w:themeColor="background1" w:themeShade="BF"/>
        <w:bottom w:val="single" w:sz="4" w:space="3" w:color="BFBFBF" w:themeColor="background1" w:themeShade="BF"/>
        <w:right w:val="single" w:sz="4" w:space="4" w:color="BFBFBF" w:themeColor="background1" w:themeShade="BF"/>
      </w:pBdr>
      <w:shd w:val="clear" w:color="auto" w:fill="D9D9D9"/>
    </w:pPr>
  </w:style>
  <w:style w:type="table" w:styleId="TableGrid">
    <w:name w:val="Table Grid"/>
    <w:basedOn w:val="TableNormal"/>
    <w:semiHidden/>
    <w:rsid w:val="00CD5FF0"/>
    <w:pPr>
      <w:spacing w:before="120"/>
    </w:pPr>
    <w:tblPr/>
  </w:style>
  <w:style w:type="character" w:styleId="Hyperlink">
    <w:name w:val="Hyperlink"/>
    <w:basedOn w:val="DefaultParagraphFont"/>
    <w:uiPriority w:val="11"/>
    <w:qFormat/>
    <w:rsid w:val="003442BB"/>
    <w:rPr>
      <w:rFonts w:ascii="Gill Sans MT" w:hAnsi="Gill Sans MT"/>
      <w:color w:val="008000"/>
      <w:sz w:val="24"/>
      <w:u w:val="single"/>
    </w:rPr>
  </w:style>
  <w:style w:type="numbering" w:styleId="111111">
    <w:name w:val="Outline List 2"/>
    <w:basedOn w:val="NoList"/>
    <w:semiHidden/>
    <w:rsid w:val="003D15A8"/>
    <w:pPr>
      <w:numPr>
        <w:numId w:val="10"/>
      </w:numPr>
    </w:pPr>
  </w:style>
  <w:style w:type="paragraph" w:customStyle="1" w:styleId="ListNumbers">
    <w:name w:val="List Numbers"/>
    <w:basedOn w:val="Normal"/>
    <w:uiPriority w:val="8"/>
    <w:qFormat/>
    <w:rsid w:val="000D0914"/>
    <w:pPr>
      <w:numPr>
        <w:ilvl w:val="1"/>
      </w:numPr>
      <w:tabs>
        <w:tab w:val="clear" w:pos="567"/>
        <w:tab w:val="num" w:pos="360"/>
      </w:tabs>
      <w:ind w:left="340" w:hanging="340"/>
    </w:pPr>
    <w:rPr>
      <w:szCs w:val="20"/>
      <w:lang w:val="en"/>
    </w:rPr>
  </w:style>
  <w:style w:type="paragraph" w:customStyle="1" w:styleId="Documenttitle">
    <w:name w:val="Document title"/>
    <w:basedOn w:val="Normal"/>
    <w:next w:val="Documentsubtitle"/>
    <w:qFormat/>
    <w:rsid w:val="004936F2"/>
    <w:pPr>
      <w:keepNext/>
      <w:numPr>
        <w:numId w:val="0"/>
      </w:numPr>
      <w:spacing w:before="100" w:line="228" w:lineRule="auto"/>
      <w:ind w:left="113" w:right="1701"/>
    </w:pPr>
    <w:rPr>
      <w:b/>
      <w:caps/>
      <w:kern w:val="32"/>
      <w:sz w:val="36"/>
      <w:szCs w:val="44"/>
    </w:rPr>
  </w:style>
  <w:style w:type="paragraph" w:customStyle="1" w:styleId="Documentsubtitle">
    <w:name w:val="Document sub title"/>
    <w:basedOn w:val="Normal"/>
    <w:next w:val="Normal"/>
    <w:uiPriority w:val="2"/>
    <w:qFormat/>
    <w:rsid w:val="00872994"/>
    <w:pPr>
      <w:keepNext/>
      <w:numPr>
        <w:numId w:val="0"/>
      </w:numPr>
      <w:spacing w:before="40" w:line="228" w:lineRule="auto"/>
      <w:ind w:left="113" w:right="1701"/>
    </w:pPr>
    <w:rPr>
      <w:kern w:val="32"/>
      <w:sz w:val="28"/>
    </w:rPr>
  </w:style>
  <w:style w:type="paragraph" w:styleId="Header">
    <w:name w:val="header"/>
    <w:basedOn w:val="Normal"/>
    <w:semiHidden/>
    <w:rsid w:val="002C1025"/>
    <w:pPr>
      <w:tabs>
        <w:tab w:val="center" w:pos="4320"/>
        <w:tab w:val="right" w:pos="8640"/>
      </w:tabs>
    </w:pPr>
  </w:style>
  <w:style w:type="paragraph" w:styleId="ListBullet">
    <w:name w:val="List Bullet"/>
    <w:basedOn w:val="Normal"/>
    <w:uiPriority w:val="6"/>
    <w:qFormat/>
    <w:rsid w:val="000B173F"/>
    <w:pPr>
      <w:numPr>
        <w:numId w:val="9"/>
      </w:numPr>
      <w:tabs>
        <w:tab w:val="clear" w:pos="567"/>
      </w:tabs>
      <w:ind w:left="340" w:hanging="340"/>
    </w:pPr>
  </w:style>
  <w:style w:type="paragraph" w:styleId="BodyText">
    <w:name w:val="Body Text"/>
    <w:basedOn w:val="Normal"/>
    <w:semiHidden/>
    <w:rsid w:val="007E1AE0"/>
    <w:pPr>
      <w:spacing w:after="120"/>
    </w:pPr>
  </w:style>
  <w:style w:type="paragraph" w:styleId="ListBullet2">
    <w:name w:val="List Bullet 2"/>
    <w:basedOn w:val="Normal"/>
    <w:semiHidden/>
    <w:rsid w:val="007E1AE0"/>
    <w:pPr>
      <w:numPr>
        <w:ilvl w:val="1"/>
        <w:numId w:val="9"/>
      </w:numPr>
    </w:pPr>
  </w:style>
  <w:style w:type="numbering" w:styleId="1ai">
    <w:name w:val="Outline List 1"/>
    <w:basedOn w:val="NoList"/>
    <w:semiHidden/>
    <w:rsid w:val="003D15A8"/>
    <w:pPr>
      <w:numPr>
        <w:numId w:val="11"/>
      </w:numPr>
    </w:pPr>
  </w:style>
  <w:style w:type="paragraph" w:styleId="ListBullet3">
    <w:name w:val="List Bullet 3"/>
    <w:basedOn w:val="Normal"/>
    <w:semiHidden/>
    <w:rsid w:val="007E1AE0"/>
    <w:pPr>
      <w:numPr>
        <w:ilvl w:val="2"/>
        <w:numId w:val="9"/>
      </w:numPr>
    </w:pPr>
  </w:style>
  <w:style w:type="paragraph" w:styleId="ListBullet4">
    <w:name w:val="List Bullet 4"/>
    <w:basedOn w:val="Normal"/>
    <w:semiHidden/>
    <w:rsid w:val="007E1AE0"/>
    <w:pPr>
      <w:numPr>
        <w:ilvl w:val="3"/>
        <w:numId w:val="9"/>
      </w:numPr>
    </w:pPr>
  </w:style>
  <w:style w:type="paragraph" w:styleId="ListBullet5">
    <w:name w:val="List Bullet 5"/>
    <w:basedOn w:val="Normal"/>
    <w:semiHidden/>
    <w:rsid w:val="007E1AE0"/>
    <w:pPr>
      <w:numPr>
        <w:ilvl w:val="4"/>
        <w:numId w:val="9"/>
      </w:numPr>
    </w:pPr>
  </w:style>
  <w:style w:type="character" w:customStyle="1" w:styleId="HighlighttextChar">
    <w:name w:val="Highlight text Char"/>
    <w:basedOn w:val="DefaultParagraphFont"/>
    <w:link w:val="Highlighttext"/>
    <w:uiPriority w:val="12"/>
    <w:rsid w:val="00417CF7"/>
    <w:rPr>
      <w:shd w:val="clear" w:color="auto" w:fill="D9D9D9"/>
    </w:rPr>
  </w:style>
  <w:style w:type="numbering" w:styleId="ArticleSection">
    <w:name w:val="Outline List 3"/>
    <w:basedOn w:val="NoList"/>
    <w:semiHidden/>
    <w:rsid w:val="003D15A8"/>
    <w:pPr>
      <w:numPr>
        <w:numId w:val="12"/>
      </w:numPr>
    </w:pPr>
  </w:style>
  <w:style w:type="paragraph" w:styleId="BlockText">
    <w:name w:val="Block Text"/>
    <w:basedOn w:val="Normal"/>
    <w:semiHidden/>
    <w:rsid w:val="003D15A8"/>
    <w:pPr>
      <w:spacing w:after="120"/>
      <w:ind w:left="1440" w:right="1440"/>
    </w:pPr>
  </w:style>
  <w:style w:type="paragraph" w:styleId="BodyText2">
    <w:name w:val="Body Text 2"/>
    <w:basedOn w:val="Normal"/>
    <w:semiHidden/>
    <w:rsid w:val="003D15A8"/>
    <w:pPr>
      <w:spacing w:after="120" w:line="480" w:lineRule="auto"/>
    </w:pPr>
  </w:style>
  <w:style w:type="paragraph" w:styleId="BodyText3">
    <w:name w:val="Body Text 3"/>
    <w:basedOn w:val="Normal"/>
    <w:semiHidden/>
    <w:rsid w:val="003D15A8"/>
    <w:pPr>
      <w:spacing w:after="120"/>
    </w:pPr>
    <w:rPr>
      <w:sz w:val="16"/>
      <w:szCs w:val="16"/>
    </w:rPr>
  </w:style>
  <w:style w:type="paragraph" w:styleId="BodyTextFirstIndent">
    <w:name w:val="Body Text First Indent"/>
    <w:basedOn w:val="BodyText"/>
    <w:semiHidden/>
    <w:rsid w:val="003D15A8"/>
    <w:pPr>
      <w:ind w:firstLine="210"/>
    </w:pPr>
  </w:style>
  <w:style w:type="paragraph" w:styleId="BodyTextIndent">
    <w:name w:val="Body Text Indent"/>
    <w:basedOn w:val="Normal"/>
    <w:semiHidden/>
    <w:rsid w:val="003D15A8"/>
    <w:pPr>
      <w:spacing w:after="120"/>
      <w:ind w:left="283"/>
    </w:pPr>
  </w:style>
  <w:style w:type="paragraph" w:styleId="BodyTextFirstIndent2">
    <w:name w:val="Body Text First Indent 2"/>
    <w:basedOn w:val="BodyTextIndent"/>
    <w:semiHidden/>
    <w:rsid w:val="003D15A8"/>
    <w:pPr>
      <w:ind w:firstLine="210"/>
    </w:pPr>
  </w:style>
  <w:style w:type="paragraph" w:styleId="BodyTextIndent2">
    <w:name w:val="Body Text Indent 2"/>
    <w:basedOn w:val="Normal"/>
    <w:semiHidden/>
    <w:rsid w:val="003D15A8"/>
    <w:pPr>
      <w:spacing w:after="120" w:line="480" w:lineRule="auto"/>
      <w:ind w:left="283"/>
    </w:pPr>
  </w:style>
  <w:style w:type="paragraph" w:styleId="BodyTextIndent3">
    <w:name w:val="Body Text Indent 3"/>
    <w:basedOn w:val="Normal"/>
    <w:semiHidden/>
    <w:rsid w:val="003D15A8"/>
    <w:pPr>
      <w:spacing w:after="120"/>
      <w:ind w:left="283"/>
    </w:pPr>
    <w:rPr>
      <w:sz w:val="16"/>
      <w:szCs w:val="16"/>
    </w:rPr>
  </w:style>
  <w:style w:type="paragraph" w:styleId="Closing">
    <w:name w:val="Closing"/>
    <w:basedOn w:val="Normal"/>
    <w:semiHidden/>
    <w:rsid w:val="003D15A8"/>
    <w:pPr>
      <w:ind w:left="4252"/>
    </w:pPr>
  </w:style>
  <w:style w:type="paragraph" w:styleId="Date">
    <w:name w:val="Date"/>
    <w:basedOn w:val="Normal"/>
    <w:next w:val="Normal"/>
    <w:semiHidden/>
    <w:rsid w:val="003D15A8"/>
  </w:style>
  <w:style w:type="paragraph" w:styleId="E-mailSignature">
    <w:name w:val="E-mail Signature"/>
    <w:basedOn w:val="Normal"/>
    <w:semiHidden/>
    <w:rsid w:val="003D15A8"/>
  </w:style>
  <w:style w:type="character" w:styleId="Emphasis">
    <w:name w:val="Emphasis"/>
    <w:basedOn w:val="DefaultParagraphFont"/>
    <w:semiHidden/>
    <w:qFormat/>
    <w:rsid w:val="003D15A8"/>
    <w:rPr>
      <w:i/>
      <w:iCs/>
    </w:rPr>
  </w:style>
  <w:style w:type="paragraph" w:styleId="EnvelopeAddress">
    <w:name w:val="envelope address"/>
    <w:basedOn w:val="Normal"/>
    <w:semiHidden/>
    <w:rsid w:val="003D15A8"/>
    <w:pPr>
      <w:framePr w:w="7920" w:h="1980" w:hRule="exact" w:hSpace="180" w:wrap="auto" w:hAnchor="page" w:xAlign="center" w:yAlign="bottom"/>
      <w:ind w:left="2880"/>
    </w:pPr>
    <w:rPr>
      <w:rFonts w:ascii="Arial" w:hAnsi="Arial"/>
    </w:rPr>
  </w:style>
  <w:style w:type="paragraph" w:styleId="EnvelopeReturn">
    <w:name w:val="envelope return"/>
    <w:basedOn w:val="Normal"/>
    <w:semiHidden/>
    <w:rsid w:val="003D15A8"/>
    <w:rPr>
      <w:rFonts w:ascii="Arial" w:hAnsi="Arial"/>
      <w:sz w:val="20"/>
      <w:szCs w:val="20"/>
    </w:rPr>
  </w:style>
  <w:style w:type="character" w:styleId="FollowedHyperlink">
    <w:name w:val="FollowedHyperlink"/>
    <w:basedOn w:val="DefaultParagraphFont"/>
    <w:semiHidden/>
    <w:rsid w:val="003D15A8"/>
    <w:rPr>
      <w:color w:val="800080"/>
      <w:u w:val="single"/>
    </w:rPr>
  </w:style>
  <w:style w:type="character" w:styleId="HTMLAcronym">
    <w:name w:val="HTML Acronym"/>
    <w:basedOn w:val="DefaultParagraphFont"/>
    <w:semiHidden/>
    <w:rsid w:val="003D15A8"/>
  </w:style>
  <w:style w:type="paragraph" w:styleId="HTMLAddress">
    <w:name w:val="HTML Address"/>
    <w:basedOn w:val="Normal"/>
    <w:semiHidden/>
    <w:rsid w:val="003D15A8"/>
    <w:rPr>
      <w:i/>
      <w:iCs/>
    </w:rPr>
  </w:style>
  <w:style w:type="character" w:styleId="HTMLCite">
    <w:name w:val="HTML Cite"/>
    <w:basedOn w:val="DefaultParagraphFont"/>
    <w:semiHidden/>
    <w:rsid w:val="003D15A8"/>
    <w:rPr>
      <w:i/>
      <w:iCs/>
    </w:rPr>
  </w:style>
  <w:style w:type="character" w:styleId="HTMLCode">
    <w:name w:val="HTML Code"/>
    <w:basedOn w:val="DefaultParagraphFont"/>
    <w:semiHidden/>
    <w:rsid w:val="003D15A8"/>
    <w:rPr>
      <w:rFonts w:ascii="Courier New" w:hAnsi="Courier New" w:cs="Courier New"/>
      <w:sz w:val="20"/>
      <w:szCs w:val="20"/>
    </w:rPr>
  </w:style>
  <w:style w:type="character" w:styleId="HTMLDefinition">
    <w:name w:val="HTML Definition"/>
    <w:basedOn w:val="DefaultParagraphFont"/>
    <w:semiHidden/>
    <w:rsid w:val="003D15A8"/>
    <w:rPr>
      <w:i/>
      <w:iCs/>
    </w:rPr>
  </w:style>
  <w:style w:type="character" w:styleId="HTMLKeyboard">
    <w:name w:val="HTML Keyboard"/>
    <w:basedOn w:val="DefaultParagraphFont"/>
    <w:semiHidden/>
    <w:rsid w:val="003D15A8"/>
    <w:rPr>
      <w:rFonts w:ascii="Courier New" w:hAnsi="Courier New" w:cs="Courier New"/>
      <w:sz w:val="20"/>
      <w:szCs w:val="20"/>
    </w:rPr>
  </w:style>
  <w:style w:type="paragraph" w:styleId="HTMLPreformatted">
    <w:name w:val="HTML Preformatted"/>
    <w:basedOn w:val="Normal"/>
    <w:semiHidden/>
    <w:rsid w:val="003D15A8"/>
    <w:rPr>
      <w:rFonts w:ascii="Courier New" w:hAnsi="Courier New" w:cs="Courier New"/>
      <w:sz w:val="20"/>
      <w:szCs w:val="20"/>
    </w:rPr>
  </w:style>
  <w:style w:type="character" w:styleId="HTMLSample">
    <w:name w:val="HTML Sample"/>
    <w:basedOn w:val="DefaultParagraphFont"/>
    <w:semiHidden/>
    <w:rsid w:val="003D15A8"/>
    <w:rPr>
      <w:rFonts w:ascii="Courier New" w:hAnsi="Courier New" w:cs="Courier New"/>
    </w:rPr>
  </w:style>
  <w:style w:type="character" w:styleId="HTMLTypewriter">
    <w:name w:val="HTML Typewriter"/>
    <w:basedOn w:val="DefaultParagraphFont"/>
    <w:semiHidden/>
    <w:rsid w:val="003D15A8"/>
    <w:rPr>
      <w:rFonts w:ascii="Courier New" w:hAnsi="Courier New" w:cs="Courier New"/>
      <w:sz w:val="20"/>
      <w:szCs w:val="20"/>
    </w:rPr>
  </w:style>
  <w:style w:type="character" w:styleId="HTMLVariable">
    <w:name w:val="HTML Variable"/>
    <w:basedOn w:val="DefaultParagraphFont"/>
    <w:semiHidden/>
    <w:rsid w:val="003D15A8"/>
    <w:rPr>
      <w:i/>
      <w:iCs/>
    </w:rPr>
  </w:style>
  <w:style w:type="character" w:styleId="LineNumber">
    <w:name w:val="line number"/>
    <w:basedOn w:val="DefaultParagraphFont"/>
    <w:semiHidden/>
    <w:rsid w:val="003D15A8"/>
  </w:style>
  <w:style w:type="paragraph" w:styleId="List">
    <w:name w:val="List"/>
    <w:basedOn w:val="Normal"/>
    <w:semiHidden/>
    <w:rsid w:val="003D15A8"/>
    <w:pPr>
      <w:ind w:left="283" w:hanging="283"/>
    </w:pPr>
  </w:style>
  <w:style w:type="paragraph" w:styleId="List2">
    <w:name w:val="List 2"/>
    <w:basedOn w:val="Normal"/>
    <w:semiHidden/>
    <w:rsid w:val="003D15A8"/>
    <w:pPr>
      <w:ind w:left="566" w:hanging="283"/>
    </w:pPr>
  </w:style>
  <w:style w:type="paragraph" w:styleId="List3">
    <w:name w:val="List 3"/>
    <w:basedOn w:val="Normal"/>
    <w:semiHidden/>
    <w:rsid w:val="003D15A8"/>
    <w:pPr>
      <w:ind w:left="849" w:hanging="283"/>
    </w:pPr>
  </w:style>
  <w:style w:type="paragraph" w:styleId="List4">
    <w:name w:val="List 4"/>
    <w:basedOn w:val="Normal"/>
    <w:semiHidden/>
    <w:rsid w:val="003D15A8"/>
    <w:pPr>
      <w:ind w:left="1132" w:hanging="283"/>
    </w:pPr>
  </w:style>
  <w:style w:type="paragraph" w:styleId="List5">
    <w:name w:val="List 5"/>
    <w:basedOn w:val="Normal"/>
    <w:semiHidden/>
    <w:rsid w:val="003D15A8"/>
    <w:pPr>
      <w:ind w:left="1415" w:hanging="283"/>
    </w:pPr>
  </w:style>
  <w:style w:type="paragraph" w:styleId="ListContinue">
    <w:name w:val="List Continue"/>
    <w:basedOn w:val="Normal"/>
    <w:semiHidden/>
    <w:rsid w:val="003D15A8"/>
    <w:pPr>
      <w:spacing w:after="120"/>
      <w:ind w:left="283"/>
    </w:pPr>
  </w:style>
  <w:style w:type="paragraph" w:styleId="ListContinue2">
    <w:name w:val="List Continue 2"/>
    <w:basedOn w:val="Normal"/>
    <w:semiHidden/>
    <w:rsid w:val="003D15A8"/>
    <w:pPr>
      <w:spacing w:after="120"/>
      <w:ind w:left="566"/>
    </w:pPr>
  </w:style>
  <w:style w:type="paragraph" w:styleId="ListContinue3">
    <w:name w:val="List Continue 3"/>
    <w:basedOn w:val="Normal"/>
    <w:semiHidden/>
    <w:rsid w:val="003D15A8"/>
    <w:pPr>
      <w:spacing w:after="120"/>
      <w:ind w:left="849"/>
    </w:pPr>
  </w:style>
  <w:style w:type="paragraph" w:styleId="ListContinue4">
    <w:name w:val="List Continue 4"/>
    <w:basedOn w:val="Normal"/>
    <w:semiHidden/>
    <w:rsid w:val="003D15A8"/>
    <w:pPr>
      <w:spacing w:after="120"/>
      <w:ind w:left="1132"/>
    </w:pPr>
  </w:style>
  <w:style w:type="paragraph" w:styleId="ListContinue5">
    <w:name w:val="List Continue 5"/>
    <w:basedOn w:val="Normal"/>
    <w:semiHidden/>
    <w:rsid w:val="003D15A8"/>
    <w:pPr>
      <w:spacing w:after="120"/>
      <w:ind w:left="1415"/>
    </w:pPr>
  </w:style>
  <w:style w:type="paragraph" w:styleId="ListNumber">
    <w:name w:val="List Number"/>
    <w:basedOn w:val="Normal"/>
    <w:semiHidden/>
    <w:rsid w:val="003D15A8"/>
    <w:pPr>
      <w:numPr>
        <w:numId w:val="4"/>
      </w:numPr>
    </w:pPr>
  </w:style>
  <w:style w:type="paragraph" w:styleId="ListNumber2">
    <w:name w:val="List Number 2"/>
    <w:basedOn w:val="Normal"/>
    <w:semiHidden/>
    <w:rsid w:val="003D15A8"/>
    <w:pPr>
      <w:numPr>
        <w:numId w:val="5"/>
      </w:numPr>
    </w:pPr>
  </w:style>
  <w:style w:type="paragraph" w:styleId="ListNumber3">
    <w:name w:val="List Number 3"/>
    <w:basedOn w:val="Normal"/>
    <w:semiHidden/>
    <w:rsid w:val="003D15A8"/>
    <w:pPr>
      <w:numPr>
        <w:numId w:val="6"/>
      </w:numPr>
    </w:pPr>
  </w:style>
  <w:style w:type="paragraph" w:styleId="ListNumber4">
    <w:name w:val="List Number 4"/>
    <w:basedOn w:val="Normal"/>
    <w:semiHidden/>
    <w:rsid w:val="003D15A8"/>
    <w:pPr>
      <w:numPr>
        <w:numId w:val="7"/>
      </w:numPr>
    </w:pPr>
  </w:style>
  <w:style w:type="paragraph" w:styleId="ListNumber5">
    <w:name w:val="List Number 5"/>
    <w:basedOn w:val="Normal"/>
    <w:semiHidden/>
    <w:rsid w:val="003D15A8"/>
    <w:pPr>
      <w:numPr>
        <w:numId w:val="8"/>
      </w:numPr>
    </w:pPr>
  </w:style>
  <w:style w:type="paragraph" w:styleId="MessageHeader">
    <w:name w:val="Message Header"/>
    <w:basedOn w:val="Normal"/>
    <w:semiHidden/>
    <w:rsid w:val="003D15A8"/>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Web">
    <w:name w:val="Normal (Web)"/>
    <w:basedOn w:val="Normal"/>
    <w:semiHidden/>
    <w:rsid w:val="003D15A8"/>
    <w:rPr>
      <w:rFonts w:ascii="Times New Roman" w:hAnsi="Times New Roman"/>
    </w:rPr>
  </w:style>
  <w:style w:type="paragraph" w:styleId="NormalIndent">
    <w:name w:val="Normal Indent"/>
    <w:basedOn w:val="Normal"/>
    <w:semiHidden/>
    <w:rsid w:val="003D15A8"/>
    <w:pPr>
      <w:ind w:left="720"/>
    </w:pPr>
  </w:style>
  <w:style w:type="paragraph" w:styleId="NoteHeading">
    <w:name w:val="Note Heading"/>
    <w:basedOn w:val="Normal"/>
    <w:next w:val="Normal"/>
    <w:semiHidden/>
    <w:rsid w:val="003D15A8"/>
  </w:style>
  <w:style w:type="character" w:styleId="PageNumber">
    <w:name w:val="page number"/>
    <w:basedOn w:val="DefaultParagraphFont"/>
    <w:semiHidden/>
    <w:rsid w:val="003D15A8"/>
  </w:style>
  <w:style w:type="paragraph" w:styleId="PlainText">
    <w:name w:val="Plain Text"/>
    <w:basedOn w:val="Normal"/>
    <w:semiHidden/>
    <w:rsid w:val="003D15A8"/>
    <w:rPr>
      <w:rFonts w:ascii="Courier New" w:hAnsi="Courier New" w:cs="Courier New"/>
      <w:sz w:val="20"/>
      <w:szCs w:val="20"/>
    </w:rPr>
  </w:style>
  <w:style w:type="paragraph" w:styleId="Salutation">
    <w:name w:val="Salutation"/>
    <w:basedOn w:val="Normal"/>
    <w:next w:val="Normal"/>
    <w:semiHidden/>
    <w:rsid w:val="003D15A8"/>
  </w:style>
  <w:style w:type="paragraph" w:styleId="Signature">
    <w:name w:val="Signature"/>
    <w:basedOn w:val="Normal"/>
    <w:semiHidden/>
    <w:rsid w:val="003D15A8"/>
    <w:pPr>
      <w:ind w:left="4252"/>
    </w:pPr>
  </w:style>
  <w:style w:type="character" w:styleId="Strong">
    <w:name w:val="Strong"/>
    <w:basedOn w:val="DefaultParagraphFont"/>
    <w:semiHidden/>
    <w:qFormat/>
    <w:rsid w:val="003D15A8"/>
    <w:rPr>
      <w:b/>
      <w:bCs/>
    </w:rPr>
  </w:style>
  <w:style w:type="paragraph" w:styleId="Subtitle">
    <w:name w:val="Subtitle"/>
    <w:basedOn w:val="Normal"/>
    <w:semiHidden/>
    <w:qFormat/>
    <w:rsid w:val="003D15A8"/>
    <w:pPr>
      <w:spacing w:after="60"/>
      <w:jc w:val="center"/>
      <w:outlineLvl w:val="1"/>
    </w:pPr>
    <w:rPr>
      <w:rFonts w:ascii="Arial" w:hAnsi="Arial"/>
    </w:rPr>
  </w:style>
  <w:style w:type="table" w:styleId="Table3Deffects1">
    <w:name w:val="Table 3D effects 1"/>
    <w:basedOn w:val="TableNormal"/>
    <w:semiHidden/>
    <w:rsid w:val="003D15A8"/>
    <w:pPr>
      <w:numPr>
        <w:numId w:val="4"/>
      </w:numPr>
      <w:tabs>
        <w:tab w:val="clear" w:pos="360"/>
        <w:tab w:val="num" w:pos="0"/>
      </w:tabs>
      <w:spacing w:before="120"/>
      <w:ind w:left="0" w:firstLine="0"/>
    </w:pPr>
    <w:tblPr/>
    <w:tcPr>
      <w:tcBorders>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3D15A8"/>
    <w:pPr>
      <w:numPr>
        <w:numId w:val="4"/>
      </w:numPr>
      <w:tabs>
        <w:tab w:val="clear" w:pos="360"/>
        <w:tab w:val="num" w:pos="0"/>
      </w:tabs>
      <w:spacing w:before="120"/>
      <w:ind w:left="0" w:firstLine="0"/>
    </w:pPr>
    <w:tblPr>
      <w:tblStyleRowBandSize w:val="1"/>
    </w:tblPr>
    <w:tcPr>
      <w:tcBorders>
        <w:bottom w:val="single" w:sz="6" w:space="0" w:color="FFFFFF"/>
        <w:right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3D15A8"/>
    <w:pPr>
      <w:numPr>
        <w:numId w:val="4"/>
      </w:numPr>
      <w:tabs>
        <w:tab w:val="clear" w:pos="360"/>
        <w:tab w:val="num" w:pos="0"/>
      </w:tabs>
      <w:spacing w:before="120"/>
      <w:ind w:left="0" w:firstLine="0"/>
    </w:pPr>
    <w:tblPr>
      <w:tblStyleRowBandSize w:val="1"/>
      <w:tblStyleCol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Pr/>
      <w:tcPr>
        <w:shd w:val="pct50" w:color="C0C0C0" w:fill="FFFFFF"/>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3D15A8"/>
    <w:pPr>
      <w:numPr>
        <w:numId w:val="4"/>
      </w:numPr>
      <w:tabs>
        <w:tab w:val="clear" w:pos="360"/>
        <w:tab w:val="num" w:pos="0"/>
      </w:tabs>
      <w:spacing w:before="120"/>
      <w:ind w:left="0" w:firstLine="0"/>
    </w:pPr>
    <w:tblPr/>
    <w:tcPr>
      <w:tcBorders>
        <w:top w:val="single" w:sz="6" w:space="0" w:color="000000"/>
        <w:right w:val="single" w:sz="6" w:space="0" w:color="000000"/>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3D15A8"/>
    <w:pPr>
      <w:numPr>
        <w:numId w:val="4"/>
      </w:numPr>
      <w:tabs>
        <w:tab w:val="clear" w:pos="360"/>
        <w:tab w:val="num" w:pos="0"/>
      </w:tabs>
      <w:spacing w:before="120"/>
      <w:ind w:left="0" w:firstLine="0"/>
    </w:pP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3D15A8"/>
    <w:pPr>
      <w:numPr>
        <w:numId w:val="4"/>
      </w:numPr>
      <w:tabs>
        <w:tab w:val="clear" w:pos="360"/>
        <w:tab w:val="num" w:pos="0"/>
      </w:tabs>
      <w:spacing w:before="120"/>
      <w:ind w:left="0" w:firstLine="0"/>
    </w:pPr>
    <w:rPr>
      <w:color w:val="000080"/>
    </w:rPr>
    <w:tblPr/>
    <w:tcPr>
      <w:tcBorders>
        <w:top w:val="single" w:sz="12"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StylePr>
    <w:tblStylePr w:type="firstCol">
      <w:rPr>
        <w:b/>
        <w:bCs/>
        <w:color w:val="000000"/>
      </w:rPr>
    </w:tblStylePr>
  </w:style>
  <w:style w:type="table" w:styleId="TableClassic4">
    <w:name w:val="Table Classic 4"/>
    <w:basedOn w:val="TableNormal"/>
    <w:semiHidden/>
    <w:rsid w:val="003D15A8"/>
    <w:pPr>
      <w:numPr>
        <w:numId w:val="4"/>
      </w:numPr>
      <w:tabs>
        <w:tab w:val="clear" w:pos="360"/>
        <w:tab w:val="num" w:pos="0"/>
      </w:tabs>
      <w:spacing w:before="120"/>
      <w:ind w:left="0" w:firstLine="0"/>
    </w:pP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3D15A8"/>
    <w:pPr>
      <w:numPr>
        <w:numId w:val="4"/>
      </w:numPr>
      <w:tabs>
        <w:tab w:val="clear" w:pos="360"/>
        <w:tab w:val="num" w:pos="0"/>
      </w:tabs>
      <w:spacing w:before="120"/>
      <w:ind w:left="0" w:firstLine="0"/>
    </w:pPr>
    <w:rPr>
      <w:color w:val="FFFFFF"/>
    </w:rPr>
    <w:tblPr/>
    <w:tblStylePr w:type="firstRow">
      <w:rPr>
        <w:b/>
        <w:bCs/>
        <w:i/>
        <w:iCs/>
      </w:rPr>
    </w:tblStylePr>
    <w:tblStylePr w:type="firstCol">
      <w:rPr>
        <w:b/>
        <w:bCs/>
        <w:i/>
        <w:iCs/>
      </w:rPr>
    </w:tblStylePr>
    <w:tblStylePr w:type="swCell">
      <w:rPr>
        <w:b/>
        <w:bCs/>
        <w:i w:val="0"/>
        <w:iCs w:val="0"/>
      </w:rPr>
    </w:tblStylePr>
  </w:style>
  <w:style w:type="table" w:styleId="TableColorful2">
    <w:name w:val="Table Colorful 2"/>
    <w:basedOn w:val="TableNormal"/>
    <w:semiHidden/>
    <w:rsid w:val="003D15A8"/>
    <w:pPr>
      <w:numPr>
        <w:numId w:val="4"/>
      </w:numPr>
      <w:tabs>
        <w:tab w:val="clear" w:pos="360"/>
        <w:tab w:val="num" w:pos="0"/>
      </w:tabs>
      <w:spacing w:before="120"/>
      <w:ind w:left="0" w:firstLine="0"/>
    </w:pP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3D15A8"/>
    <w:pPr>
      <w:numPr>
        <w:numId w:val="4"/>
      </w:numPr>
      <w:tabs>
        <w:tab w:val="clear" w:pos="360"/>
        <w:tab w:val="num" w:pos="0"/>
      </w:tabs>
      <w:spacing w:before="120"/>
      <w:ind w:left="0" w:firstLine="0"/>
    </w:pPr>
    <w:tblPr/>
    <w:tcPr>
      <w:tcBorders>
        <w:left w:val="single" w:sz="36" w:space="0" w:color="000000"/>
        <w:right w:val="single" w:sz="6" w:space="0" w:color="000000"/>
      </w:tcBorders>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3D15A8"/>
    <w:pPr>
      <w:numPr>
        <w:numId w:val="4"/>
      </w:numPr>
      <w:tabs>
        <w:tab w:val="clear" w:pos="360"/>
        <w:tab w:val="num" w:pos="0"/>
      </w:tabs>
      <w:spacing w:before="120"/>
      <w:ind w:left="0" w:firstLine="0"/>
    </w:pPr>
    <w:rPr>
      <w:b/>
      <w:bCs/>
    </w:rPr>
    <w:tblPr>
      <w:tblStyleColBandSize w:val="1"/>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3D15A8"/>
    <w:pPr>
      <w:numPr>
        <w:numId w:val="4"/>
      </w:numPr>
      <w:tabs>
        <w:tab w:val="clear" w:pos="360"/>
        <w:tab w:val="num" w:pos="0"/>
      </w:tabs>
      <w:spacing w:before="120"/>
      <w:ind w:left="0" w:firstLine="0"/>
    </w:pPr>
    <w:rPr>
      <w:b/>
      <w:bCs/>
    </w:rPr>
    <w:tblPr>
      <w:tblStyleColBandSize w:val="1"/>
    </w:tblPr>
    <w:tcPr>
      <w:shd w:val="pct25" w:color="00FF00" w:fill="FFFFFF"/>
    </w:tc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3D15A8"/>
    <w:pPr>
      <w:numPr>
        <w:numId w:val="4"/>
      </w:numPr>
      <w:tabs>
        <w:tab w:val="clear" w:pos="360"/>
        <w:tab w:val="num" w:pos="0"/>
      </w:tabs>
      <w:spacing w:before="120"/>
      <w:ind w:left="0" w:firstLine="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3D15A8"/>
    <w:pPr>
      <w:numPr>
        <w:numId w:val="4"/>
      </w:numPr>
      <w:tabs>
        <w:tab w:val="clear" w:pos="360"/>
        <w:tab w:val="num" w:pos="0"/>
      </w:tabs>
      <w:spacing w:before="120"/>
      <w:ind w:left="0" w:firstLine="0"/>
    </w:pPr>
    <w:tblPr>
      <w:tblStyleColBandSize w:val="1"/>
    </w:tblPr>
    <w:tcPr>
      <w:shd w:val="pct10" w:color="00000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StylePr>
  </w:style>
  <w:style w:type="table" w:styleId="TableColumns5">
    <w:name w:val="Table Columns 5"/>
    <w:basedOn w:val="TableNormal"/>
    <w:semiHidden/>
    <w:rsid w:val="003D15A8"/>
    <w:pPr>
      <w:numPr>
        <w:numId w:val="4"/>
      </w:numPr>
      <w:tabs>
        <w:tab w:val="clear" w:pos="360"/>
        <w:tab w:val="num" w:pos="0"/>
      </w:tabs>
      <w:spacing w:before="120"/>
      <w:ind w:left="0" w:firstLine="0"/>
    </w:p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Contemporary">
    <w:name w:val="Table Contemporary"/>
    <w:basedOn w:val="TableNormal"/>
    <w:semiHidden/>
    <w:rsid w:val="003D15A8"/>
    <w:pPr>
      <w:numPr>
        <w:numId w:val="4"/>
      </w:numPr>
      <w:tabs>
        <w:tab w:val="clear" w:pos="360"/>
        <w:tab w:val="num" w:pos="0"/>
      </w:tabs>
      <w:spacing w:before="120"/>
      <w:ind w:left="0" w:firstLine="0"/>
    </w:pPr>
    <w:tblPr>
      <w:tblStyleRowBandSize w:val="1"/>
    </w:tblPr>
    <w:tcPr>
      <w:shd w:val="pct5" w:color="000000" w:fill="FFFFFF"/>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3D15A8"/>
    <w:pPr>
      <w:numPr>
        <w:numId w:val="4"/>
      </w:numPr>
      <w:tabs>
        <w:tab w:val="clear" w:pos="360"/>
        <w:tab w:val="num" w:pos="0"/>
      </w:tabs>
      <w:spacing w:before="120"/>
      <w:ind w:left="0" w:firstLine="0"/>
    </w:pPr>
    <w:tblPr/>
    <w:tcPr>
      <w:shd w:val="clear" w:color="auto" w:fill="auto"/>
    </w:tcPr>
    <w:tblStylePr w:type="firstRow">
      <w:rPr>
        <w:caps/>
        <w:color w:val="auto"/>
      </w:rPr>
    </w:tblStylePr>
  </w:style>
  <w:style w:type="table" w:styleId="TableGrid1">
    <w:name w:val="Table Grid 1"/>
    <w:basedOn w:val="TableNormal"/>
    <w:semiHidden/>
    <w:rsid w:val="003D15A8"/>
    <w:pPr>
      <w:numPr>
        <w:numId w:val="4"/>
      </w:numPr>
      <w:tabs>
        <w:tab w:val="clear" w:pos="360"/>
        <w:tab w:val="num" w:pos="0"/>
      </w:tabs>
      <w:spacing w:before="120"/>
      <w:ind w:left="0" w:firstLine="0"/>
    </w:pP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StylePr>
  </w:style>
  <w:style w:type="table" w:styleId="TableGrid2">
    <w:name w:val="Table Grid 2"/>
    <w:basedOn w:val="TableNormal"/>
    <w:semiHidden/>
    <w:rsid w:val="003D15A8"/>
    <w:pPr>
      <w:numPr>
        <w:numId w:val="4"/>
      </w:numPr>
      <w:tabs>
        <w:tab w:val="clear" w:pos="360"/>
        <w:tab w:val="num" w:pos="0"/>
      </w:tabs>
      <w:spacing w:before="120"/>
      <w:ind w:left="0" w:firstLine="0"/>
    </w:p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StylePr>
    <w:tblStylePr w:type="lastCol">
      <w:rPr>
        <w:b/>
        <w:bCs/>
      </w:rPr>
    </w:tblStylePr>
  </w:style>
  <w:style w:type="table" w:styleId="TableGrid3">
    <w:name w:val="Table Grid 3"/>
    <w:basedOn w:val="TableNormal"/>
    <w:semiHidden/>
    <w:rsid w:val="003D15A8"/>
    <w:pPr>
      <w:numPr>
        <w:numId w:val="4"/>
      </w:numPr>
      <w:tabs>
        <w:tab w:val="clear" w:pos="360"/>
        <w:tab w:val="num" w:pos="0"/>
      </w:tabs>
      <w:spacing w:before="120"/>
      <w:ind w:left="0" w:firstLine="0"/>
    </w:p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StylePr>
  </w:style>
  <w:style w:type="table" w:styleId="TableGrid4">
    <w:name w:val="Table Grid 4"/>
    <w:basedOn w:val="TableNormal"/>
    <w:semiHidden/>
    <w:rsid w:val="003D15A8"/>
    <w:pPr>
      <w:numPr>
        <w:numId w:val="4"/>
      </w:numPr>
      <w:tabs>
        <w:tab w:val="clear" w:pos="360"/>
        <w:tab w:val="num" w:pos="0"/>
      </w:tabs>
      <w:spacing w:before="120"/>
      <w:ind w:left="0" w:firstLine="0"/>
    </w:p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styleId="TableGrid5">
    <w:name w:val="Table Grid 5"/>
    <w:basedOn w:val="TableNormal"/>
    <w:semiHidden/>
    <w:rsid w:val="003D15A8"/>
    <w:pPr>
      <w:numPr>
        <w:numId w:val="4"/>
      </w:numPr>
      <w:tabs>
        <w:tab w:val="clear" w:pos="360"/>
        <w:tab w:val="num" w:pos="0"/>
      </w:tabs>
      <w:spacing w:before="120"/>
      <w:ind w:left="0" w:firstLine="0"/>
    </w:pP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StylePr>
    <w:tblStylePr w:type="lastCol">
      <w:rPr>
        <w:b/>
        <w:bCs/>
      </w:r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3D15A8"/>
    <w:pPr>
      <w:numPr>
        <w:numId w:val="4"/>
      </w:numPr>
      <w:tabs>
        <w:tab w:val="clear" w:pos="360"/>
        <w:tab w:val="num" w:pos="0"/>
      </w:tabs>
      <w:spacing w:before="120"/>
      <w:ind w:left="0" w:firstLine="0"/>
    </w:pP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3D15A8"/>
    <w:pPr>
      <w:numPr>
        <w:numId w:val="4"/>
      </w:numPr>
      <w:tabs>
        <w:tab w:val="clear" w:pos="360"/>
        <w:tab w:val="num" w:pos="0"/>
      </w:tabs>
      <w:spacing w:before="120"/>
      <w:ind w:left="0" w:firstLine="0"/>
    </w:pPr>
    <w:rPr>
      <w:b/>
      <w:bCs/>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3D15A8"/>
    <w:pPr>
      <w:numPr>
        <w:numId w:val="4"/>
      </w:numPr>
      <w:tabs>
        <w:tab w:val="clear" w:pos="360"/>
        <w:tab w:val="num" w:pos="0"/>
      </w:tabs>
      <w:spacing w:before="120"/>
      <w:ind w:left="0" w:firstLine="0"/>
    </w:pP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3D15A8"/>
    <w:pPr>
      <w:numPr>
        <w:numId w:val="4"/>
      </w:numPr>
      <w:tabs>
        <w:tab w:val="clear" w:pos="360"/>
        <w:tab w:val="num" w:pos="0"/>
      </w:tabs>
      <w:spacing w:before="120"/>
      <w:ind w:left="0" w:firstLine="0"/>
    </w:pPr>
    <w:tblPr>
      <w:tblStyleRowBandSize w:val="1"/>
    </w:tblPr>
    <w:tcPr>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3D15A8"/>
    <w:pPr>
      <w:numPr>
        <w:numId w:val="4"/>
      </w:numPr>
      <w:tabs>
        <w:tab w:val="clear" w:pos="360"/>
        <w:tab w:val="num" w:pos="0"/>
      </w:tabs>
      <w:spacing w:before="120"/>
      <w:ind w:left="0" w:firstLine="0"/>
    </w:pPr>
    <w:tblPr>
      <w:tblStyleRowBandSize w:val="2"/>
    </w:tblPr>
    <w:tcPr>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3D15A8"/>
    <w:pPr>
      <w:numPr>
        <w:numId w:val="4"/>
      </w:numPr>
      <w:tabs>
        <w:tab w:val="clear" w:pos="360"/>
        <w:tab w:val="num" w:pos="0"/>
      </w:tabs>
      <w:spacing w:before="120"/>
      <w:ind w:left="0" w:firstLine="0"/>
    </w:pP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3D15A8"/>
    <w:pPr>
      <w:numPr>
        <w:numId w:val="4"/>
      </w:numPr>
      <w:tabs>
        <w:tab w:val="clear" w:pos="360"/>
        <w:tab w:val="num" w:pos="0"/>
      </w:tabs>
      <w:spacing w:before="120"/>
      <w:ind w:left="0" w:firstLine="0"/>
    </w:pPr>
    <w:tblPr/>
    <w:tcPr>
      <w:tcBorders>
        <w:bottom w:val="single" w:sz="12" w:space="0" w:color="000000"/>
      </w:tcBorders>
      <w:shd w:val="clear" w:color="auto" w:fill="auto"/>
    </w:tcPr>
    <w:tblStylePr w:type="firstRow">
      <w:rPr>
        <w:b/>
        <w:bCs/>
        <w:color w:val="FFFFFF"/>
      </w:rPr>
    </w:tblStylePr>
  </w:style>
  <w:style w:type="table" w:styleId="TableList5">
    <w:name w:val="Table List 5"/>
    <w:basedOn w:val="TableNormal"/>
    <w:semiHidden/>
    <w:rsid w:val="003D15A8"/>
    <w:pPr>
      <w:numPr>
        <w:numId w:val="4"/>
      </w:numPr>
      <w:tabs>
        <w:tab w:val="clear" w:pos="360"/>
        <w:tab w:val="num" w:pos="0"/>
      </w:tabs>
      <w:spacing w:before="120"/>
      <w:ind w:left="0" w:firstLine="0"/>
    </w:pPr>
    <w:tblPr/>
    <w:tcPr>
      <w:tcBorders>
        <w:bottom w:val="single" w:sz="12" w:space="0" w:color="000000"/>
      </w:tcBorders>
      <w:shd w:val="clear" w:color="auto" w:fill="auto"/>
    </w:tcPr>
    <w:tblStylePr w:type="firstRow">
      <w:rPr>
        <w:b/>
        <w:bCs/>
      </w:rPr>
    </w:tblStylePr>
    <w:tblStylePr w:type="firstCol">
      <w:rPr>
        <w:b/>
        <w:bCs/>
      </w:rPr>
    </w:tblStylePr>
  </w:style>
  <w:style w:type="table" w:styleId="TableList6">
    <w:name w:val="Table List 6"/>
    <w:basedOn w:val="TableNormal"/>
    <w:semiHidden/>
    <w:rsid w:val="003D15A8"/>
    <w:pPr>
      <w:numPr>
        <w:numId w:val="4"/>
      </w:numPr>
      <w:tabs>
        <w:tab w:val="clear" w:pos="360"/>
        <w:tab w:val="num" w:pos="0"/>
      </w:tabs>
      <w:spacing w:before="120"/>
      <w:ind w:left="0" w:firstLine="0"/>
    </w:pPr>
    <w:tblPr/>
    <w:tblStylePr w:type="firstRow">
      <w:rPr>
        <w:b/>
        <w:bCs/>
      </w:rPr>
    </w:tblStylePr>
    <w:tblStylePr w:type="firstCol">
      <w:rPr>
        <w:b/>
        <w:bCs/>
      </w:rPr>
    </w:tblStylePr>
  </w:style>
  <w:style w:type="table" w:styleId="TableList7">
    <w:name w:val="Table List 7"/>
    <w:basedOn w:val="TableNormal"/>
    <w:semiHidden/>
    <w:rsid w:val="003D15A8"/>
    <w:pPr>
      <w:numPr>
        <w:numId w:val="4"/>
      </w:numPr>
      <w:tabs>
        <w:tab w:val="clear" w:pos="360"/>
        <w:tab w:val="num" w:pos="0"/>
      </w:tabs>
      <w:spacing w:before="120"/>
      <w:ind w:left="0" w:firstLine="0"/>
    </w:pPr>
    <w:tblPr>
      <w:tblStyleRowBandSize w:val="1"/>
    </w:tblPr>
    <w:tcPr>
      <w:shd w:val="pct20" w:color="000000" w:fill="FFFFFF"/>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styleId="TableList8">
    <w:name w:val="Table List 8"/>
    <w:basedOn w:val="TableNormal"/>
    <w:semiHidden/>
    <w:rsid w:val="003D15A8"/>
    <w:pPr>
      <w:numPr>
        <w:numId w:val="4"/>
      </w:numPr>
      <w:tabs>
        <w:tab w:val="clear" w:pos="360"/>
        <w:tab w:val="num" w:pos="0"/>
      </w:tabs>
      <w:spacing w:before="120"/>
      <w:ind w:left="0" w:firstLine="0"/>
    </w:p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3D15A8"/>
    <w:pPr>
      <w:numPr>
        <w:numId w:val="4"/>
      </w:numPr>
      <w:tabs>
        <w:tab w:val="clear" w:pos="360"/>
        <w:tab w:val="num" w:pos="0"/>
      </w:tabs>
      <w:spacing w:before="120"/>
      <w:ind w:left="0" w:firstLine="0"/>
    </w:pP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3D15A8"/>
    <w:pPr>
      <w:numPr>
        <w:numId w:val="4"/>
      </w:numPr>
      <w:tabs>
        <w:tab w:val="clear" w:pos="360"/>
        <w:tab w:val="num" w:pos="0"/>
      </w:tabs>
      <w:spacing w:before="120"/>
      <w:ind w:left="0" w:firstLine="0"/>
    </w:pP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3D15A8"/>
    <w:pPr>
      <w:numPr>
        <w:numId w:val="4"/>
      </w:numPr>
      <w:tabs>
        <w:tab w:val="clear" w:pos="360"/>
        <w:tab w:val="num" w:pos="0"/>
      </w:tabs>
      <w:spacing w:before="120"/>
      <w:ind w:left="0" w:firstLine="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StylePr>
    <w:tblStylePr w:type="firstCol">
      <w:rPr>
        <w:b/>
        <w:bCs/>
      </w:rPr>
    </w:tblStylePr>
    <w:tblStylePr w:type="lastCol">
      <w:rPr>
        <w:b/>
        <w:bCs/>
      </w:r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3D15A8"/>
    <w:pPr>
      <w:numPr>
        <w:numId w:val="4"/>
      </w:numPr>
      <w:tabs>
        <w:tab w:val="clear" w:pos="360"/>
        <w:tab w:val="num" w:pos="0"/>
      </w:tabs>
      <w:spacing w:before="120"/>
      <w:ind w:left="0" w:firstLine="0"/>
    </w:pP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3D15A8"/>
    <w:pPr>
      <w:numPr>
        <w:numId w:val="4"/>
      </w:numPr>
      <w:tabs>
        <w:tab w:val="clear" w:pos="360"/>
        <w:tab w:val="num" w:pos="0"/>
      </w:tabs>
      <w:spacing w:before="120"/>
      <w:ind w:left="0" w:firstLine="0"/>
    </w:pPr>
    <w:tblPr>
      <w:tblStyleRowBandSize w:val="1"/>
    </w:tblPr>
    <w:tcPr>
      <w:tcBorders>
        <w:bottom w:val="single" w:sz="6" w:space="0" w:color="000000"/>
      </w:tcBorders>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3D15A8"/>
    <w:pPr>
      <w:numPr>
        <w:numId w:val="4"/>
      </w:numPr>
      <w:tabs>
        <w:tab w:val="clear" w:pos="360"/>
        <w:tab w:val="num" w:pos="0"/>
      </w:tabs>
      <w:spacing w:before="120"/>
      <w:ind w:left="0" w:firstLine="0"/>
    </w:p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3D15A8"/>
    <w:pPr>
      <w:numPr>
        <w:numId w:val="4"/>
      </w:numPr>
      <w:tabs>
        <w:tab w:val="clear" w:pos="360"/>
        <w:tab w:val="num" w:pos="0"/>
      </w:tabs>
      <w:spacing w:before="120"/>
      <w:ind w:left="0" w:firstLine="0"/>
    </w:pPr>
    <w:tblPr/>
  </w:style>
  <w:style w:type="table" w:styleId="TableWeb1">
    <w:name w:val="Table Web 1"/>
    <w:basedOn w:val="TableNormal"/>
    <w:semiHidden/>
    <w:rsid w:val="003D15A8"/>
    <w:pPr>
      <w:numPr>
        <w:numId w:val="4"/>
      </w:numPr>
      <w:tabs>
        <w:tab w:val="clear" w:pos="360"/>
        <w:tab w:val="num" w:pos="0"/>
      </w:tabs>
      <w:spacing w:before="120"/>
      <w:ind w:left="0" w:firstLine="0"/>
    </w:pPr>
    <w:tblPr/>
    <w:tblStylePr w:type="firstRow">
      <w:rPr>
        <w:color w:val="auto"/>
      </w:rPr>
    </w:tblStylePr>
  </w:style>
  <w:style w:type="table" w:styleId="TableWeb2">
    <w:name w:val="Table Web 2"/>
    <w:basedOn w:val="TableNormal"/>
    <w:semiHidden/>
    <w:rsid w:val="003D15A8"/>
    <w:pPr>
      <w:numPr>
        <w:numId w:val="4"/>
      </w:numPr>
      <w:tabs>
        <w:tab w:val="clear" w:pos="360"/>
        <w:tab w:val="num" w:pos="0"/>
      </w:tabs>
      <w:spacing w:before="120"/>
      <w:ind w:left="0" w:firstLine="0"/>
    </w:pPr>
    <w:tblPr/>
    <w:tblStylePr w:type="firstRow">
      <w:rPr>
        <w:color w:val="auto"/>
      </w:rPr>
    </w:tblStylePr>
  </w:style>
  <w:style w:type="table" w:styleId="TableWeb3">
    <w:name w:val="Table Web 3"/>
    <w:basedOn w:val="TableNormal"/>
    <w:semiHidden/>
    <w:rsid w:val="003D15A8"/>
    <w:pPr>
      <w:numPr>
        <w:numId w:val="4"/>
      </w:numPr>
      <w:tabs>
        <w:tab w:val="clear" w:pos="360"/>
        <w:tab w:val="num" w:pos="0"/>
      </w:tabs>
      <w:spacing w:before="120"/>
      <w:ind w:left="0" w:firstLine="0"/>
    </w:pPr>
    <w:tblPr/>
    <w:tblStylePr w:type="firstRow">
      <w:rPr>
        <w:color w:val="auto"/>
      </w:rPr>
    </w:tblStylePr>
  </w:style>
  <w:style w:type="paragraph" w:styleId="Title">
    <w:name w:val="Title"/>
    <w:basedOn w:val="Normal"/>
    <w:semiHidden/>
    <w:qFormat/>
    <w:rsid w:val="003D15A8"/>
    <w:pPr>
      <w:spacing w:before="240" w:after="60"/>
      <w:jc w:val="center"/>
      <w:outlineLvl w:val="0"/>
    </w:pPr>
    <w:rPr>
      <w:rFonts w:ascii="Arial" w:hAnsi="Arial"/>
      <w:b/>
      <w:bCs/>
      <w:kern w:val="28"/>
      <w:sz w:val="32"/>
      <w:szCs w:val="32"/>
    </w:rPr>
  </w:style>
  <w:style w:type="paragraph" w:customStyle="1" w:styleId="ListSubbullet">
    <w:name w:val="List Sub bullet"/>
    <w:basedOn w:val="ListBullet"/>
    <w:uiPriority w:val="7"/>
    <w:qFormat/>
    <w:rsid w:val="000B173F"/>
    <w:pPr>
      <w:ind w:left="680"/>
    </w:pPr>
  </w:style>
  <w:style w:type="table" w:styleId="LightShading">
    <w:name w:val="Light Shading"/>
    <w:basedOn w:val="TableNormal"/>
    <w:uiPriority w:val="60"/>
    <w:rsid w:val="000C6B9C"/>
    <w:rPr>
      <w:color w:val="000000" w:themeColor="text1" w:themeShade="BF"/>
    </w:rPr>
    <w:tblPr>
      <w:tblStyleRowBandSize w:val="1"/>
      <w:tblStyleColBandSize w:val="1"/>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Pageheading">
    <w:name w:val="Page heading"/>
    <w:basedOn w:val="Heading1"/>
    <w:uiPriority w:val="3"/>
    <w:qFormat/>
    <w:rsid w:val="00DA11E7"/>
    <w:pPr>
      <w:numPr>
        <w:numId w:val="0"/>
      </w:numPr>
    </w:pPr>
  </w:style>
  <w:style w:type="paragraph" w:customStyle="1" w:styleId="Pagesubheading">
    <w:name w:val="Page sub heading"/>
    <w:basedOn w:val="Heading2"/>
    <w:uiPriority w:val="4"/>
    <w:qFormat/>
    <w:rsid w:val="00DA11E7"/>
  </w:style>
  <w:style w:type="paragraph" w:styleId="ListParagraph">
    <w:name w:val="List Paragraph"/>
    <w:basedOn w:val="Normal"/>
    <w:uiPriority w:val="34"/>
    <w:rsid w:val="00724D32"/>
    <w:pPr>
      <w:ind w:left="720"/>
      <w:contextualSpacing/>
    </w:pPr>
  </w:style>
  <w:style w:type="paragraph" w:styleId="BalloonText">
    <w:name w:val="Balloon Text"/>
    <w:basedOn w:val="Normal"/>
    <w:link w:val="BalloonTextChar"/>
    <w:rsid w:val="00AD055B"/>
    <w:pPr>
      <w:spacing w:before="0"/>
    </w:pPr>
    <w:rPr>
      <w:rFonts w:ascii="Tahoma" w:hAnsi="Tahoma" w:cs="Tahoma"/>
      <w:sz w:val="16"/>
      <w:szCs w:val="16"/>
    </w:rPr>
  </w:style>
  <w:style w:type="character" w:customStyle="1" w:styleId="BalloonTextChar">
    <w:name w:val="Balloon Text Char"/>
    <w:basedOn w:val="DefaultParagraphFont"/>
    <w:link w:val="BalloonText"/>
    <w:rsid w:val="00AD055B"/>
    <w:rPr>
      <w:rFonts w:ascii="Tahoma" w:hAnsi="Tahoma" w:cs="Tahoma"/>
      <w:sz w:val="16"/>
      <w:szCs w:val="16"/>
    </w:rPr>
  </w:style>
  <w:style w:type="table" w:customStyle="1" w:styleId="TableGrid10">
    <w:name w:val="Table Grid1"/>
    <w:basedOn w:val="TableNormal"/>
    <w:next w:val="TableGrid"/>
    <w:uiPriority w:val="59"/>
    <w:rsid w:val="00837454"/>
    <w:rPr>
      <w:rFonts w:ascii="Times New Roman" w:hAnsi="Times New Roman"/>
      <w:sz w:val="22"/>
      <w:szCs w:val="22"/>
    </w:rPr>
    <w:tblPr/>
  </w:style>
  <w:style w:type="character" w:styleId="CommentReference">
    <w:name w:val="annotation reference"/>
    <w:basedOn w:val="DefaultParagraphFont"/>
    <w:rsid w:val="00837454"/>
    <w:rPr>
      <w:sz w:val="16"/>
      <w:szCs w:val="16"/>
    </w:rPr>
  </w:style>
  <w:style w:type="paragraph" w:styleId="CommentText">
    <w:name w:val="annotation text"/>
    <w:basedOn w:val="Normal"/>
    <w:link w:val="CommentTextChar"/>
    <w:rsid w:val="00837454"/>
    <w:pPr>
      <w:numPr>
        <w:numId w:val="0"/>
      </w:numPr>
      <w:spacing w:before="0"/>
    </w:pPr>
    <w:rPr>
      <w:sz w:val="20"/>
      <w:szCs w:val="20"/>
      <w:lang w:eastAsia="en-US"/>
    </w:rPr>
  </w:style>
  <w:style w:type="character" w:customStyle="1" w:styleId="CommentTextChar">
    <w:name w:val="Comment Text Char"/>
    <w:basedOn w:val="DefaultParagraphFont"/>
    <w:link w:val="CommentText"/>
    <w:rsid w:val="00837454"/>
    <w:rPr>
      <w:sz w:val="20"/>
      <w:szCs w:val="20"/>
      <w:lang w:eastAsia="en-US"/>
    </w:rPr>
  </w:style>
  <w:style w:type="table" w:customStyle="1" w:styleId="TableGrid20">
    <w:name w:val="Table Grid2"/>
    <w:basedOn w:val="TableNormal"/>
    <w:next w:val="TableGrid"/>
    <w:uiPriority w:val="59"/>
    <w:rsid w:val="002316D4"/>
    <w:rPr>
      <w:rFonts w:ascii="Times New Roman" w:hAnsi="Times New Roman"/>
      <w:sz w:val="22"/>
      <w:szCs w:val="22"/>
    </w:rPr>
    <w:tblPr/>
  </w:style>
  <w:style w:type="table" w:customStyle="1" w:styleId="TableGrid30">
    <w:name w:val="Table Grid3"/>
    <w:basedOn w:val="TableNormal"/>
    <w:next w:val="TableGrid"/>
    <w:uiPriority w:val="59"/>
    <w:rsid w:val="002316D4"/>
    <w:rPr>
      <w:rFonts w:asciiTheme="minorHAnsi" w:eastAsiaTheme="minorHAnsi" w:hAnsiTheme="minorHAnsi" w:cstheme="minorBidi"/>
      <w:sz w:val="22"/>
      <w:szCs w:val="22"/>
      <w:lang w:eastAsia="en-US"/>
    </w:rPr>
    <w:tblPr/>
  </w:style>
  <w:style w:type="paragraph" w:styleId="Revision">
    <w:name w:val="Revision"/>
    <w:hidden/>
    <w:uiPriority w:val="99"/>
    <w:semiHidden/>
    <w:rsid w:val="008C3E29"/>
  </w:style>
  <w:style w:type="paragraph" w:styleId="CommentSubject">
    <w:name w:val="annotation subject"/>
    <w:basedOn w:val="CommentText"/>
    <w:next w:val="CommentText"/>
    <w:link w:val="CommentSubjectChar"/>
    <w:semiHidden/>
    <w:unhideWhenUsed/>
    <w:rsid w:val="003E6249"/>
    <w:pPr>
      <w:numPr>
        <w:numId w:val="3"/>
      </w:numPr>
      <w:spacing w:before="120"/>
    </w:pPr>
    <w:rPr>
      <w:b/>
      <w:bCs/>
      <w:lang w:eastAsia="en-GB"/>
    </w:rPr>
  </w:style>
  <w:style w:type="character" w:customStyle="1" w:styleId="CommentSubjectChar">
    <w:name w:val="Comment Subject Char"/>
    <w:basedOn w:val="CommentTextChar"/>
    <w:link w:val="CommentSubject"/>
    <w:semiHidden/>
    <w:rsid w:val="003E6249"/>
    <w:rPr>
      <w:b/>
      <w:bCs/>
      <w:sz w:val="20"/>
      <w:szCs w:val="20"/>
      <w:lang w:eastAsia="en-US"/>
    </w:rPr>
  </w:style>
  <w:style w:type="paragraph" w:customStyle="1" w:styleId="paragraph">
    <w:name w:val="paragraph"/>
    <w:basedOn w:val="Normal"/>
    <w:rsid w:val="00CB170F"/>
    <w:pPr>
      <w:numPr>
        <w:numId w:val="0"/>
      </w:numPr>
      <w:spacing w:before="100" w:beforeAutospacing="1" w:after="100" w:afterAutospacing="1"/>
    </w:pPr>
    <w:rPr>
      <w:rFonts w:ascii="Times New Roman" w:hAnsi="Times New Roman"/>
    </w:rPr>
  </w:style>
  <w:style w:type="character" w:customStyle="1" w:styleId="eop">
    <w:name w:val="eop"/>
    <w:basedOn w:val="DefaultParagraphFont"/>
    <w:rsid w:val="00CB170F"/>
  </w:style>
  <w:style w:type="character" w:customStyle="1" w:styleId="normaltextrun">
    <w:name w:val="normaltextrun"/>
    <w:basedOn w:val="DefaultParagraphFont"/>
    <w:rsid w:val="00CB170F"/>
  </w:style>
  <w:style w:type="character" w:styleId="UnresolvedMention">
    <w:name w:val="Unresolved Mention"/>
    <w:basedOn w:val="DefaultParagraphFont"/>
    <w:uiPriority w:val="99"/>
    <w:semiHidden/>
    <w:unhideWhenUsed/>
    <w:rsid w:val="003955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68398">
      <w:bodyDiv w:val="1"/>
      <w:marLeft w:val="0"/>
      <w:marRight w:val="0"/>
      <w:marTop w:val="0"/>
      <w:marBottom w:val="0"/>
      <w:divBdr>
        <w:top w:val="none" w:sz="0" w:space="0" w:color="auto"/>
        <w:left w:val="none" w:sz="0" w:space="0" w:color="auto"/>
        <w:bottom w:val="none" w:sz="0" w:space="0" w:color="auto"/>
        <w:right w:val="none" w:sz="0" w:space="0" w:color="auto"/>
      </w:divBdr>
      <w:divsChild>
        <w:div w:id="64619359">
          <w:marLeft w:val="0"/>
          <w:marRight w:val="0"/>
          <w:marTop w:val="0"/>
          <w:marBottom w:val="0"/>
          <w:divBdr>
            <w:top w:val="none" w:sz="0" w:space="0" w:color="auto"/>
            <w:left w:val="none" w:sz="0" w:space="0" w:color="auto"/>
            <w:bottom w:val="none" w:sz="0" w:space="0" w:color="auto"/>
            <w:right w:val="none" w:sz="0" w:space="0" w:color="auto"/>
          </w:divBdr>
        </w:div>
        <w:div w:id="254678390">
          <w:marLeft w:val="0"/>
          <w:marRight w:val="0"/>
          <w:marTop w:val="0"/>
          <w:marBottom w:val="0"/>
          <w:divBdr>
            <w:top w:val="none" w:sz="0" w:space="0" w:color="auto"/>
            <w:left w:val="none" w:sz="0" w:space="0" w:color="auto"/>
            <w:bottom w:val="none" w:sz="0" w:space="0" w:color="auto"/>
            <w:right w:val="none" w:sz="0" w:space="0" w:color="auto"/>
          </w:divBdr>
        </w:div>
        <w:div w:id="465591569">
          <w:marLeft w:val="0"/>
          <w:marRight w:val="0"/>
          <w:marTop w:val="0"/>
          <w:marBottom w:val="0"/>
          <w:divBdr>
            <w:top w:val="none" w:sz="0" w:space="0" w:color="auto"/>
            <w:left w:val="none" w:sz="0" w:space="0" w:color="auto"/>
            <w:bottom w:val="none" w:sz="0" w:space="0" w:color="auto"/>
            <w:right w:val="none" w:sz="0" w:space="0" w:color="auto"/>
          </w:divBdr>
        </w:div>
        <w:div w:id="608974124">
          <w:marLeft w:val="0"/>
          <w:marRight w:val="0"/>
          <w:marTop w:val="0"/>
          <w:marBottom w:val="0"/>
          <w:divBdr>
            <w:top w:val="none" w:sz="0" w:space="0" w:color="auto"/>
            <w:left w:val="none" w:sz="0" w:space="0" w:color="auto"/>
            <w:bottom w:val="none" w:sz="0" w:space="0" w:color="auto"/>
            <w:right w:val="none" w:sz="0" w:space="0" w:color="auto"/>
          </w:divBdr>
        </w:div>
        <w:div w:id="832067617">
          <w:marLeft w:val="0"/>
          <w:marRight w:val="0"/>
          <w:marTop w:val="0"/>
          <w:marBottom w:val="0"/>
          <w:divBdr>
            <w:top w:val="none" w:sz="0" w:space="0" w:color="auto"/>
            <w:left w:val="none" w:sz="0" w:space="0" w:color="auto"/>
            <w:bottom w:val="none" w:sz="0" w:space="0" w:color="auto"/>
            <w:right w:val="none" w:sz="0" w:space="0" w:color="auto"/>
          </w:divBdr>
        </w:div>
        <w:div w:id="1136534012">
          <w:marLeft w:val="0"/>
          <w:marRight w:val="0"/>
          <w:marTop w:val="0"/>
          <w:marBottom w:val="0"/>
          <w:divBdr>
            <w:top w:val="none" w:sz="0" w:space="0" w:color="auto"/>
            <w:left w:val="none" w:sz="0" w:space="0" w:color="auto"/>
            <w:bottom w:val="none" w:sz="0" w:space="0" w:color="auto"/>
            <w:right w:val="none" w:sz="0" w:space="0" w:color="auto"/>
          </w:divBdr>
        </w:div>
        <w:div w:id="1151140120">
          <w:marLeft w:val="0"/>
          <w:marRight w:val="0"/>
          <w:marTop w:val="0"/>
          <w:marBottom w:val="0"/>
          <w:divBdr>
            <w:top w:val="none" w:sz="0" w:space="0" w:color="auto"/>
            <w:left w:val="none" w:sz="0" w:space="0" w:color="auto"/>
            <w:bottom w:val="none" w:sz="0" w:space="0" w:color="auto"/>
            <w:right w:val="none" w:sz="0" w:space="0" w:color="auto"/>
          </w:divBdr>
        </w:div>
        <w:div w:id="1237587459">
          <w:marLeft w:val="0"/>
          <w:marRight w:val="0"/>
          <w:marTop w:val="0"/>
          <w:marBottom w:val="0"/>
          <w:divBdr>
            <w:top w:val="none" w:sz="0" w:space="0" w:color="auto"/>
            <w:left w:val="none" w:sz="0" w:space="0" w:color="auto"/>
            <w:bottom w:val="none" w:sz="0" w:space="0" w:color="auto"/>
            <w:right w:val="none" w:sz="0" w:space="0" w:color="auto"/>
          </w:divBdr>
        </w:div>
        <w:div w:id="1525898189">
          <w:marLeft w:val="0"/>
          <w:marRight w:val="0"/>
          <w:marTop w:val="0"/>
          <w:marBottom w:val="0"/>
          <w:divBdr>
            <w:top w:val="none" w:sz="0" w:space="0" w:color="auto"/>
            <w:left w:val="none" w:sz="0" w:space="0" w:color="auto"/>
            <w:bottom w:val="none" w:sz="0" w:space="0" w:color="auto"/>
            <w:right w:val="none" w:sz="0" w:space="0" w:color="auto"/>
          </w:divBdr>
        </w:div>
        <w:div w:id="1805536330">
          <w:marLeft w:val="0"/>
          <w:marRight w:val="0"/>
          <w:marTop w:val="0"/>
          <w:marBottom w:val="0"/>
          <w:divBdr>
            <w:top w:val="none" w:sz="0" w:space="0" w:color="auto"/>
            <w:left w:val="none" w:sz="0" w:space="0" w:color="auto"/>
            <w:bottom w:val="none" w:sz="0" w:space="0" w:color="auto"/>
            <w:right w:val="none" w:sz="0" w:space="0" w:color="auto"/>
          </w:divBdr>
        </w:div>
        <w:div w:id="1833980557">
          <w:marLeft w:val="0"/>
          <w:marRight w:val="0"/>
          <w:marTop w:val="0"/>
          <w:marBottom w:val="0"/>
          <w:divBdr>
            <w:top w:val="none" w:sz="0" w:space="0" w:color="auto"/>
            <w:left w:val="none" w:sz="0" w:space="0" w:color="auto"/>
            <w:bottom w:val="none" w:sz="0" w:space="0" w:color="auto"/>
            <w:right w:val="none" w:sz="0" w:space="0" w:color="auto"/>
          </w:divBdr>
        </w:div>
        <w:div w:id="1856654899">
          <w:marLeft w:val="0"/>
          <w:marRight w:val="0"/>
          <w:marTop w:val="0"/>
          <w:marBottom w:val="0"/>
          <w:divBdr>
            <w:top w:val="none" w:sz="0" w:space="0" w:color="auto"/>
            <w:left w:val="none" w:sz="0" w:space="0" w:color="auto"/>
            <w:bottom w:val="none" w:sz="0" w:space="0" w:color="auto"/>
            <w:right w:val="none" w:sz="0" w:space="0" w:color="auto"/>
          </w:divBdr>
        </w:div>
        <w:div w:id="1949114518">
          <w:marLeft w:val="0"/>
          <w:marRight w:val="0"/>
          <w:marTop w:val="0"/>
          <w:marBottom w:val="0"/>
          <w:divBdr>
            <w:top w:val="none" w:sz="0" w:space="0" w:color="auto"/>
            <w:left w:val="none" w:sz="0" w:space="0" w:color="auto"/>
            <w:bottom w:val="none" w:sz="0" w:space="0" w:color="auto"/>
            <w:right w:val="none" w:sz="0" w:space="0" w:color="auto"/>
          </w:divBdr>
        </w:div>
        <w:div w:id="2129398234">
          <w:marLeft w:val="0"/>
          <w:marRight w:val="0"/>
          <w:marTop w:val="0"/>
          <w:marBottom w:val="0"/>
          <w:divBdr>
            <w:top w:val="none" w:sz="0" w:space="0" w:color="auto"/>
            <w:left w:val="none" w:sz="0" w:space="0" w:color="auto"/>
            <w:bottom w:val="none" w:sz="0" w:space="0" w:color="auto"/>
            <w:right w:val="none" w:sz="0" w:space="0" w:color="auto"/>
          </w:divBdr>
        </w:div>
      </w:divsChild>
    </w:div>
    <w:div w:id="362098853">
      <w:bodyDiv w:val="1"/>
      <w:marLeft w:val="0"/>
      <w:marRight w:val="0"/>
      <w:marTop w:val="0"/>
      <w:marBottom w:val="0"/>
      <w:divBdr>
        <w:top w:val="none" w:sz="0" w:space="0" w:color="auto"/>
        <w:left w:val="none" w:sz="0" w:space="0" w:color="auto"/>
        <w:bottom w:val="none" w:sz="0" w:space="0" w:color="auto"/>
        <w:right w:val="none" w:sz="0" w:space="0" w:color="auto"/>
      </w:divBdr>
      <w:divsChild>
        <w:div w:id="63527616">
          <w:marLeft w:val="0"/>
          <w:marRight w:val="0"/>
          <w:marTop w:val="0"/>
          <w:marBottom w:val="0"/>
          <w:divBdr>
            <w:top w:val="none" w:sz="0" w:space="0" w:color="auto"/>
            <w:left w:val="none" w:sz="0" w:space="0" w:color="auto"/>
            <w:bottom w:val="none" w:sz="0" w:space="0" w:color="auto"/>
            <w:right w:val="none" w:sz="0" w:space="0" w:color="auto"/>
          </w:divBdr>
        </w:div>
        <w:div w:id="1415055307">
          <w:marLeft w:val="0"/>
          <w:marRight w:val="0"/>
          <w:marTop w:val="0"/>
          <w:marBottom w:val="0"/>
          <w:divBdr>
            <w:top w:val="none" w:sz="0" w:space="0" w:color="auto"/>
            <w:left w:val="none" w:sz="0" w:space="0" w:color="auto"/>
            <w:bottom w:val="none" w:sz="0" w:space="0" w:color="auto"/>
            <w:right w:val="none" w:sz="0" w:space="0" w:color="auto"/>
          </w:divBdr>
        </w:div>
      </w:divsChild>
    </w:div>
    <w:div w:id="393549247">
      <w:bodyDiv w:val="1"/>
      <w:marLeft w:val="0"/>
      <w:marRight w:val="0"/>
      <w:marTop w:val="0"/>
      <w:marBottom w:val="0"/>
      <w:divBdr>
        <w:top w:val="none" w:sz="0" w:space="0" w:color="auto"/>
        <w:left w:val="none" w:sz="0" w:space="0" w:color="auto"/>
        <w:bottom w:val="none" w:sz="0" w:space="0" w:color="auto"/>
        <w:right w:val="none" w:sz="0" w:space="0" w:color="auto"/>
      </w:divBdr>
      <w:divsChild>
        <w:div w:id="372460220">
          <w:marLeft w:val="0"/>
          <w:marRight w:val="0"/>
          <w:marTop w:val="0"/>
          <w:marBottom w:val="0"/>
          <w:divBdr>
            <w:top w:val="none" w:sz="0" w:space="0" w:color="auto"/>
            <w:left w:val="none" w:sz="0" w:space="0" w:color="auto"/>
            <w:bottom w:val="none" w:sz="0" w:space="0" w:color="auto"/>
            <w:right w:val="none" w:sz="0" w:space="0" w:color="auto"/>
          </w:divBdr>
        </w:div>
        <w:div w:id="434323154">
          <w:marLeft w:val="0"/>
          <w:marRight w:val="0"/>
          <w:marTop w:val="0"/>
          <w:marBottom w:val="0"/>
          <w:divBdr>
            <w:top w:val="none" w:sz="0" w:space="0" w:color="auto"/>
            <w:left w:val="none" w:sz="0" w:space="0" w:color="auto"/>
            <w:bottom w:val="none" w:sz="0" w:space="0" w:color="auto"/>
            <w:right w:val="none" w:sz="0" w:space="0" w:color="auto"/>
          </w:divBdr>
        </w:div>
        <w:div w:id="453134973">
          <w:marLeft w:val="0"/>
          <w:marRight w:val="0"/>
          <w:marTop w:val="0"/>
          <w:marBottom w:val="0"/>
          <w:divBdr>
            <w:top w:val="none" w:sz="0" w:space="0" w:color="auto"/>
            <w:left w:val="none" w:sz="0" w:space="0" w:color="auto"/>
            <w:bottom w:val="none" w:sz="0" w:space="0" w:color="auto"/>
            <w:right w:val="none" w:sz="0" w:space="0" w:color="auto"/>
          </w:divBdr>
        </w:div>
        <w:div w:id="458453283">
          <w:marLeft w:val="0"/>
          <w:marRight w:val="0"/>
          <w:marTop w:val="0"/>
          <w:marBottom w:val="0"/>
          <w:divBdr>
            <w:top w:val="none" w:sz="0" w:space="0" w:color="auto"/>
            <w:left w:val="none" w:sz="0" w:space="0" w:color="auto"/>
            <w:bottom w:val="none" w:sz="0" w:space="0" w:color="auto"/>
            <w:right w:val="none" w:sz="0" w:space="0" w:color="auto"/>
          </w:divBdr>
        </w:div>
        <w:div w:id="756903867">
          <w:marLeft w:val="0"/>
          <w:marRight w:val="0"/>
          <w:marTop w:val="0"/>
          <w:marBottom w:val="0"/>
          <w:divBdr>
            <w:top w:val="none" w:sz="0" w:space="0" w:color="auto"/>
            <w:left w:val="none" w:sz="0" w:space="0" w:color="auto"/>
            <w:bottom w:val="none" w:sz="0" w:space="0" w:color="auto"/>
            <w:right w:val="none" w:sz="0" w:space="0" w:color="auto"/>
          </w:divBdr>
        </w:div>
        <w:div w:id="873227021">
          <w:marLeft w:val="0"/>
          <w:marRight w:val="0"/>
          <w:marTop w:val="0"/>
          <w:marBottom w:val="0"/>
          <w:divBdr>
            <w:top w:val="none" w:sz="0" w:space="0" w:color="auto"/>
            <w:left w:val="none" w:sz="0" w:space="0" w:color="auto"/>
            <w:bottom w:val="none" w:sz="0" w:space="0" w:color="auto"/>
            <w:right w:val="none" w:sz="0" w:space="0" w:color="auto"/>
          </w:divBdr>
        </w:div>
        <w:div w:id="1018435351">
          <w:marLeft w:val="0"/>
          <w:marRight w:val="0"/>
          <w:marTop w:val="0"/>
          <w:marBottom w:val="0"/>
          <w:divBdr>
            <w:top w:val="none" w:sz="0" w:space="0" w:color="auto"/>
            <w:left w:val="none" w:sz="0" w:space="0" w:color="auto"/>
            <w:bottom w:val="none" w:sz="0" w:space="0" w:color="auto"/>
            <w:right w:val="none" w:sz="0" w:space="0" w:color="auto"/>
          </w:divBdr>
        </w:div>
        <w:div w:id="1204175120">
          <w:marLeft w:val="0"/>
          <w:marRight w:val="0"/>
          <w:marTop w:val="0"/>
          <w:marBottom w:val="0"/>
          <w:divBdr>
            <w:top w:val="none" w:sz="0" w:space="0" w:color="auto"/>
            <w:left w:val="none" w:sz="0" w:space="0" w:color="auto"/>
            <w:bottom w:val="none" w:sz="0" w:space="0" w:color="auto"/>
            <w:right w:val="none" w:sz="0" w:space="0" w:color="auto"/>
          </w:divBdr>
        </w:div>
        <w:div w:id="1251742612">
          <w:marLeft w:val="0"/>
          <w:marRight w:val="0"/>
          <w:marTop w:val="0"/>
          <w:marBottom w:val="0"/>
          <w:divBdr>
            <w:top w:val="none" w:sz="0" w:space="0" w:color="auto"/>
            <w:left w:val="none" w:sz="0" w:space="0" w:color="auto"/>
            <w:bottom w:val="none" w:sz="0" w:space="0" w:color="auto"/>
            <w:right w:val="none" w:sz="0" w:space="0" w:color="auto"/>
          </w:divBdr>
        </w:div>
        <w:div w:id="1629509662">
          <w:marLeft w:val="0"/>
          <w:marRight w:val="0"/>
          <w:marTop w:val="0"/>
          <w:marBottom w:val="0"/>
          <w:divBdr>
            <w:top w:val="none" w:sz="0" w:space="0" w:color="auto"/>
            <w:left w:val="none" w:sz="0" w:space="0" w:color="auto"/>
            <w:bottom w:val="none" w:sz="0" w:space="0" w:color="auto"/>
            <w:right w:val="none" w:sz="0" w:space="0" w:color="auto"/>
          </w:divBdr>
        </w:div>
        <w:div w:id="1895773486">
          <w:marLeft w:val="0"/>
          <w:marRight w:val="0"/>
          <w:marTop w:val="0"/>
          <w:marBottom w:val="0"/>
          <w:divBdr>
            <w:top w:val="none" w:sz="0" w:space="0" w:color="auto"/>
            <w:left w:val="none" w:sz="0" w:space="0" w:color="auto"/>
            <w:bottom w:val="none" w:sz="0" w:space="0" w:color="auto"/>
            <w:right w:val="none" w:sz="0" w:space="0" w:color="auto"/>
          </w:divBdr>
        </w:div>
        <w:div w:id="2142646560">
          <w:marLeft w:val="0"/>
          <w:marRight w:val="0"/>
          <w:marTop w:val="0"/>
          <w:marBottom w:val="0"/>
          <w:divBdr>
            <w:top w:val="none" w:sz="0" w:space="0" w:color="auto"/>
            <w:left w:val="none" w:sz="0" w:space="0" w:color="auto"/>
            <w:bottom w:val="none" w:sz="0" w:space="0" w:color="auto"/>
            <w:right w:val="none" w:sz="0" w:space="0" w:color="auto"/>
          </w:divBdr>
        </w:div>
      </w:divsChild>
    </w:div>
    <w:div w:id="424617973">
      <w:bodyDiv w:val="1"/>
      <w:marLeft w:val="0"/>
      <w:marRight w:val="0"/>
      <w:marTop w:val="0"/>
      <w:marBottom w:val="0"/>
      <w:divBdr>
        <w:top w:val="none" w:sz="0" w:space="0" w:color="auto"/>
        <w:left w:val="none" w:sz="0" w:space="0" w:color="auto"/>
        <w:bottom w:val="none" w:sz="0" w:space="0" w:color="auto"/>
        <w:right w:val="none" w:sz="0" w:space="0" w:color="auto"/>
      </w:divBdr>
      <w:divsChild>
        <w:div w:id="145050131">
          <w:marLeft w:val="0"/>
          <w:marRight w:val="0"/>
          <w:marTop w:val="0"/>
          <w:marBottom w:val="0"/>
          <w:divBdr>
            <w:top w:val="none" w:sz="0" w:space="0" w:color="auto"/>
            <w:left w:val="none" w:sz="0" w:space="0" w:color="auto"/>
            <w:bottom w:val="none" w:sz="0" w:space="0" w:color="auto"/>
            <w:right w:val="none" w:sz="0" w:space="0" w:color="auto"/>
          </w:divBdr>
        </w:div>
        <w:div w:id="150029054">
          <w:marLeft w:val="0"/>
          <w:marRight w:val="0"/>
          <w:marTop w:val="0"/>
          <w:marBottom w:val="0"/>
          <w:divBdr>
            <w:top w:val="none" w:sz="0" w:space="0" w:color="auto"/>
            <w:left w:val="none" w:sz="0" w:space="0" w:color="auto"/>
            <w:bottom w:val="none" w:sz="0" w:space="0" w:color="auto"/>
            <w:right w:val="none" w:sz="0" w:space="0" w:color="auto"/>
          </w:divBdr>
        </w:div>
        <w:div w:id="159472903">
          <w:marLeft w:val="0"/>
          <w:marRight w:val="0"/>
          <w:marTop w:val="0"/>
          <w:marBottom w:val="0"/>
          <w:divBdr>
            <w:top w:val="none" w:sz="0" w:space="0" w:color="auto"/>
            <w:left w:val="none" w:sz="0" w:space="0" w:color="auto"/>
            <w:bottom w:val="none" w:sz="0" w:space="0" w:color="auto"/>
            <w:right w:val="none" w:sz="0" w:space="0" w:color="auto"/>
          </w:divBdr>
        </w:div>
        <w:div w:id="284654457">
          <w:marLeft w:val="0"/>
          <w:marRight w:val="0"/>
          <w:marTop w:val="0"/>
          <w:marBottom w:val="0"/>
          <w:divBdr>
            <w:top w:val="none" w:sz="0" w:space="0" w:color="auto"/>
            <w:left w:val="none" w:sz="0" w:space="0" w:color="auto"/>
            <w:bottom w:val="none" w:sz="0" w:space="0" w:color="auto"/>
            <w:right w:val="none" w:sz="0" w:space="0" w:color="auto"/>
          </w:divBdr>
        </w:div>
        <w:div w:id="1646200990">
          <w:marLeft w:val="0"/>
          <w:marRight w:val="0"/>
          <w:marTop w:val="0"/>
          <w:marBottom w:val="0"/>
          <w:divBdr>
            <w:top w:val="none" w:sz="0" w:space="0" w:color="auto"/>
            <w:left w:val="none" w:sz="0" w:space="0" w:color="auto"/>
            <w:bottom w:val="none" w:sz="0" w:space="0" w:color="auto"/>
            <w:right w:val="none" w:sz="0" w:space="0" w:color="auto"/>
          </w:divBdr>
        </w:div>
        <w:div w:id="2058386397">
          <w:marLeft w:val="0"/>
          <w:marRight w:val="0"/>
          <w:marTop w:val="0"/>
          <w:marBottom w:val="0"/>
          <w:divBdr>
            <w:top w:val="none" w:sz="0" w:space="0" w:color="auto"/>
            <w:left w:val="none" w:sz="0" w:space="0" w:color="auto"/>
            <w:bottom w:val="none" w:sz="0" w:space="0" w:color="auto"/>
            <w:right w:val="none" w:sz="0" w:space="0" w:color="auto"/>
          </w:divBdr>
        </w:div>
        <w:div w:id="2094618096">
          <w:marLeft w:val="0"/>
          <w:marRight w:val="0"/>
          <w:marTop w:val="0"/>
          <w:marBottom w:val="0"/>
          <w:divBdr>
            <w:top w:val="none" w:sz="0" w:space="0" w:color="auto"/>
            <w:left w:val="none" w:sz="0" w:space="0" w:color="auto"/>
            <w:bottom w:val="none" w:sz="0" w:space="0" w:color="auto"/>
            <w:right w:val="none" w:sz="0" w:space="0" w:color="auto"/>
          </w:divBdr>
        </w:div>
      </w:divsChild>
    </w:div>
    <w:div w:id="698042909">
      <w:bodyDiv w:val="1"/>
      <w:marLeft w:val="0"/>
      <w:marRight w:val="0"/>
      <w:marTop w:val="0"/>
      <w:marBottom w:val="0"/>
      <w:divBdr>
        <w:top w:val="none" w:sz="0" w:space="0" w:color="auto"/>
        <w:left w:val="none" w:sz="0" w:space="0" w:color="auto"/>
        <w:bottom w:val="none" w:sz="0" w:space="0" w:color="auto"/>
        <w:right w:val="none" w:sz="0" w:space="0" w:color="auto"/>
      </w:divBdr>
      <w:divsChild>
        <w:div w:id="80295661">
          <w:marLeft w:val="0"/>
          <w:marRight w:val="0"/>
          <w:marTop w:val="0"/>
          <w:marBottom w:val="0"/>
          <w:divBdr>
            <w:top w:val="none" w:sz="0" w:space="0" w:color="auto"/>
            <w:left w:val="none" w:sz="0" w:space="0" w:color="auto"/>
            <w:bottom w:val="none" w:sz="0" w:space="0" w:color="auto"/>
            <w:right w:val="none" w:sz="0" w:space="0" w:color="auto"/>
          </w:divBdr>
        </w:div>
        <w:div w:id="286357379">
          <w:marLeft w:val="0"/>
          <w:marRight w:val="0"/>
          <w:marTop w:val="0"/>
          <w:marBottom w:val="0"/>
          <w:divBdr>
            <w:top w:val="none" w:sz="0" w:space="0" w:color="auto"/>
            <w:left w:val="none" w:sz="0" w:space="0" w:color="auto"/>
            <w:bottom w:val="none" w:sz="0" w:space="0" w:color="auto"/>
            <w:right w:val="none" w:sz="0" w:space="0" w:color="auto"/>
          </w:divBdr>
        </w:div>
        <w:div w:id="290283894">
          <w:marLeft w:val="0"/>
          <w:marRight w:val="0"/>
          <w:marTop w:val="0"/>
          <w:marBottom w:val="0"/>
          <w:divBdr>
            <w:top w:val="none" w:sz="0" w:space="0" w:color="auto"/>
            <w:left w:val="none" w:sz="0" w:space="0" w:color="auto"/>
            <w:bottom w:val="none" w:sz="0" w:space="0" w:color="auto"/>
            <w:right w:val="none" w:sz="0" w:space="0" w:color="auto"/>
          </w:divBdr>
        </w:div>
        <w:div w:id="307367010">
          <w:marLeft w:val="0"/>
          <w:marRight w:val="0"/>
          <w:marTop w:val="0"/>
          <w:marBottom w:val="0"/>
          <w:divBdr>
            <w:top w:val="none" w:sz="0" w:space="0" w:color="auto"/>
            <w:left w:val="none" w:sz="0" w:space="0" w:color="auto"/>
            <w:bottom w:val="none" w:sz="0" w:space="0" w:color="auto"/>
            <w:right w:val="none" w:sz="0" w:space="0" w:color="auto"/>
          </w:divBdr>
        </w:div>
        <w:div w:id="695230313">
          <w:marLeft w:val="0"/>
          <w:marRight w:val="0"/>
          <w:marTop w:val="0"/>
          <w:marBottom w:val="0"/>
          <w:divBdr>
            <w:top w:val="none" w:sz="0" w:space="0" w:color="auto"/>
            <w:left w:val="none" w:sz="0" w:space="0" w:color="auto"/>
            <w:bottom w:val="none" w:sz="0" w:space="0" w:color="auto"/>
            <w:right w:val="none" w:sz="0" w:space="0" w:color="auto"/>
          </w:divBdr>
        </w:div>
        <w:div w:id="727917817">
          <w:marLeft w:val="0"/>
          <w:marRight w:val="0"/>
          <w:marTop w:val="0"/>
          <w:marBottom w:val="0"/>
          <w:divBdr>
            <w:top w:val="none" w:sz="0" w:space="0" w:color="auto"/>
            <w:left w:val="none" w:sz="0" w:space="0" w:color="auto"/>
            <w:bottom w:val="none" w:sz="0" w:space="0" w:color="auto"/>
            <w:right w:val="none" w:sz="0" w:space="0" w:color="auto"/>
          </w:divBdr>
        </w:div>
        <w:div w:id="931158819">
          <w:marLeft w:val="0"/>
          <w:marRight w:val="0"/>
          <w:marTop w:val="0"/>
          <w:marBottom w:val="0"/>
          <w:divBdr>
            <w:top w:val="none" w:sz="0" w:space="0" w:color="auto"/>
            <w:left w:val="none" w:sz="0" w:space="0" w:color="auto"/>
            <w:bottom w:val="none" w:sz="0" w:space="0" w:color="auto"/>
            <w:right w:val="none" w:sz="0" w:space="0" w:color="auto"/>
          </w:divBdr>
        </w:div>
        <w:div w:id="1377386457">
          <w:marLeft w:val="0"/>
          <w:marRight w:val="0"/>
          <w:marTop w:val="0"/>
          <w:marBottom w:val="0"/>
          <w:divBdr>
            <w:top w:val="none" w:sz="0" w:space="0" w:color="auto"/>
            <w:left w:val="none" w:sz="0" w:space="0" w:color="auto"/>
            <w:bottom w:val="none" w:sz="0" w:space="0" w:color="auto"/>
            <w:right w:val="none" w:sz="0" w:space="0" w:color="auto"/>
          </w:divBdr>
        </w:div>
        <w:div w:id="1908569421">
          <w:marLeft w:val="0"/>
          <w:marRight w:val="0"/>
          <w:marTop w:val="0"/>
          <w:marBottom w:val="0"/>
          <w:divBdr>
            <w:top w:val="none" w:sz="0" w:space="0" w:color="auto"/>
            <w:left w:val="none" w:sz="0" w:space="0" w:color="auto"/>
            <w:bottom w:val="none" w:sz="0" w:space="0" w:color="auto"/>
            <w:right w:val="none" w:sz="0" w:space="0" w:color="auto"/>
          </w:divBdr>
        </w:div>
        <w:div w:id="2048143257">
          <w:marLeft w:val="0"/>
          <w:marRight w:val="0"/>
          <w:marTop w:val="0"/>
          <w:marBottom w:val="0"/>
          <w:divBdr>
            <w:top w:val="none" w:sz="0" w:space="0" w:color="auto"/>
            <w:left w:val="none" w:sz="0" w:space="0" w:color="auto"/>
            <w:bottom w:val="none" w:sz="0" w:space="0" w:color="auto"/>
            <w:right w:val="none" w:sz="0" w:space="0" w:color="auto"/>
          </w:divBdr>
        </w:div>
        <w:div w:id="2061126737">
          <w:marLeft w:val="0"/>
          <w:marRight w:val="0"/>
          <w:marTop w:val="0"/>
          <w:marBottom w:val="0"/>
          <w:divBdr>
            <w:top w:val="none" w:sz="0" w:space="0" w:color="auto"/>
            <w:left w:val="none" w:sz="0" w:space="0" w:color="auto"/>
            <w:bottom w:val="none" w:sz="0" w:space="0" w:color="auto"/>
            <w:right w:val="none" w:sz="0" w:space="0" w:color="auto"/>
          </w:divBdr>
        </w:div>
        <w:div w:id="2115241666">
          <w:marLeft w:val="0"/>
          <w:marRight w:val="0"/>
          <w:marTop w:val="0"/>
          <w:marBottom w:val="0"/>
          <w:divBdr>
            <w:top w:val="none" w:sz="0" w:space="0" w:color="auto"/>
            <w:left w:val="none" w:sz="0" w:space="0" w:color="auto"/>
            <w:bottom w:val="none" w:sz="0" w:space="0" w:color="auto"/>
            <w:right w:val="none" w:sz="0" w:space="0" w:color="auto"/>
          </w:divBdr>
        </w:div>
      </w:divsChild>
    </w:div>
    <w:div w:id="745230562">
      <w:bodyDiv w:val="1"/>
      <w:marLeft w:val="0"/>
      <w:marRight w:val="0"/>
      <w:marTop w:val="0"/>
      <w:marBottom w:val="0"/>
      <w:divBdr>
        <w:top w:val="none" w:sz="0" w:space="0" w:color="auto"/>
        <w:left w:val="none" w:sz="0" w:space="0" w:color="auto"/>
        <w:bottom w:val="none" w:sz="0" w:space="0" w:color="auto"/>
        <w:right w:val="none" w:sz="0" w:space="0" w:color="auto"/>
      </w:divBdr>
      <w:divsChild>
        <w:div w:id="59056642">
          <w:marLeft w:val="0"/>
          <w:marRight w:val="0"/>
          <w:marTop w:val="0"/>
          <w:marBottom w:val="0"/>
          <w:divBdr>
            <w:top w:val="none" w:sz="0" w:space="0" w:color="auto"/>
            <w:left w:val="none" w:sz="0" w:space="0" w:color="auto"/>
            <w:bottom w:val="none" w:sz="0" w:space="0" w:color="auto"/>
            <w:right w:val="none" w:sz="0" w:space="0" w:color="auto"/>
          </w:divBdr>
        </w:div>
        <w:div w:id="125317328">
          <w:marLeft w:val="0"/>
          <w:marRight w:val="0"/>
          <w:marTop w:val="0"/>
          <w:marBottom w:val="0"/>
          <w:divBdr>
            <w:top w:val="none" w:sz="0" w:space="0" w:color="auto"/>
            <w:left w:val="none" w:sz="0" w:space="0" w:color="auto"/>
            <w:bottom w:val="none" w:sz="0" w:space="0" w:color="auto"/>
            <w:right w:val="none" w:sz="0" w:space="0" w:color="auto"/>
          </w:divBdr>
        </w:div>
        <w:div w:id="167791208">
          <w:marLeft w:val="0"/>
          <w:marRight w:val="0"/>
          <w:marTop w:val="0"/>
          <w:marBottom w:val="0"/>
          <w:divBdr>
            <w:top w:val="none" w:sz="0" w:space="0" w:color="auto"/>
            <w:left w:val="none" w:sz="0" w:space="0" w:color="auto"/>
            <w:bottom w:val="none" w:sz="0" w:space="0" w:color="auto"/>
            <w:right w:val="none" w:sz="0" w:space="0" w:color="auto"/>
          </w:divBdr>
        </w:div>
        <w:div w:id="253519159">
          <w:marLeft w:val="0"/>
          <w:marRight w:val="0"/>
          <w:marTop w:val="0"/>
          <w:marBottom w:val="0"/>
          <w:divBdr>
            <w:top w:val="none" w:sz="0" w:space="0" w:color="auto"/>
            <w:left w:val="none" w:sz="0" w:space="0" w:color="auto"/>
            <w:bottom w:val="none" w:sz="0" w:space="0" w:color="auto"/>
            <w:right w:val="none" w:sz="0" w:space="0" w:color="auto"/>
          </w:divBdr>
        </w:div>
        <w:div w:id="294914901">
          <w:marLeft w:val="0"/>
          <w:marRight w:val="0"/>
          <w:marTop w:val="0"/>
          <w:marBottom w:val="0"/>
          <w:divBdr>
            <w:top w:val="none" w:sz="0" w:space="0" w:color="auto"/>
            <w:left w:val="none" w:sz="0" w:space="0" w:color="auto"/>
            <w:bottom w:val="none" w:sz="0" w:space="0" w:color="auto"/>
            <w:right w:val="none" w:sz="0" w:space="0" w:color="auto"/>
          </w:divBdr>
        </w:div>
        <w:div w:id="358511023">
          <w:marLeft w:val="0"/>
          <w:marRight w:val="0"/>
          <w:marTop w:val="0"/>
          <w:marBottom w:val="0"/>
          <w:divBdr>
            <w:top w:val="none" w:sz="0" w:space="0" w:color="auto"/>
            <w:left w:val="none" w:sz="0" w:space="0" w:color="auto"/>
            <w:bottom w:val="none" w:sz="0" w:space="0" w:color="auto"/>
            <w:right w:val="none" w:sz="0" w:space="0" w:color="auto"/>
          </w:divBdr>
        </w:div>
        <w:div w:id="360398574">
          <w:marLeft w:val="0"/>
          <w:marRight w:val="0"/>
          <w:marTop w:val="0"/>
          <w:marBottom w:val="0"/>
          <w:divBdr>
            <w:top w:val="none" w:sz="0" w:space="0" w:color="auto"/>
            <w:left w:val="none" w:sz="0" w:space="0" w:color="auto"/>
            <w:bottom w:val="none" w:sz="0" w:space="0" w:color="auto"/>
            <w:right w:val="none" w:sz="0" w:space="0" w:color="auto"/>
          </w:divBdr>
        </w:div>
        <w:div w:id="363869047">
          <w:marLeft w:val="0"/>
          <w:marRight w:val="0"/>
          <w:marTop w:val="0"/>
          <w:marBottom w:val="0"/>
          <w:divBdr>
            <w:top w:val="none" w:sz="0" w:space="0" w:color="auto"/>
            <w:left w:val="none" w:sz="0" w:space="0" w:color="auto"/>
            <w:bottom w:val="none" w:sz="0" w:space="0" w:color="auto"/>
            <w:right w:val="none" w:sz="0" w:space="0" w:color="auto"/>
          </w:divBdr>
        </w:div>
        <w:div w:id="404376760">
          <w:marLeft w:val="0"/>
          <w:marRight w:val="0"/>
          <w:marTop w:val="0"/>
          <w:marBottom w:val="0"/>
          <w:divBdr>
            <w:top w:val="none" w:sz="0" w:space="0" w:color="auto"/>
            <w:left w:val="none" w:sz="0" w:space="0" w:color="auto"/>
            <w:bottom w:val="none" w:sz="0" w:space="0" w:color="auto"/>
            <w:right w:val="none" w:sz="0" w:space="0" w:color="auto"/>
          </w:divBdr>
        </w:div>
        <w:div w:id="410810271">
          <w:marLeft w:val="0"/>
          <w:marRight w:val="0"/>
          <w:marTop w:val="0"/>
          <w:marBottom w:val="0"/>
          <w:divBdr>
            <w:top w:val="none" w:sz="0" w:space="0" w:color="auto"/>
            <w:left w:val="none" w:sz="0" w:space="0" w:color="auto"/>
            <w:bottom w:val="none" w:sz="0" w:space="0" w:color="auto"/>
            <w:right w:val="none" w:sz="0" w:space="0" w:color="auto"/>
          </w:divBdr>
        </w:div>
        <w:div w:id="544951786">
          <w:marLeft w:val="0"/>
          <w:marRight w:val="0"/>
          <w:marTop w:val="0"/>
          <w:marBottom w:val="0"/>
          <w:divBdr>
            <w:top w:val="none" w:sz="0" w:space="0" w:color="auto"/>
            <w:left w:val="none" w:sz="0" w:space="0" w:color="auto"/>
            <w:bottom w:val="none" w:sz="0" w:space="0" w:color="auto"/>
            <w:right w:val="none" w:sz="0" w:space="0" w:color="auto"/>
          </w:divBdr>
        </w:div>
        <w:div w:id="660741041">
          <w:marLeft w:val="0"/>
          <w:marRight w:val="0"/>
          <w:marTop w:val="0"/>
          <w:marBottom w:val="0"/>
          <w:divBdr>
            <w:top w:val="none" w:sz="0" w:space="0" w:color="auto"/>
            <w:left w:val="none" w:sz="0" w:space="0" w:color="auto"/>
            <w:bottom w:val="none" w:sz="0" w:space="0" w:color="auto"/>
            <w:right w:val="none" w:sz="0" w:space="0" w:color="auto"/>
          </w:divBdr>
        </w:div>
        <w:div w:id="780952983">
          <w:marLeft w:val="0"/>
          <w:marRight w:val="0"/>
          <w:marTop w:val="0"/>
          <w:marBottom w:val="0"/>
          <w:divBdr>
            <w:top w:val="none" w:sz="0" w:space="0" w:color="auto"/>
            <w:left w:val="none" w:sz="0" w:space="0" w:color="auto"/>
            <w:bottom w:val="none" w:sz="0" w:space="0" w:color="auto"/>
            <w:right w:val="none" w:sz="0" w:space="0" w:color="auto"/>
          </w:divBdr>
        </w:div>
        <w:div w:id="882985604">
          <w:marLeft w:val="0"/>
          <w:marRight w:val="0"/>
          <w:marTop w:val="0"/>
          <w:marBottom w:val="0"/>
          <w:divBdr>
            <w:top w:val="none" w:sz="0" w:space="0" w:color="auto"/>
            <w:left w:val="none" w:sz="0" w:space="0" w:color="auto"/>
            <w:bottom w:val="none" w:sz="0" w:space="0" w:color="auto"/>
            <w:right w:val="none" w:sz="0" w:space="0" w:color="auto"/>
          </w:divBdr>
        </w:div>
        <w:div w:id="922489568">
          <w:marLeft w:val="0"/>
          <w:marRight w:val="0"/>
          <w:marTop w:val="0"/>
          <w:marBottom w:val="0"/>
          <w:divBdr>
            <w:top w:val="none" w:sz="0" w:space="0" w:color="auto"/>
            <w:left w:val="none" w:sz="0" w:space="0" w:color="auto"/>
            <w:bottom w:val="none" w:sz="0" w:space="0" w:color="auto"/>
            <w:right w:val="none" w:sz="0" w:space="0" w:color="auto"/>
          </w:divBdr>
        </w:div>
        <w:div w:id="993802941">
          <w:marLeft w:val="0"/>
          <w:marRight w:val="0"/>
          <w:marTop w:val="0"/>
          <w:marBottom w:val="0"/>
          <w:divBdr>
            <w:top w:val="none" w:sz="0" w:space="0" w:color="auto"/>
            <w:left w:val="none" w:sz="0" w:space="0" w:color="auto"/>
            <w:bottom w:val="none" w:sz="0" w:space="0" w:color="auto"/>
            <w:right w:val="none" w:sz="0" w:space="0" w:color="auto"/>
          </w:divBdr>
        </w:div>
        <w:div w:id="1042678321">
          <w:marLeft w:val="0"/>
          <w:marRight w:val="0"/>
          <w:marTop w:val="0"/>
          <w:marBottom w:val="0"/>
          <w:divBdr>
            <w:top w:val="none" w:sz="0" w:space="0" w:color="auto"/>
            <w:left w:val="none" w:sz="0" w:space="0" w:color="auto"/>
            <w:bottom w:val="none" w:sz="0" w:space="0" w:color="auto"/>
            <w:right w:val="none" w:sz="0" w:space="0" w:color="auto"/>
          </w:divBdr>
        </w:div>
        <w:div w:id="1048260860">
          <w:marLeft w:val="0"/>
          <w:marRight w:val="0"/>
          <w:marTop w:val="0"/>
          <w:marBottom w:val="0"/>
          <w:divBdr>
            <w:top w:val="none" w:sz="0" w:space="0" w:color="auto"/>
            <w:left w:val="none" w:sz="0" w:space="0" w:color="auto"/>
            <w:bottom w:val="none" w:sz="0" w:space="0" w:color="auto"/>
            <w:right w:val="none" w:sz="0" w:space="0" w:color="auto"/>
          </w:divBdr>
        </w:div>
        <w:div w:id="1061246577">
          <w:marLeft w:val="0"/>
          <w:marRight w:val="0"/>
          <w:marTop w:val="0"/>
          <w:marBottom w:val="0"/>
          <w:divBdr>
            <w:top w:val="none" w:sz="0" w:space="0" w:color="auto"/>
            <w:left w:val="none" w:sz="0" w:space="0" w:color="auto"/>
            <w:bottom w:val="none" w:sz="0" w:space="0" w:color="auto"/>
            <w:right w:val="none" w:sz="0" w:space="0" w:color="auto"/>
          </w:divBdr>
        </w:div>
        <w:div w:id="1302077276">
          <w:marLeft w:val="0"/>
          <w:marRight w:val="0"/>
          <w:marTop w:val="0"/>
          <w:marBottom w:val="0"/>
          <w:divBdr>
            <w:top w:val="none" w:sz="0" w:space="0" w:color="auto"/>
            <w:left w:val="none" w:sz="0" w:space="0" w:color="auto"/>
            <w:bottom w:val="none" w:sz="0" w:space="0" w:color="auto"/>
            <w:right w:val="none" w:sz="0" w:space="0" w:color="auto"/>
          </w:divBdr>
        </w:div>
        <w:div w:id="1327242775">
          <w:marLeft w:val="0"/>
          <w:marRight w:val="0"/>
          <w:marTop w:val="0"/>
          <w:marBottom w:val="0"/>
          <w:divBdr>
            <w:top w:val="none" w:sz="0" w:space="0" w:color="auto"/>
            <w:left w:val="none" w:sz="0" w:space="0" w:color="auto"/>
            <w:bottom w:val="none" w:sz="0" w:space="0" w:color="auto"/>
            <w:right w:val="none" w:sz="0" w:space="0" w:color="auto"/>
          </w:divBdr>
        </w:div>
        <w:div w:id="1332373981">
          <w:marLeft w:val="0"/>
          <w:marRight w:val="0"/>
          <w:marTop w:val="0"/>
          <w:marBottom w:val="0"/>
          <w:divBdr>
            <w:top w:val="none" w:sz="0" w:space="0" w:color="auto"/>
            <w:left w:val="none" w:sz="0" w:space="0" w:color="auto"/>
            <w:bottom w:val="none" w:sz="0" w:space="0" w:color="auto"/>
            <w:right w:val="none" w:sz="0" w:space="0" w:color="auto"/>
          </w:divBdr>
        </w:div>
        <w:div w:id="1487939163">
          <w:marLeft w:val="0"/>
          <w:marRight w:val="0"/>
          <w:marTop w:val="0"/>
          <w:marBottom w:val="0"/>
          <w:divBdr>
            <w:top w:val="none" w:sz="0" w:space="0" w:color="auto"/>
            <w:left w:val="none" w:sz="0" w:space="0" w:color="auto"/>
            <w:bottom w:val="none" w:sz="0" w:space="0" w:color="auto"/>
            <w:right w:val="none" w:sz="0" w:space="0" w:color="auto"/>
          </w:divBdr>
        </w:div>
        <w:div w:id="1512597909">
          <w:marLeft w:val="0"/>
          <w:marRight w:val="0"/>
          <w:marTop w:val="0"/>
          <w:marBottom w:val="0"/>
          <w:divBdr>
            <w:top w:val="none" w:sz="0" w:space="0" w:color="auto"/>
            <w:left w:val="none" w:sz="0" w:space="0" w:color="auto"/>
            <w:bottom w:val="none" w:sz="0" w:space="0" w:color="auto"/>
            <w:right w:val="none" w:sz="0" w:space="0" w:color="auto"/>
          </w:divBdr>
        </w:div>
        <w:div w:id="1557817948">
          <w:marLeft w:val="0"/>
          <w:marRight w:val="0"/>
          <w:marTop w:val="0"/>
          <w:marBottom w:val="0"/>
          <w:divBdr>
            <w:top w:val="none" w:sz="0" w:space="0" w:color="auto"/>
            <w:left w:val="none" w:sz="0" w:space="0" w:color="auto"/>
            <w:bottom w:val="none" w:sz="0" w:space="0" w:color="auto"/>
            <w:right w:val="none" w:sz="0" w:space="0" w:color="auto"/>
          </w:divBdr>
        </w:div>
        <w:div w:id="1619676124">
          <w:marLeft w:val="0"/>
          <w:marRight w:val="0"/>
          <w:marTop w:val="0"/>
          <w:marBottom w:val="0"/>
          <w:divBdr>
            <w:top w:val="none" w:sz="0" w:space="0" w:color="auto"/>
            <w:left w:val="none" w:sz="0" w:space="0" w:color="auto"/>
            <w:bottom w:val="none" w:sz="0" w:space="0" w:color="auto"/>
            <w:right w:val="none" w:sz="0" w:space="0" w:color="auto"/>
          </w:divBdr>
        </w:div>
        <w:div w:id="1712416072">
          <w:marLeft w:val="0"/>
          <w:marRight w:val="0"/>
          <w:marTop w:val="0"/>
          <w:marBottom w:val="0"/>
          <w:divBdr>
            <w:top w:val="none" w:sz="0" w:space="0" w:color="auto"/>
            <w:left w:val="none" w:sz="0" w:space="0" w:color="auto"/>
            <w:bottom w:val="none" w:sz="0" w:space="0" w:color="auto"/>
            <w:right w:val="none" w:sz="0" w:space="0" w:color="auto"/>
          </w:divBdr>
        </w:div>
        <w:div w:id="1732582027">
          <w:marLeft w:val="0"/>
          <w:marRight w:val="0"/>
          <w:marTop w:val="0"/>
          <w:marBottom w:val="0"/>
          <w:divBdr>
            <w:top w:val="none" w:sz="0" w:space="0" w:color="auto"/>
            <w:left w:val="none" w:sz="0" w:space="0" w:color="auto"/>
            <w:bottom w:val="none" w:sz="0" w:space="0" w:color="auto"/>
            <w:right w:val="none" w:sz="0" w:space="0" w:color="auto"/>
          </w:divBdr>
        </w:div>
        <w:div w:id="1917470922">
          <w:marLeft w:val="0"/>
          <w:marRight w:val="0"/>
          <w:marTop w:val="0"/>
          <w:marBottom w:val="0"/>
          <w:divBdr>
            <w:top w:val="none" w:sz="0" w:space="0" w:color="auto"/>
            <w:left w:val="none" w:sz="0" w:space="0" w:color="auto"/>
            <w:bottom w:val="none" w:sz="0" w:space="0" w:color="auto"/>
            <w:right w:val="none" w:sz="0" w:space="0" w:color="auto"/>
          </w:divBdr>
        </w:div>
        <w:div w:id="2116829467">
          <w:marLeft w:val="0"/>
          <w:marRight w:val="0"/>
          <w:marTop w:val="0"/>
          <w:marBottom w:val="0"/>
          <w:divBdr>
            <w:top w:val="none" w:sz="0" w:space="0" w:color="auto"/>
            <w:left w:val="none" w:sz="0" w:space="0" w:color="auto"/>
            <w:bottom w:val="none" w:sz="0" w:space="0" w:color="auto"/>
            <w:right w:val="none" w:sz="0" w:space="0" w:color="auto"/>
          </w:divBdr>
        </w:div>
      </w:divsChild>
    </w:div>
    <w:div w:id="749736747">
      <w:bodyDiv w:val="1"/>
      <w:marLeft w:val="0"/>
      <w:marRight w:val="0"/>
      <w:marTop w:val="0"/>
      <w:marBottom w:val="0"/>
      <w:divBdr>
        <w:top w:val="none" w:sz="0" w:space="0" w:color="auto"/>
        <w:left w:val="none" w:sz="0" w:space="0" w:color="auto"/>
        <w:bottom w:val="none" w:sz="0" w:space="0" w:color="auto"/>
        <w:right w:val="none" w:sz="0" w:space="0" w:color="auto"/>
      </w:divBdr>
      <w:divsChild>
        <w:div w:id="606817524">
          <w:marLeft w:val="0"/>
          <w:marRight w:val="0"/>
          <w:marTop w:val="0"/>
          <w:marBottom w:val="0"/>
          <w:divBdr>
            <w:top w:val="none" w:sz="0" w:space="0" w:color="auto"/>
            <w:left w:val="none" w:sz="0" w:space="0" w:color="auto"/>
            <w:bottom w:val="none" w:sz="0" w:space="0" w:color="auto"/>
            <w:right w:val="none" w:sz="0" w:space="0" w:color="auto"/>
          </w:divBdr>
        </w:div>
        <w:div w:id="986937283">
          <w:marLeft w:val="0"/>
          <w:marRight w:val="0"/>
          <w:marTop w:val="0"/>
          <w:marBottom w:val="0"/>
          <w:divBdr>
            <w:top w:val="none" w:sz="0" w:space="0" w:color="auto"/>
            <w:left w:val="none" w:sz="0" w:space="0" w:color="auto"/>
            <w:bottom w:val="none" w:sz="0" w:space="0" w:color="auto"/>
            <w:right w:val="none" w:sz="0" w:space="0" w:color="auto"/>
          </w:divBdr>
        </w:div>
        <w:div w:id="1041706188">
          <w:marLeft w:val="0"/>
          <w:marRight w:val="0"/>
          <w:marTop w:val="0"/>
          <w:marBottom w:val="0"/>
          <w:divBdr>
            <w:top w:val="none" w:sz="0" w:space="0" w:color="auto"/>
            <w:left w:val="none" w:sz="0" w:space="0" w:color="auto"/>
            <w:bottom w:val="none" w:sz="0" w:space="0" w:color="auto"/>
            <w:right w:val="none" w:sz="0" w:space="0" w:color="auto"/>
          </w:divBdr>
        </w:div>
      </w:divsChild>
    </w:div>
    <w:div w:id="806164773">
      <w:bodyDiv w:val="1"/>
      <w:marLeft w:val="0"/>
      <w:marRight w:val="0"/>
      <w:marTop w:val="0"/>
      <w:marBottom w:val="0"/>
      <w:divBdr>
        <w:top w:val="none" w:sz="0" w:space="0" w:color="auto"/>
        <w:left w:val="none" w:sz="0" w:space="0" w:color="auto"/>
        <w:bottom w:val="none" w:sz="0" w:space="0" w:color="auto"/>
        <w:right w:val="none" w:sz="0" w:space="0" w:color="auto"/>
      </w:divBdr>
      <w:divsChild>
        <w:div w:id="203031992">
          <w:marLeft w:val="0"/>
          <w:marRight w:val="0"/>
          <w:marTop w:val="0"/>
          <w:marBottom w:val="0"/>
          <w:divBdr>
            <w:top w:val="none" w:sz="0" w:space="0" w:color="auto"/>
            <w:left w:val="none" w:sz="0" w:space="0" w:color="auto"/>
            <w:bottom w:val="none" w:sz="0" w:space="0" w:color="auto"/>
            <w:right w:val="none" w:sz="0" w:space="0" w:color="auto"/>
          </w:divBdr>
        </w:div>
        <w:div w:id="754593289">
          <w:marLeft w:val="0"/>
          <w:marRight w:val="0"/>
          <w:marTop w:val="0"/>
          <w:marBottom w:val="0"/>
          <w:divBdr>
            <w:top w:val="none" w:sz="0" w:space="0" w:color="auto"/>
            <w:left w:val="none" w:sz="0" w:space="0" w:color="auto"/>
            <w:bottom w:val="none" w:sz="0" w:space="0" w:color="auto"/>
            <w:right w:val="none" w:sz="0" w:space="0" w:color="auto"/>
          </w:divBdr>
        </w:div>
        <w:div w:id="782770590">
          <w:marLeft w:val="0"/>
          <w:marRight w:val="0"/>
          <w:marTop w:val="0"/>
          <w:marBottom w:val="0"/>
          <w:divBdr>
            <w:top w:val="none" w:sz="0" w:space="0" w:color="auto"/>
            <w:left w:val="none" w:sz="0" w:space="0" w:color="auto"/>
            <w:bottom w:val="none" w:sz="0" w:space="0" w:color="auto"/>
            <w:right w:val="none" w:sz="0" w:space="0" w:color="auto"/>
          </w:divBdr>
        </w:div>
        <w:div w:id="951136332">
          <w:marLeft w:val="0"/>
          <w:marRight w:val="0"/>
          <w:marTop w:val="0"/>
          <w:marBottom w:val="0"/>
          <w:divBdr>
            <w:top w:val="none" w:sz="0" w:space="0" w:color="auto"/>
            <w:left w:val="none" w:sz="0" w:space="0" w:color="auto"/>
            <w:bottom w:val="none" w:sz="0" w:space="0" w:color="auto"/>
            <w:right w:val="none" w:sz="0" w:space="0" w:color="auto"/>
          </w:divBdr>
        </w:div>
        <w:div w:id="1023634429">
          <w:marLeft w:val="0"/>
          <w:marRight w:val="0"/>
          <w:marTop w:val="0"/>
          <w:marBottom w:val="0"/>
          <w:divBdr>
            <w:top w:val="none" w:sz="0" w:space="0" w:color="auto"/>
            <w:left w:val="none" w:sz="0" w:space="0" w:color="auto"/>
            <w:bottom w:val="none" w:sz="0" w:space="0" w:color="auto"/>
            <w:right w:val="none" w:sz="0" w:space="0" w:color="auto"/>
          </w:divBdr>
        </w:div>
        <w:div w:id="1170290216">
          <w:marLeft w:val="0"/>
          <w:marRight w:val="0"/>
          <w:marTop w:val="0"/>
          <w:marBottom w:val="0"/>
          <w:divBdr>
            <w:top w:val="none" w:sz="0" w:space="0" w:color="auto"/>
            <w:left w:val="none" w:sz="0" w:space="0" w:color="auto"/>
            <w:bottom w:val="none" w:sz="0" w:space="0" w:color="auto"/>
            <w:right w:val="none" w:sz="0" w:space="0" w:color="auto"/>
          </w:divBdr>
        </w:div>
        <w:div w:id="1242376669">
          <w:marLeft w:val="0"/>
          <w:marRight w:val="0"/>
          <w:marTop w:val="0"/>
          <w:marBottom w:val="0"/>
          <w:divBdr>
            <w:top w:val="none" w:sz="0" w:space="0" w:color="auto"/>
            <w:left w:val="none" w:sz="0" w:space="0" w:color="auto"/>
            <w:bottom w:val="none" w:sz="0" w:space="0" w:color="auto"/>
            <w:right w:val="none" w:sz="0" w:space="0" w:color="auto"/>
          </w:divBdr>
        </w:div>
        <w:div w:id="1254391765">
          <w:marLeft w:val="0"/>
          <w:marRight w:val="0"/>
          <w:marTop w:val="0"/>
          <w:marBottom w:val="0"/>
          <w:divBdr>
            <w:top w:val="none" w:sz="0" w:space="0" w:color="auto"/>
            <w:left w:val="none" w:sz="0" w:space="0" w:color="auto"/>
            <w:bottom w:val="none" w:sz="0" w:space="0" w:color="auto"/>
            <w:right w:val="none" w:sz="0" w:space="0" w:color="auto"/>
          </w:divBdr>
        </w:div>
        <w:div w:id="1326081992">
          <w:marLeft w:val="0"/>
          <w:marRight w:val="0"/>
          <w:marTop w:val="0"/>
          <w:marBottom w:val="0"/>
          <w:divBdr>
            <w:top w:val="none" w:sz="0" w:space="0" w:color="auto"/>
            <w:left w:val="none" w:sz="0" w:space="0" w:color="auto"/>
            <w:bottom w:val="none" w:sz="0" w:space="0" w:color="auto"/>
            <w:right w:val="none" w:sz="0" w:space="0" w:color="auto"/>
          </w:divBdr>
        </w:div>
        <w:div w:id="1327057682">
          <w:marLeft w:val="0"/>
          <w:marRight w:val="0"/>
          <w:marTop w:val="0"/>
          <w:marBottom w:val="0"/>
          <w:divBdr>
            <w:top w:val="none" w:sz="0" w:space="0" w:color="auto"/>
            <w:left w:val="none" w:sz="0" w:space="0" w:color="auto"/>
            <w:bottom w:val="none" w:sz="0" w:space="0" w:color="auto"/>
            <w:right w:val="none" w:sz="0" w:space="0" w:color="auto"/>
          </w:divBdr>
        </w:div>
        <w:div w:id="1621499454">
          <w:marLeft w:val="0"/>
          <w:marRight w:val="0"/>
          <w:marTop w:val="0"/>
          <w:marBottom w:val="0"/>
          <w:divBdr>
            <w:top w:val="none" w:sz="0" w:space="0" w:color="auto"/>
            <w:left w:val="none" w:sz="0" w:space="0" w:color="auto"/>
            <w:bottom w:val="none" w:sz="0" w:space="0" w:color="auto"/>
            <w:right w:val="none" w:sz="0" w:space="0" w:color="auto"/>
          </w:divBdr>
        </w:div>
        <w:div w:id="1773889915">
          <w:marLeft w:val="0"/>
          <w:marRight w:val="0"/>
          <w:marTop w:val="0"/>
          <w:marBottom w:val="0"/>
          <w:divBdr>
            <w:top w:val="none" w:sz="0" w:space="0" w:color="auto"/>
            <w:left w:val="none" w:sz="0" w:space="0" w:color="auto"/>
            <w:bottom w:val="none" w:sz="0" w:space="0" w:color="auto"/>
            <w:right w:val="none" w:sz="0" w:space="0" w:color="auto"/>
          </w:divBdr>
        </w:div>
        <w:div w:id="1939291598">
          <w:marLeft w:val="0"/>
          <w:marRight w:val="0"/>
          <w:marTop w:val="0"/>
          <w:marBottom w:val="0"/>
          <w:divBdr>
            <w:top w:val="none" w:sz="0" w:space="0" w:color="auto"/>
            <w:left w:val="none" w:sz="0" w:space="0" w:color="auto"/>
            <w:bottom w:val="none" w:sz="0" w:space="0" w:color="auto"/>
            <w:right w:val="none" w:sz="0" w:space="0" w:color="auto"/>
          </w:divBdr>
        </w:div>
      </w:divsChild>
    </w:div>
    <w:div w:id="807632492">
      <w:bodyDiv w:val="1"/>
      <w:marLeft w:val="0"/>
      <w:marRight w:val="0"/>
      <w:marTop w:val="0"/>
      <w:marBottom w:val="0"/>
      <w:divBdr>
        <w:top w:val="none" w:sz="0" w:space="0" w:color="auto"/>
        <w:left w:val="none" w:sz="0" w:space="0" w:color="auto"/>
        <w:bottom w:val="none" w:sz="0" w:space="0" w:color="auto"/>
        <w:right w:val="none" w:sz="0" w:space="0" w:color="auto"/>
      </w:divBdr>
      <w:divsChild>
        <w:div w:id="417336128">
          <w:marLeft w:val="0"/>
          <w:marRight w:val="0"/>
          <w:marTop w:val="0"/>
          <w:marBottom w:val="0"/>
          <w:divBdr>
            <w:top w:val="none" w:sz="0" w:space="0" w:color="auto"/>
            <w:left w:val="none" w:sz="0" w:space="0" w:color="auto"/>
            <w:bottom w:val="none" w:sz="0" w:space="0" w:color="auto"/>
            <w:right w:val="none" w:sz="0" w:space="0" w:color="auto"/>
          </w:divBdr>
        </w:div>
        <w:div w:id="1103956730">
          <w:marLeft w:val="0"/>
          <w:marRight w:val="0"/>
          <w:marTop w:val="0"/>
          <w:marBottom w:val="0"/>
          <w:divBdr>
            <w:top w:val="none" w:sz="0" w:space="0" w:color="auto"/>
            <w:left w:val="none" w:sz="0" w:space="0" w:color="auto"/>
            <w:bottom w:val="none" w:sz="0" w:space="0" w:color="auto"/>
            <w:right w:val="none" w:sz="0" w:space="0" w:color="auto"/>
          </w:divBdr>
        </w:div>
        <w:div w:id="1128932774">
          <w:marLeft w:val="0"/>
          <w:marRight w:val="0"/>
          <w:marTop w:val="0"/>
          <w:marBottom w:val="0"/>
          <w:divBdr>
            <w:top w:val="none" w:sz="0" w:space="0" w:color="auto"/>
            <w:left w:val="none" w:sz="0" w:space="0" w:color="auto"/>
            <w:bottom w:val="none" w:sz="0" w:space="0" w:color="auto"/>
            <w:right w:val="none" w:sz="0" w:space="0" w:color="auto"/>
          </w:divBdr>
        </w:div>
        <w:div w:id="1492061427">
          <w:marLeft w:val="0"/>
          <w:marRight w:val="0"/>
          <w:marTop w:val="0"/>
          <w:marBottom w:val="0"/>
          <w:divBdr>
            <w:top w:val="none" w:sz="0" w:space="0" w:color="auto"/>
            <w:left w:val="none" w:sz="0" w:space="0" w:color="auto"/>
            <w:bottom w:val="none" w:sz="0" w:space="0" w:color="auto"/>
            <w:right w:val="none" w:sz="0" w:space="0" w:color="auto"/>
          </w:divBdr>
        </w:div>
        <w:div w:id="1801725422">
          <w:marLeft w:val="0"/>
          <w:marRight w:val="0"/>
          <w:marTop w:val="0"/>
          <w:marBottom w:val="0"/>
          <w:divBdr>
            <w:top w:val="none" w:sz="0" w:space="0" w:color="auto"/>
            <w:left w:val="none" w:sz="0" w:space="0" w:color="auto"/>
            <w:bottom w:val="none" w:sz="0" w:space="0" w:color="auto"/>
            <w:right w:val="none" w:sz="0" w:space="0" w:color="auto"/>
          </w:divBdr>
        </w:div>
      </w:divsChild>
    </w:div>
    <w:div w:id="874661998">
      <w:bodyDiv w:val="1"/>
      <w:marLeft w:val="0"/>
      <w:marRight w:val="0"/>
      <w:marTop w:val="0"/>
      <w:marBottom w:val="0"/>
      <w:divBdr>
        <w:top w:val="none" w:sz="0" w:space="0" w:color="auto"/>
        <w:left w:val="none" w:sz="0" w:space="0" w:color="auto"/>
        <w:bottom w:val="none" w:sz="0" w:space="0" w:color="auto"/>
        <w:right w:val="none" w:sz="0" w:space="0" w:color="auto"/>
      </w:divBdr>
      <w:divsChild>
        <w:div w:id="53084618">
          <w:marLeft w:val="0"/>
          <w:marRight w:val="0"/>
          <w:marTop w:val="0"/>
          <w:marBottom w:val="0"/>
          <w:divBdr>
            <w:top w:val="none" w:sz="0" w:space="0" w:color="auto"/>
            <w:left w:val="none" w:sz="0" w:space="0" w:color="auto"/>
            <w:bottom w:val="none" w:sz="0" w:space="0" w:color="auto"/>
            <w:right w:val="none" w:sz="0" w:space="0" w:color="auto"/>
          </w:divBdr>
        </w:div>
        <w:div w:id="108551825">
          <w:marLeft w:val="0"/>
          <w:marRight w:val="0"/>
          <w:marTop w:val="0"/>
          <w:marBottom w:val="0"/>
          <w:divBdr>
            <w:top w:val="none" w:sz="0" w:space="0" w:color="auto"/>
            <w:left w:val="none" w:sz="0" w:space="0" w:color="auto"/>
            <w:bottom w:val="none" w:sz="0" w:space="0" w:color="auto"/>
            <w:right w:val="none" w:sz="0" w:space="0" w:color="auto"/>
          </w:divBdr>
        </w:div>
        <w:div w:id="136651323">
          <w:marLeft w:val="0"/>
          <w:marRight w:val="0"/>
          <w:marTop w:val="0"/>
          <w:marBottom w:val="0"/>
          <w:divBdr>
            <w:top w:val="none" w:sz="0" w:space="0" w:color="auto"/>
            <w:left w:val="none" w:sz="0" w:space="0" w:color="auto"/>
            <w:bottom w:val="none" w:sz="0" w:space="0" w:color="auto"/>
            <w:right w:val="none" w:sz="0" w:space="0" w:color="auto"/>
          </w:divBdr>
        </w:div>
        <w:div w:id="149978422">
          <w:marLeft w:val="0"/>
          <w:marRight w:val="0"/>
          <w:marTop w:val="0"/>
          <w:marBottom w:val="0"/>
          <w:divBdr>
            <w:top w:val="none" w:sz="0" w:space="0" w:color="auto"/>
            <w:left w:val="none" w:sz="0" w:space="0" w:color="auto"/>
            <w:bottom w:val="none" w:sz="0" w:space="0" w:color="auto"/>
            <w:right w:val="none" w:sz="0" w:space="0" w:color="auto"/>
          </w:divBdr>
        </w:div>
        <w:div w:id="238635519">
          <w:marLeft w:val="0"/>
          <w:marRight w:val="0"/>
          <w:marTop w:val="0"/>
          <w:marBottom w:val="0"/>
          <w:divBdr>
            <w:top w:val="none" w:sz="0" w:space="0" w:color="auto"/>
            <w:left w:val="none" w:sz="0" w:space="0" w:color="auto"/>
            <w:bottom w:val="none" w:sz="0" w:space="0" w:color="auto"/>
            <w:right w:val="none" w:sz="0" w:space="0" w:color="auto"/>
          </w:divBdr>
        </w:div>
        <w:div w:id="346369785">
          <w:marLeft w:val="0"/>
          <w:marRight w:val="0"/>
          <w:marTop w:val="0"/>
          <w:marBottom w:val="0"/>
          <w:divBdr>
            <w:top w:val="none" w:sz="0" w:space="0" w:color="auto"/>
            <w:left w:val="none" w:sz="0" w:space="0" w:color="auto"/>
            <w:bottom w:val="none" w:sz="0" w:space="0" w:color="auto"/>
            <w:right w:val="none" w:sz="0" w:space="0" w:color="auto"/>
          </w:divBdr>
        </w:div>
        <w:div w:id="502857888">
          <w:marLeft w:val="0"/>
          <w:marRight w:val="0"/>
          <w:marTop w:val="0"/>
          <w:marBottom w:val="0"/>
          <w:divBdr>
            <w:top w:val="none" w:sz="0" w:space="0" w:color="auto"/>
            <w:left w:val="none" w:sz="0" w:space="0" w:color="auto"/>
            <w:bottom w:val="none" w:sz="0" w:space="0" w:color="auto"/>
            <w:right w:val="none" w:sz="0" w:space="0" w:color="auto"/>
          </w:divBdr>
        </w:div>
        <w:div w:id="548958647">
          <w:marLeft w:val="0"/>
          <w:marRight w:val="0"/>
          <w:marTop w:val="0"/>
          <w:marBottom w:val="0"/>
          <w:divBdr>
            <w:top w:val="none" w:sz="0" w:space="0" w:color="auto"/>
            <w:left w:val="none" w:sz="0" w:space="0" w:color="auto"/>
            <w:bottom w:val="none" w:sz="0" w:space="0" w:color="auto"/>
            <w:right w:val="none" w:sz="0" w:space="0" w:color="auto"/>
          </w:divBdr>
        </w:div>
        <w:div w:id="579102207">
          <w:marLeft w:val="0"/>
          <w:marRight w:val="0"/>
          <w:marTop w:val="0"/>
          <w:marBottom w:val="0"/>
          <w:divBdr>
            <w:top w:val="none" w:sz="0" w:space="0" w:color="auto"/>
            <w:left w:val="none" w:sz="0" w:space="0" w:color="auto"/>
            <w:bottom w:val="none" w:sz="0" w:space="0" w:color="auto"/>
            <w:right w:val="none" w:sz="0" w:space="0" w:color="auto"/>
          </w:divBdr>
        </w:div>
        <w:div w:id="663244786">
          <w:marLeft w:val="0"/>
          <w:marRight w:val="0"/>
          <w:marTop w:val="0"/>
          <w:marBottom w:val="0"/>
          <w:divBdr>
            <w:top w:val="none" w:sz="0" w:space="0" w:color="auto"/>
            <w:left w:val="none" w:sz="0" w:space="0" w:color="auto"/>
            <w:bottom w:val="none" w:sz="0" w:space="0" w:color="auto"/>
            <w:right w:val="none" w:sz="0" w:space="0" w:color="auto"/>
          </w:divBdr>
        </w:div>
        <w:div w:id="694313325">
          <w:marLeft w:val="0"/>
          <w:marRight w:val="0"/>
          <w:marTop w:val="0"/>
          <w:marBottom w:val="0"/>
          <w:divBdr>
            <w:top w:val="none" w:sz="0" w:space="0" w:color="auto"/>
            <w:left w:val="none" w:sz="0" w:space="0" w:color="auto"/>
            <w:bottom w:val="none" w:sz="0" w:space="0" w:color="auto"/>
            <w:right w:val="none" w:sz="0" w:space="0" w:color="auto"/>
          </w:divBdr>
        </w:div>
        <w:div w:id="702749265">
          <w:marLeft w:val="0"/>
          <w:marRight w:val="0"/>
          <w:marTop w:val="0"/>
          <w:marBottom w:val="0"/>
          <w:divBdr>
            <w:top w:val="none" w:sz="0" w:space="0" w:color="auto"/>
            <w:left w:val="none" w:sz="0" w:space="0" w:color="auto"/>
            <w:bottom w:val="none" w:sz="0" w:space="0" w:color="auto"/>
            <w:right w:val="none" w:sz="0" w:space="0" w:color="auto"/>
          </w:divBdr>
        </w:div>
        <w:div w:id="1029993643">
          <w:marLeft w:val="0"/>
          <w:marRight w:val="0"/>
          <w:marTop w:val="0"/>
          <w:marBottom w:val="0"/>
          <w:divBdr>
            <w:top w:val="none" w:sz="0" w:space="0" w:color="auto"/>
            <w:left w:val="none" w:sz="0" w:space="0" w:color="auto"/>
            <w:bottom w:val="none" w:sz="0" w:space="0" w:color="auto"/>
            <w:right w:val="none" w:sz="0" w:space="0" w:color="auto"/>
          </w:divBdr>
        </w:div>
        <w:div w:id="1048919746">
          <w:marLeft w:val="0"/>
          <w:marRight w:val="0"/>
          <w:marTop w:val="0"/>
          <w:marBottom w:val="0"/>
          <w:divBdr>
            <w:top w:val="none" w:sz="0" w:space="0" w:color="auto"/>
            <w:left w:val="none" w:sz="0" w:space="0" w:color="auto"/>
            <w:bottom w:val="none" w:sz="0" w:space="0" w:color="auto"/>
            <w:right w:val="none" w:sz="0" w:space="0" w:color="auto"/>
          </w:divBdr>
        </w:div>
        <w:div w:id="1175151640">
          <w:marLeft w:val="0"/>
          <w:marRight w:val="0"/>
          <w:marTop w:val="0"/>
          <w:marBottom w:val="0"/>
          <w:divBdr>
            <w:top w:val="none" w:sz="0" w:space="0" w:color="auto"/>
            <w:left w:val="none" w:sz="0" w:space="0" w:color="auto"/>
            <w:bottom w:val="none" w:sz="0" w:space="0" w:color="auto"/>
            <w:right w:val="none" w:sz="0" w:space="0" w:color="auto"/>
          </w:divBdr>
        </w:div>
        <w:div w:id="1850171193">
          <w:marLeft w:val="0"/>
          <w:marRight w:val="0"/>
          <w:marTop w:val="0"/>
          <w:marBottom w:val="0"/>
          <w:divBdr>
            <w:top w:val="none" w:sz="0" w:space="0" w:color="auto"/>
            <w:left w:val="none" w:sz="0" w:space="0" w:color="auto"/>
            <w:bottom w:val="none" w:sz="0" w:space="0" w:color="auto"/>
            <w:right w:val="none" w:sz="0" w:space="0" w:color="auto"/>
          </w:divBdr>
        </w:div>
      </w:divsChild>
    </w:div>
    <w:div w:id="898590388">
      <w:bodyDiv w:val="1"/>
      <w:marLeft w:val="0"/>
      <w:marRight w:val="0"/>
      <w:marTop w:val="0"/>
      <w:marBottom w:val="0"/>
      <w:divBdr>
        <w:top w:val="none" w:sz="0" w:space="0" w:color="auto"/>
        <w:left w:val="none" w:sz="0" w:space="0" w:color="auto"/>
        <w:bottom w:val="none" w:sz="0" w:space="0" w:color="auto"/>
        <w:right w:val="none" w:sz="0" w:space="0" w:color="auto"/>
      </w:divBdr>
      <w:divsChild>
        <w:div w:id="8869570">
          <w:marLeft w:val="0"/>
          <w:marRight w:val="0"/>
          <w:marTop w:val="0"/>
          <w:marBottom w:val="0"/>
          <w:divBdr>
            <w:top w:val="none" w:sz="0" w:space="0" w:color="auto"/>
            <w:left w:val="none" w:sz="0" w:space="0" w:color="auto"/>
            <w:bottom w:val="none" w:sz="0" w:space="0" w:color="auto"/>
            <w:right w:val="none" w:sz="0" w:space="0" w:color="auto"/>
          </w:divBdr>
        </w:div>
        <w:div w:id="53503381">
          <w:marLeft w:val="0"/>
          <w:marRight w:val="0"/>
          <w:marTop w:val="0"/>
          <w:marBottom w:val="0"/>
          <w:divBdr>
            <w:top w:val="none" w:sz="0" w:space="0" w:color="auto"/>
            <w:left w:val="none" w:sz="0" w:space="0" w:color="auto"/>
            <w:bottom w:val="none" w:sz="0" w:space="0" w:color="auto"/>
            <w:right w:val="none" w:sz="0" w:space="0" w:color="auto"/>
          </w:divBdr>
        </w:div>
        <w:div w:id="133371089">
          <w:marLeft w:val="0"/>
          <w:marRight w:val="0"/>
          <w:marTop w:val="0"/>
          <w:marBottom w:val="0"/>
          <w:divBdr>
            <w:top w:val="none" w:sz="0" w:space="0" w:color="auto"/>
            <w:left w:val="none" w:sz="0" w:space="0" w:color="auto"/>
            <w:bottom w:val="none" w:sz="0" w:space="0" w:color="auto"/>
            <w:right w:val="none" w:sz="0" w:space="0" w:color="auto"/>
          </w:divBdr>
        </w:div>
        <w:div w:id="171771397">
          <w:marLeft w:val="0"/>
          <w:marRight w:val="0"/>
          <w:marTop w:val="0"/>
          <w:marBottom w:val="0"/>
          <w:divBdr>
            <w:top w:val="none" w:sz="0" w:space="0" w:color="auto"/>
            <w:left w:val="none" w:sz="0" w:space="0" w:color="auto"/>
            <w:bottom w:val="none" w:sz="0" w:space="0" w:color="auto"/>
            <w:right w:val="none" w:sz="0" w:space="0" w:color="auto"/>
          </w:divBdr>
        </w:div>
        <w:div w:id="367730215">
          <w:marLeft w:val="0"/>
          <w:marRight w:val="0"/>
          <w:marTop w:val="0"/>
          <w:marBottom w:val="0"/>
          <w:divBdr>
            <w:top w:val="none" w:sz="0" w:space="0" w:color="auto"/>
            <w:left w:val="none" w:sz="0" w:space="0" w:color="auto"/>
            <w:bottom w:val="none" w:sz="0" w:space="0" w:color="auto"/>
            <w:right w:val="none" w:sz="0" w:space="0" w:color="auto"/>
          </w:divBdr>
        </w:div>
        <w:div w:id="590509983">
          <w:marLeft w:val="0"/>
          <w:marRight w:val="0"/>
          <w:marTop w:val="0"/>
          <w:marBottom w:val="0"/>
          <w:divBdr>
            <w:top w:val="none" w:sz="0" w:space="0" w:color="auto"/>
            <w:left w:val="none" w:sz="0" w:space="0" w:color="auto"/>
            <w:bottom w:val="none" w:sz="0" w:space="0" w:color="auto"/>
            <w:right w:val="none" w:sz="0" w:space="0" w:color="auto"/>
          </w:divBdr>
        </w:div>
        <w:div w:id="750931343">
          <w:marLeft w:val="0"/>
          <w:marRight w:val="0"/>
          <w:marTop w:val="0"/>
          <w:marBottom w:val="0"/>
          <w:divBdr>
            <w:top w:val="none" w:sz="0" w:space="0" w:color="auto"/>
            <w:left w:val="none" w:sz="0" w:space="0" w:color="auto"/>
            <w:bottom w:val="none" w:sz="0" w:space="0" w:color="auto"/>
            <w:right w:val="none" w:sz="0" w:space="0" w:color="auto"/>
          </w:divBdr>
        </w:div>
        <w:div w:id="780149237">
          <w:marLeft w:val="0"/>
          <w:marRight w:val="0"/>
          <w:marTop w:val="0"/>
          <w:marBottom w:val="0"/>
          <w:divBdr>
            <w:top w:val="none" w:sz="0" w:space="0" w:color="auto"/>
            <w:left w:val="none" w:sz="0" w:space="0" w:color="auto"/>
            <w:bottom w:val="none" w:sz="0" w:space="0" w:color="auto"/>
            <w:right w:val="none" w:sz="0" w:space="0" w:color="auto"/>
          </w:divBdr>
        </w:div>
        <w:div w:id="937831485">
          <w:marLeft w:val="0"/>
          <w:marRight w:val="0"/>
          <w:marTop w:val="0"/>
          <w:marBottom w:val="0"/>
          <w:divBdr>
            <w:top w:val="none" w:sz="0" w:space="0" w:color="auto"/>
            <w:left w:val="none" w:sz="0" w:space="0" w:color="auto"/>
            <w:bottom w:val="none" w:sz="0" w:space="0" w:color="auto"/>
            <w:right w:val="none" w:sz="0" w:space="0" w:color="auto"/>
          </w:divBdr>
        </w:div>
        <w:div w:id="944072909">
          <w:marLeft w:val="0"/>
          <w:marRight w:val="0"/>
          <w:marTop w:val="0"/>
          <w:marBottom w:val="0"/>
          <w:divBdr>
            <w:top w:val="none" w:sz="0" w:space="0" w:color="auto"/>
            <w:left w:val="none" w:sz="0" w:space="0" w:color="auto"/>
            <w:bottom w:val="none" w:sz="0" w:space="0" w:color="auto"/>
            <w:right w:val="none" w:sz="0" w:space="0" w:color="auto"/>
          </w:divBdr>
        </w:div>
        <w:div w:id="1417240097">
          <w:marLeft w:val="0"/>
          <w:marRight w:val="0"/>
          <w:marTop w:val="0"/>
          <w:marBottom w:val="0"/>
          <w:divBdr>
            <w:top w:val="none" w:sz="0" w:space="0" w:color="auto"/>
            <w:left w:val="none" w:sz="0" w:space="0" w:color="auto"/>
            <w:bottom w:val="none" w:sz="0" w:space="0" w:color="auto"/>
            <w:right w:val="none" w:sz="0" w:space="0" w:color="auto"/>
          </w:divBdr>
        </w:div>
        <w:div w:id="1436630558">
          <w:marLeft w:val="0"/>
          <w:marRight w:val="0"/>
          <w:marTop w:val="0"/>
          <w:marBottom w:val="0"/>
          <w:divBdr>
            <w:top w:val="none" w:sz="0" w:space="0" w:color="auto"/>
            <w:left w:val="none" w:sz="0" w:space="0" w:color="auto"/>
            <w:bottom w:val="none" w:sz="0" w:space="0" w:color="auto"/>
            <w:right w:val="none" w:sz="0" w:space="0" w:color="auto"/>
          </w:divBdr>
        </w:div>
        <w:div w:id="1490370184">
          <w:marLeft w:val="0"/>
          <w:marRight w:val="0"/>
          <w:marTop w:val="0"/>
          <w:marBottom w:val="0"/>
          <w:divBdr>
            <w:top w:val="none" w:sz="0" w:space="0" w:color="auto"/>
            <w:left w:val="none" w:sz="0" w:space="0" w:color="auto"/>
            <w:bottom w:val="none" w:sz="0" w:space="0" w:color="auto"/>
            <w:right w:val="none" w:sz="0" w:space="0" w:color="auto"/>
          </w:divBdr>
        </w:div>
        <w:div w:id="1563906762">
          <w:marLeft w:val="0"/>
          <w:marRight w:val="0"/>
          <w:marTop w:val="0"/>
          <w:marBottom w:val="0"/>
          <w:divBdr>
            <w:top w:val="none" w:sz="0" w:space="0" w:color="auto"/>
            <w:left w:val="none" w:sz="0" w:space="0" w:color="auto"/>
            <w:bottom w:val="none" w:sz="0" w:space="0" w:color="auto"/>
            <w:right w:val="none" w:sz="0" w:space="0" w:color="auto"/>
          </w:divBdr>
        </w:div>
      </w:divsChild>
    </w:div>
    <w:div w:id="931621879">
      <w:bodyDiv w:val="1"/>
      <w:marLeft w:val="0"/>
      <w:marRight w:val="0"/>
      <w:marTop w:val="0"/>
      <w:marBottom w:val="0"/>
      <w:divBdr>
        <w:top w:val="none" w:sz="0" w:space="0" w:color="auto"/>
        <w:left w:val="none" w:sz="0" w:space="0" w:color="auto"/>
        <w:bottom w:val="none" w:sz="0" w:space="0" w:color="auto"/>
        <w:right w:val="none" w:sz="0" w:space="0" w:color="auto"/>
      </w:divBdr>
      <w:divsChild>
        <w:div w:id="129981491">
          <w:marLeft w:val="0"/>
          <w:marRight w:val="0"/>
          <w:marTop w:val="0"/>
          <w:marBottom w:val="0"/>
          <w:divBdr>
            <w:top w:val="none" w:sz="0" w:space="0" w:color="auto"/>
            <w:left w:val="none" w:sz="0" w:space="0" w:color="auto"/>
            <w:bottom w:val="none" w:sz="0" w:space="0" w:color="auto"/>
            <w:right w:val="none" w:sz="0" w:space="0" w:color="auto"/>
          </w:divBdr>
        </w:div>
        <w:div w:id="1253051266">
          <w:marLeft w:val="0"/>
          <w:marRight w:val="0"/>
          <w:marTop w:val="0"/>
          <w:marBottom w:val="0"/>
          <w:divBdr>
            <w:top w:val="none" w:sz="0" w:space="0" w:color="auto"/>
            <w:left w:val="none" w:sz="0" w:space="0" w:color="auto"/>
            <w:bottom w:val="none" w:sz="0" w:space="0" w:color="auto"/>
            <w:right w:val="none" w:sz="0" w:space="0" w:color="auto"/>
          </w:divBdr>
        </w:div>
      </w:divsChild>
    </w:div>
    <w:div w:id="1175729104">
      <w:bodyDiv w:val="1"/>
      <w:marLeft w:val="0"/>
      <w:marRight w:val="0"/>
      <w:marTop w:val="0"/>
      <w:marBottom w:val="0"/>
      <w:divBdr>
        <w:top w:val="none" w:sz="0" w:space="0" w:color="auto"/>
        <w:left w:val="none" w:sz="0" w:space="0" w:color="auto"/>
        <w:bottom w:val="none" w:sz="0" w:space="0" w:color="auto"/>
        <w:right w:val="none" w:sz="0" w:space="0" w:color="auto"/>
      </w:divBdr>
      <w:divsChild>
        <w:div w:id="21902035">
          <w:marLeft w:val="0"/>
          <w:marRight w:val="0"/>
          <w:marTop w:val="0"/>
          <w:marBottom w:val="0"/>
          <w:divBdr>
            <w:top w:val="none" w:sz="0" w:space="0" w:color="auto"/>
            <w:left w:val="none" w:sz="0" w:space="0" w:color="auto"/>
            <w:bottom w:val="none" w:sz="0" w:space="0" w:color="auto"/>
            <w:right w:val="none" w:sz="0" w:space="0" w:color="auto"/>
          </w:divBdr>
        </w:div>
        <w:div w:id="103771593">
          <w:marLeft w:val="0"/>
          <w:marRight w:val="0"/>
          <w:marTop w:val="0"/>
          <w:marBottom w:val="0"/>
          <w:divBdr>
            <w:top w:val="none" w:sz="0" w:space="0" w:color="auto"/>
            <w:left w:val="none" w:sz="0" w:space="0" w:color="auto"/>
            <w:bottom w:val="none" w:sz="0" w:space="0" w:color="auto"/>
            <w:right w:val="none" w:sz="0" w:space="0" w:color="auto"/>
          </w:divBdr>
        </w:div>
        <w:div w:id="145631023">
          <w:marLeft w:val="0"/>
          <w:marRight w:val="0"/>
          <w:marTop w:val="0"/>
          <w:marBottom w:val="0"/>
          <w:divBdr>
            <w:top w:val="none" w:sz="0" w:space="0" w:color="auto"/>
            <w:left w:val="none" w:sz="0" w:space="0" w:color="auto"/>
            <w:bottom w:val="none" w:sz="0" w:space="0" w:color="auto"/>
            <w:right w:val="none" w:sz="0" w:space="0" w:color="auto"/>
          </w:divBdr>
        </w:div>
        <w:div w:id="169419757">
          <w:marLeft w:val="0"/>
          <w:marRight w:val="0"/>
          <w:marTop w:val="0"/>
          <w:marBottom w:val="0"/>
          <w:divBdr>
            <w:top w:val="none" w:sz="0" w:space="0" w:color="auto"/>
            <w:left w:val="none" w:sz="0" w:space="0" w:color="auto"/>
            <w:bottom w:val="none" w:sz="0" w:space="0" w:color="auto"/>
            <w:right w:val="none" w:sz="0" w:space="0" w:color="auto"/>
          </w:divBdr>
        </w:div>
        <w:div w:id="214125990">
          <w:marLeft w:val="0"/>
          <w:marRight w:val="0"/>
          <w:marTop w:val="0"/>
          <w:marBottom w:val="0"/>
          <w:divBdr>
            <w:top w:val="none" w:sz="0" w:space="0" w:color="auto"/>
            <w:left w:val="none" w:sz="0" w:space="0" w:color="auto"/>
            <w:bottom w:val="none" w:sz="0" w:space="0" w:color="auto"/>
            <w:right w:val="none" w:sz="0" w:space="0" w:color="auto"/>
          </w:divBdr>
        </w:div>
        <w:div w:id="227764747">
          <w:marLeft w:val="0"/>
          <w:marRight w:val="0"/>
          <w:marTop w:val="0"/>
          <w:marBottom w:val="0"/>
          <w:divBdr>
            <w:top w:val="none" w:sz="0" w:space="0" w:color="auto"/>
            <w:left w:val="none" w:sz="0" w:space="0" w:color="auto"/>
            <w:bottom w:val="none" w:sz="0" w:space="0" w:color="auto"/>
            <w:right w:val="none" w:sz="0" w:space="0" w:color="auto"/>
          </w:divBdr>
        </w:div>
        <w:div w:id="485904019">
          <w:marLeft w:val="0"/>
          <w:marRight w:val="0"/>
          <w:marTop w:val="0"/>
          <w:marBottom w:val="0"/>
          <w:divBdr>
            <w:top w:val="none" w:sz="0" w:space="0" w:color="auto"/>
            <w:left w:val="none" w:sz="0" w:space="0" w:color="auto"/>
            <w:bottom w:val="none" w:sz="0" w:space="0" w:color="auto"/>
            <w:right w:val="none" w:sz="0" w:space="0" w:color="auto"/>
          </w:divBdr>
        </w:div>
        <w:div w:id="664404014">
          <w:marLeft w:val="0"/>
          <w:marRight w:val="0"/>
          <w:marTop w:val="0"/>
          <w:marBottom w:val="0"/>
          <w:divBdr>
            <w:top w:val="none" w:sz="0" w:space="0" w:color="auto"/>
            <w:left w:val="none" w:sz="0" w:space="0" w:color="auto"/>
            <w:bottom w:val="none" w:sz="0" w:space="0" w:color="auto"/>
            <w:right w:val="none" w:sz="0" w:space="0" w:color="auto"/>
          </w:divBdr>
        </w:div>
        <w:div w:id="1181352659">
          <w:marLeft w:val="0"/>
          <w:marRight w:val="0"/>
          <w:marTop w:val="0"/>
          <w:marBottom w:val="0"/>
          <w:divBdr>
            <w:top w:val="none" w:sz="0" w:space="0" w:color="auto"/>
            <w:left w:val="none" w:sz="0" w:space="0" w:color="auto"/>
            <w:bottom w:val="none" w:sz="0" w:space="0" w:color="auto"/>
            <w:right w:val="none" w:sz="0" w:space="0" w:color="auto"/>
          </w:divBdr>
        </w:div>
        <w:div w:id="1619528291">
          <w:marLeft w:val="0"/>
          <w:marRight w:val="0"/>
          <w:marTop w:val="0"/>
          <w:marBottom w:val="0"/>
          <w:divBdr>
            <w:top w:val="none" w:sz="0" w:space="0" w:color="auto"/>
            <w:left w:val="none" w:sz="0" w:space="0" w:color="auto"/>
            <w:bottom w:val="none" w:sz="0" w:space="0" w:color="auto"/>
            <w:right w:val="none" w:sz="0" w:space="0" w:color="auto"/>
          </w:divBdr>
        </w:div>
        <w:div w:id="1704404068">
          <w:marLeft w:val="0"/>
          <w:marRight w:val="0"/>
          <w:marTop w:val="0"/>
          <w:marBottom w:val="0"/>
          <w:divBdr>
            <w:top w:val="none" w:sz="0" w:space="0" w:color="auto"/>
            <w:left w:val="none" w:sz="0" w:space="0" w:color="auto"/>
            <w:bottom w:val="none" w:sz="0" w:space="0" w:color="auto"/>
            <w:right w:val="none" w:sz="0" w:space="0" w:color="auto"/>
          </w:divBdr>
        </w:div>
        <w:div w:id="1732726988">
          <w:marLeft w:val="0"/>
          <w:marRight w:val="0"/>
          <w:marTop w:val="0"/>
          <w:marBottom w:val="0"/>
          <w:divBdr>
            <w:top w:val="none" w:sz="0" w:space="0" w:color="auto"/>
            <w:left w:val="none" w:sz="0" w:space="0" w:color="auto"/>
            <w:bottom w:val="none" w:sz="0" w:space="0" w:color="auto"/>
            <w:right w:val="none" w:sz="0" w:space="0" w:color="auto"/>
          </w:divBdr>
        </w:div>
        <w:div w:id="1757903214">
          <w:marLeft w:val="0"/>
          <w:marRight w:val="0"/>
          <w:marTop w:val="0"/>
          <w:marBottom w:val="0"/>
          <w:divBdr>
            <w:top w:val="none" w:sz="0" w:space="0" w:color="auto"/>
            <w:left w:val="none" w:sz="0" w:space="0" w:color="auto"/>
            <w:bottom w:val="none" w:sz="0" w:space="0" w:color="auto"/>
            <w:right w:val="none" w:sz="0" w:space="0" w:color="auto"/>
          </w:divBdr>
        </w:div>
        <w:div w:id="1942830766">
          <w:marLeft w:val="0"/>
          <w:marRight w:val="0"/>
          <w:marTop w:val="0"/>
          <w:marBottom w:val="0"/>
          <w:divBdr>
            <w:top w:val="none" w:sz="0" w:space="0" w:color="auto"/>
            <w:left w:val="none" w:sz="0" w:space="0" w:color="auto"/>
            <w:bottom w:val="none" w:sz="0" w:space="0" w:color="auto"/>
            <w:right w:val="none" w:sz="0" w:space="0" w:color="auto"/>
          </w:divBdr>
        </w:div>
      </w:divsChild>
    </w:div>
    <w:div w:id="1211266726">
      <w:bodyDiv w:val="1"/>
      <w:marLeft w:val="0"/>
      <w:marRight w:val="0"/>
      <w:marTop w:val="0"/>
      <w:marBottom w:val="0"/>
      <w:divBdr>
        <w:top w:val="none" w:sz="0" w:space="0" w:color="auto"/>
        <w:left w:val="none" w:sz="0" w:space="0" w:color="auto"/>
        <w:bottom w:val="none" w:sz="0" w:space="0" w:color="auto"/>
        <w:right w:val="none" w:sz="0" w:space="0" w:color="auto"/>
      </w:divBdr>
      <w:divsChild>
        <w:div w:id="18286947">
          <w:marLeft w:val="0"/>
          <w:marRight w:val="0"/>
          <w:marTop w:val="0"/>
          <w:marBottom w:val="0"/>
          <w:divBdr>
            <w:top w:val="none" w:sz="0" w:space="0" w:color="auto"/>
            <w:left w:val="none" w:sz="0" w:space="0" w:color="auto"/>
            <w:bottom w:val="none" w:sz="0" w:space="0" w:color="auto"/>
            <w:right w:val="none" w:sz="0" w:space="0" w:color="auto"/>
          </w:divBdr>
        </w:div>
        <w:div w:id="98989550">
          <w:marLeft w:val="0"/>
          <w:marRight w:val="0"/>
          <w:marTop w:val="0"/>
          <w:marBottom w:val="0"/>
          <w:divBdr>
            <w:top w:val="none" w:sz="0" w:space="0" w:color="auto"/>
            <w:left w:val="none" w:sz="0" w:space="0" w:color="auto"/>
            <w:bottom w:val="none" w:sz="0" w:space="0" w:color="auto"/>
            <w:right w:val="none" w:sz="0" w:space="0" w:color="auto"/>
          </w:divBdr>
        </w:div>
        <w:div w:id="219949499">
          <w:marLeft w:val="0"/>
          <w:marRight w:val="0"/>
          <w:marTop w:val="0"/>
          <w:marBottom w:val="0"/>
          <w:divBdr>
            <w:top w:val="none" w:sz="0" w:space="0" w:color="auto"/>
            <w:left w:val="none" w:sz="0" w:space="0" w:color="auto"/>
            <w:bottom w:val="none" w:sz="0" w:space="0" w:color="auto"/>
            <w:right w:val="none" w:sz="0" w:space="0" w:color="auto"/>
          </w:divBdr>
        </w:div>
        <w:div w:id="282420703">
          <w:marLeft w:val="0"/>
          <w:marRight w:val="0"/>
          <w:marTop w:val="0"/>
          <w:marBottom w:val="0"/>
          <w:divBdr>
            <w:top w:val="none" w:sz="0" w:space="0" w:color="auto"/>
            <w:left w:val="none" w:sz="0" w:space="0" w:color="auto"/>
            <w:bottom w:val="none" w:sz="0" w:space="0" w:color="auto"/>
            <w:right w:val="none" w:sz="0" w:space="0" w:color="auto"/>
          </w:divBdr>
        </w:div>
        <w:div w:id="335153714">
          <w:marLeft w:val="0"/>
          <w:marRight w:val="0"/>
          <w:marTop w:val="0"/>
          <w:marBottom w:val="0"/>
          <w:divBdr>
            <w:top w:val="none" w:sz="0" w:space="0" w:color="auto"/>
            <w:left w:val="none" w:sz="0" w:space="0" w:color="auto"/>
            <w:bottom w:val="none" w:sz="0" w:space="0" w:color="auto"/>
            <w:right w:val="none" w:sz="0" w:space="0" w:color="auto"/>
          </w:divBdr>
        </w:div>
        <w:div w:id="335572514">
          <w:marLeft w:val="0"/>
          <w:marRight w:val="0"/>
          <w:marTop w:val="0"/>
          <w:marBottom w:val="0"/>
          <w:divBdr>
            <w:top w:val="none" w:sz="0" w:space="0" w:color="auto"/>
            <w:left w:val="none" w:sz="0" w:space="0" w:color="auto"/>
            <w:bottom w:val="none" w:sz="0" w:space="0" w:color="auto"/>
            <w:right w:val="none" w:sz="0" w:space="0" w:color="auto"/>
          </w:divBdr>
        </w:div>
        <w:div w:id="412240534">
          <w:marLeft w:val="0"/>
          <w:marRight w:val="0"/>
          <w:marTop w:val="0"/>
          <w:marBottom w:val="0"/>
          <w:divBdr>
            <w:top w:val="none" w:sz="0" w:space="0" w:color="auto"/>
            <w:left w:val="none" w:sz="0" w:space="0" w:color="auto"/>
            <w:bottom w:val="none" w:sz="0" w:space="0" w:color="auto"/>
            <w:right w:val="none" w:sz="0" w:space="0" w:color="auto"/>
          </w:divBdr>
        </w:div>
        <w:div w:id="763500020">
          <w:marLeft w:val="0"/>
          <w:marRight w:val="0"/>
          <w:marTop w:val="0"/>
          <w:marBottom w:val="0"/>
          <w:divBdr>
            <w:top w:val="none" w:sz="0" w:space="0" w:color="auto"/>
            <w:left w:val="none" w:sz="0" w:space="0" w:color="auto"/>
            <w:bottom w:val="none" w:sz="0" w:space="0" w:color="auto"/>
            <w:right w:val="none" w:sz="0" w:space="0" w:color="auto"/>
          </w:divBdr>
        </w:div>
        <w:div w:id="992181840">
          <w:marLeft w:val="0"/>
          <w:marRight w:val="0"/>
          <w:marTop w:val="0"/>
          <w:marBottom w:val="0"/>
          <w:divBdr>
            <w:top w:val="none" w:sz="0" w:space="0" w:color="auto"/>
            <w:left w:val="none" w:sz="0" w:space="0" w:color="auto"/>
            <w:bottom w:val="none" w:sz="0" w:space="0" w:color="auto"/>
            <w:right w:val="none" w:sz="0" w:space="0" w:color="auto"/>
          </w:divBdr>
        </w:div>
        <w:div w:id="1113524201">
          <w:marLeft w:val="0"/>
          <w:marRight w:val="0"/>
          <w:marTop w:val="0"/>
          <w:marBottom w:val="0"/>
          <w:divBdr>
            <w:top w:val="none" w:sz="0" w:space="0" w:color="auto"/>
            <w:left w:val="none" w:sz="0" w:space="0" w:color="auto"/>
            <w:bottom w:val="none" w:sz="0" w:space="0" w:color="auto"/>
            <w:right w:val="none" w:sz="0" w:space="0" w:color="auto"/>
          </w:divBdr>
        </w:div>
        <w:div w:id="1289774402">
          <w:marLeft w:val="0"/>
          <w:marRight w:val="0"/>
          <w:marTop w:val="0"/>
          <w:marBottom w:val="0"/>
          <w:divBdr>
            <w:top w:val="none" w:sz="0" w:space="0" w:color="auto"/>
            <w:left w:val="none" w:sz="0" w:space="0" w:color="auto"/>
            <w:bottom w:val="none" w:sz="0" w:space="0" w:color="auto"/>
            <w:right w:val="none" w:sz="0" w:space="0" w:color="auto"/>
          </w:divBdr>
        </w:div>
        <w:div w:id="1826782094">
          <w:marLeft w:val="0"/>
          <w:marRight w:val="0"/>
          <w:marTop w:val="0"/>
          <w:marBottom w:val="0"/>
          <w:divBdr>
            <w:top w:val="none" w:sz="0" w:space="0" w:color="auto"/>
            <w:left w:val="none" w:sz="0" w:space="0" w:color="auto"/>
            <w:bottom w:val="none" w:sz="0" w:space="0" w:color="auto"/>
            <w:right w:val="none" w:sz="0" w:space="0" w:color="auto"/>
          </w:divBdr>
        </w:div>
        <w:div w:id="2013726789">
          <w:marLeft w:val="0"/>
          <w:marRight w:val="0"/>
          <w:marTop w:val="0"/>
          <w:marBottom w:val="0"/>
          <w:divBdr>
            <w:top w:val="none" w:sz="0" w:space="0" w:color="auto"/>
            <w:left w:val="none" w:sz="0" w:space="0" w:color="auto"/>
            <w:bottom w:val="none" w:sz="0" w:space="0" w:color="auto"/>
            <w:right w:val="none" w:sz="0" w:space="0" w:color="auto"/>
          </w:divBdr>
        </w:div>
        <w:div w:id="2026011423">
          <w:marLeft w:val="0"/>
          <w:marRight w:val="0"/>
          <w:marTop w:val="0"/>
          <w:marBottom w:val="0"/>
          <w:divBdr>
            <w:top w:val="none" w:sz="0" w:space="0" w:color="auto"/>
            <w:left w:val="none" w:sz="0" w:space="0" w:color="auto"/>
            <w:bottom w:val="none" w:sz="0" w:space="0" w:color="auto"/>
            <w:right w:val="none" w:sz="0" w:space="0" w:color="auto"/>
          </w:divBdr>
        </w:div>
      </w:divsChild>
    </w:div>
    <w:div w:id="1216772458">
      <w:bodyDiv w:val="1"/>
      <w:marLeft w:val="0"/>
      <w:marRight w:val="0"/>
      <w:marTop w:val="0"/>
      <w:marBottom w:val="0"/>
      <w:divBdr>
        <w:top w:val="none" w:sz="0" w:space="0" w:color="auto"/>
        <w:left w:val="none" w:sz="0" w:space="0" w:color="auto"/>
        <w:bottom w:val="none" w:sz="0" w:space="0" w:color="auto"/>
        <w:right w:val="none" w:sz="0" w:space="0" w:color="auto"/>
      </w:divBdr>
      <w:divsChild>
        <w:div w:id="528421712">
          <w:marLeft w:val="0"/>
          <w:marRight w:val="0"/>
          <w:marTop w:val="0"/>
          <w:marBottom w:val="0"/>
          <w:divBdr>
            <w:top w:val="none" w:sz="0" w:space="0" w:color="auto"/>
            <w:left w:val="none" w:sz="0" w:space="0" w:color="auto"/>
            <w:bottom w:val="none" w:sz="0" w:space="0" w:color="auto"/>
            <w:right w:val="none" w:sz="0" w:space="0" w:color="auto"/>
          </w:divBdr>
        </w:div>
        <w:div w:id="1642618535">
          <w:marLeft w:val="0"/>
          <w:marRight w:val="0"/>
          <w:marTop w:val="0"/>
          <w:marBottom w:val="0"/>
          <w:divBdr>
            <w:top w:val="none" w:sz="0" w:space="0" w:color="auto"/>
            <w:left w:val="none" w:sz="0" w:space="0" w:color="auto"/>
            <w:bottom w:val="none" w:sz="0" w:space="0" w:color="auto"/>
            <w:right w:val="none" w:sz="0" w:space="0" w:color="auto"/>
          </w:divBdr>
        </w:div>
      </w:divsChild>
    </w:div>
    <w:div w:id="1235359649">
      <w:bodyDiv w:val="1"/>
      <w:marLeft w:val="0"/>
      <w:marRight w:val="0"/>
      <w:marTop w:val="0"/>
      <w:marBottom w:val="0"/>
      <w:divBdr>
        <w:top w:val="none" w:sz="0" w:space="0" w:color="auto"/>
        <w:left w:val="none" w:sz="0" w:space="0" w:color="auto"/>
        <w:bottom w:val="none" w:sz="0" w:space="0" w:color="auto"/>
        <w:right w:val="none" w:sz="0" w:space="0" w:color="auto"/>
      </w:divBdr>
      <w:divsChild>
        <w:div w:id="30347863">
          <w:marLeft w:val="0"/>
          <w:marRight w:val="0"/>
          <w:marTop w:val="0"/>
          <w:marBottom w:val="0"/>
          <w:divBdr>
            <w:top w:val="none" w:sz="0" w:space="0" w:color="auto"/>
            <w:left w:val="none" w:sz="0" w:space="0" w:color="auto"/>
            <w:bottom w:val="none" w:sz="0" w:space="0" w:color="auto"/>
            <w:right w:val="none" w:sz="0" w:space="0" w:color="auto"/>
          </w:divBdr>
        </w:div>
        <w:div w:id="54089801">
          <w:marLeft w:val="0"/>
          <w:marRight w:val="0"/>
          <w:marTop w:val="0"/>
          <w:marBottom w:val="0"/>
          <w:divBdr>
            <w:top w:val="none" w:sz="0" w:space="0" w:color="auto"/>
            <w:left w:val="none" w:sz="0" w:space="0" w:color="auto"/>
            <w:bottom w:val="none" w:sz="0" w:space="0" w:color="auto"/>
            <w:right w:val="none" w:sz="0" w:space="0" w:color="auto"/>
          </w:divBdr>
        </w:div>
        <w:div w:id="105664903">
          <w:marLeft w:val="0"/>
          <w:marRight w:val="0"/>
          <w:marTop w:val="0"/>
          <w:marBottom w:val="0"/>
          <w:divBdr>
            <w:top w:val="none" w:sz="0" w:space="0" w:color="auto"/>
            <w:left w:val="none" w:sz="0" w:space="0" w:color="auto"/>
            <w:bottom w:val="none" w:sz="0" w:space="0" w:color="auto"/>
            <w:right w:val="none" w:sz="0" w:space="0" w:color="auto"/>
          </w:divBdr>
        </w:div>
        <w:div w:id="127675442">
          <w:marLeft w:val="0"/>
          <w:marRight w:val="0"/>
          <w:marTop w:val="0"/>
          <w:marBottom w:val="0"/>
          <w:divBdr>
            <w:top w:val="none" w:sz="0" w:space="0" w:color="auto"/>
            <w:left w:val="none" w:sz="0" w:space="0" w:color="auto"/>
            <w:bottom w:val="none" w:sz="0" w:space="0" w:color="auto"/>
            <w:right w:val="none" w:sz="0" w:space="0" w:color="auto"/>
          </w:divBdr>
        </w:div>
        <w:div w:id="164982883">
          <w:marLeft w:val="0"/>
          <w:marRight w:val="0"/>
          <w:marTop w:val="0"/>
          <w:marBottom w:val="0"/>
          <w:divBdr>
            <w:top w:val="none" w:sz="0" w:space="0" w:color="auto"/>
            <w:left w:val="none" w:sz="0" w:space="0" w:color="auto"/>
            <w:bottom w:val="none" w:sz="0" w:space="0" w:color="auto"/>
            <w:right w:val="none" w:sz="0" w:space="0" w:color="auto"/>
          </w:divBdr>
          <w:divsChild>
            <w:div w:id="1856531614">
              <w:marLeft w:val="0"/>
              <w:marRight w:val="0"/>
              <w:marTop w:val="30"/>
              <w:marBottom w:val="30"/>
              <w:divBdr>
                <w:top w:val="none" w:sz="0" w:space="0" w:color="auto"/>
                <w:left w:val="none" w:sz="0" w:space="0" w:color="auto"/>
                <w:bottom w:val="none" w:sz="0" w:space="0" w:color="auto"/>
                <w:right w:val="none" w:sz="0" w:space="0" w:color="auto"/>
              </w:divBdr>
              <w:divsChild>
                <w:div w:id="114449779">
                  <w:marLeft w:val="0"/>
                  <w:marRight w:val="0"/>
                  <w:marTop w:val="0"/>
                  <w:marBottom w:val="0"/>
                  <w:divBdr>
                    <w:top w:val="none" w:sz="0" w:space="0" w:color="auto"/>
                    <w:left w:val="none" w:sz="0" w:space="0" w:color="auto"/>
                    <w:bottom w:val="none" w:sz="0" w:space="0" w:color="auto"/>
                    <w:right w:val="none" w:sz="0" w:space="0" w:color="auto"/>
                  </w:divBdr>
                  <w:divsChild>
                    <w:div w:id="580795878">
                      <w:marLeft w:val="0"/>
                      <w:marRight w:val="0"/>
                      <w:marTop w:val="0"/>
                      <w:marBottom w:val="0"/>
                      <w:divBdr>
                        <w:top w:val="none" w:sz="0" w:space="0" w:color="auto"/>
                        <w:left w:val="none" w:sz="0" w:space="0" w:color="auto"/>
                        <w:bottom w:val="none" w:sz="0" w:space="0" w:color="auto"/>
                        <w:right w:val="none" w:sz="0" w:space="0" w:color="auto"/>
                      </w:divBdr>
                    </w:div>
                    <w:div w:id="750931563">
                      <w:marLeft w:val="0"/>
                      <w:marRight w:val="0"/>
                      <w:marTop w:val="0"/>
                      <w:marBottom w:val="0"/>
                      <w:divBdr>
                        <w:top w:val="none" w:sz="0" w:space="0" w:color="auto"/>
                        <w:left w:val="none" w:sz="0" w:space="0" w:color="auto"/>
                        <w:bottom w:val="none" w:sz="0" w:space="0" w:color="auto"/>
                        <w:right w:val="none" w:sz="0" w:space="0" w:color="auto"/>
                      </w:divBdr>
                    </w:div>
                    <w:div w:id="1073696150">
                      <w:marLeft w:val="0"/>
                      <w:marRight w:val="0"/>
                      <w:marTop w:val="0"/>
                      <w:marBottom w:val="0"/>
                      <w:divBdr>
                        <w:top w:val="none" w:sz="0" w:space="0" w:color="auto"/>
                        <w:left w:val="none" w:sz="0" w:space="0" w:color="auto"/>
                        <w:bottom w:val="none" w:sz="0" w:space="0" w:color="auto"/>
                        <w:right w:val="none" w:sz="0" w:space="0" w:color="auto"/>
                      </w:divBdr>
                    </w:div>
                  </w:divsChild>
                </w:div>
                <w:div w:id="337974301">
                  <w:marLeft w:val="0"/>
                  <w:marRight w:val="0"/>
                  <w:marTop w:val="0"/>
                  <w:marBottom w:val="0"/>
                  <w:divBdr>
                    <w:top w:val="none" w:sz="0" w:space="0" w:color="auto"/>
                    <w:left w:val="none" w:sz="0" w:space="0" w:color="auto"/>
                    <w:bottom w:val="none" w:sz="0" w:space="0" w:color="auto"/>
                    <w:right w:val="none" w:sz="0" w:space="0" w:color="auto"/>
                  </w:divBdr>
                  <w:divsChild>
                    <w:div w:id="1874075540">
                      <w:marLeft w:val="0"/>
                      <w:marRight w:val="0"/>
                      <w:marTop w:val="0"/>
                      <w:marBottom w:val="0"/>
                      <w:divBdr>
                        <w:top w:val="none" w:sz="0" w:space="0" w:color="auto"/>
                        <w:left w:val="none" w:sz="0" w:space="0" w:color="auto"/>
                        <w:bottom w:val="none" w:sz="0" w:space="0" w:color="auto"/>
                        <w:right w:val="none" w:sz="0" w:space="0" w:color="auto"/>
                      </w:divBdr>
                    </w:div>
                  </w:divsChild>
                </w:div>
                <w:div w:id="847793331">
                  <w:marLeft w:val="0"/>
                  <w:marRight w:val="0"/>
                  <w:marTop w:val="0"/>
                  <w:marBottom w:val="0"/>
                  <w:divBdr>
                    <w:top w:val="none" w:sz="0" w:space="0" w:color="auto"/>
                    <w:left w:val="none" w:sz="0" w:space="0" w:color="auto"/>
                    <w:bottom w:val="none" w:sz="0" w:space="0" w:color="auto"/>
                    <w:right w:val="none" w:sz="0" w:space="0" w:color="auto"/>
                  </w:divBdr>
                  <w:divsChild>
                    <w:div w:id="879975759">
                      <w:marLeft w:val="0"/>
                      <w:marRight w:val="0"/>
                      <w:marTop w:val="0"/>
                      <w:marBottom w:val="0"/>
                      <w:divBdr>
                        <w:top w:val="none" w:sz="0" w:space="0" w:color="auto"/>
                        <w:left w:val="none" w:sz="0" w:space="0" w:color="auto"/>
                        <w:bottom w:val="none" w:sz="0" w:space="0" w:color="auto"/>
                        <w:right w:val="none" w:sz="0" w:space="0" w:color="auto"/>
                      </w:divBdr>
                    </w:div>
                  </w:divsChild>
                </w:div>
                <w:div w:id="917861592">
                  <w:marLeft w:val="0"/>
                  <w:marRight w:val="0"/>
                  <w:marTop w:val="0"/>
                  <w:marBottom w:val="0"/>
                  <w:divBdr>
                    <w:top w:val="none" w:sz="0" w:space="0" w:color="auto"/>
                    <w:left w:val="none" w:sz="0" w:space="0" w:color="auto"/>
                    <w:bottom w:val="none" w:sz="0" w:space="0" w:color="auto"/>
                    <w:right w:val="none" w:sz="0" w:space="0" w:color="auto"/>
                  </w:divBdr>
                  <w:divsChild>
                    <w:div w:id="1028063737">
                      <w:marLeft w:val="0"/>
                      <w:marRight w:val="0"/>
                      <w:marTop w:val="0"/>
                      <w:marBottom w:val="0"/>
                      <w:divBdr>
                        <w:top w:val="none" w:sz="0" w:space="0" w:color="auto"/>
                        <w:left w:val="none" w:sz="0" w:space="0" w:color="auto"/>
                        <w:bottom w:val="none" w:sz="0" w:space="0" w:color="auto"/>
                        <w:right w:val="none" w:sz="0" w:space="0" w:color="auto"/>
                      </w:divBdr>
                    </w:div>
                  </w:divsChild>
                </w:div>
                <w:div w:id="923337897">
                  <w:marLeft w:val="0"/>
                  <w:marRight w:val="0"/>
                  <w:marTop w:val="0"/>
                  <w:marBottom w:val="0"/>
                  <w:divBdr>
                    <w:top w:val="none" w:sz="0" w:space="0" w:color="auto"/>
                    <w:left w:val="none" w:sz="0" w:space="0" w:color="auto"/>
                    <w:bottom w:val="none" w:sz="0" w:space="0" w:color="auto"/>
                    <w:right w:val="none" w:sz="0" w:space="0" w:color="auto"/>
                  </w:divBdr>
                  <w:divsChild>
                    <w:div w:id="119229181">
                      <w:marLeft w:val="0"/>
                      <w:marRight w:val="0"/>
                      <w:marTop w:val="0"/>
                      <w:marBottom w:val="0"/>
                      <w:divBdr>
                        <w:top w:val="none" w:sz="0" w:space="0" w:color="auto"/>
                        <w:left w:val="none" w:sz="0" w:space="0" w:color="auto"/>
                        <w:bottom w:val="none" w:sz="0" w:space="0" w:color="auto"/>
                        <w:right w:val="none" w:sz="0" w:space="0" w:color="auto"/>
                      </w:divBdr>
                    </w:div>
                    <w:div w:id="364523754">
                      <w:marLeft w:val="0"/>
                      <w:marRight w:val="0"/>
                      <w:marTop w:val="0"/>
                      <w:marBottom w:val="0"/>
                      <w:divBdr>
                        <w:top w:val="none" w:sz="0" w:space="0" w:color="auto"/>
                        <w:left w:val="none" w:sz="0" w:space="0" w:color="auto"/>
                        <w:bottom w:val="none" w:sz="0" w:space="0" w:color="auto"/>
                        <w:right w:val="none" w:sz="0" w:space="0" w:color="auto"/>
                      </w:divBdr>
                    </w:div>
                    <w:div w:id="764611439">
                      <w:marLeft w:val="0"/>
                      <w:marRight w:val="0"/>
                      <w:marTop w:val="0"/>
                      <w:marBottom w:val="0"/>
                      <w:divBdr>
                        <w:top w:val="none" w:sz="0" w:space="0" w:color="auto"/>
                        <w:left w:val="none" w:sz="0" w:space="0" w:color="auto"/>
                        <w:bottom w:val="none" w:sz="0" w:space="0" w:color="auto"/>
                        <w:right w:val="none" w:sz="0" w:space="0" w:color="auto"/>
                      </w:divBdr>
                    </w:div>
                    <w:div w:id="1628386869">
                      <w:marLeft w:val="0"/>
                      <w:marRight w:val="0"/>
                      <w:marTop w:val="0"/>
                      <w:marBottom w:val="0"/>
                      <w:divBdr>
                        <w:top w:val="none" w:sz="0" w:space="0" w:color="auto"/>
                        <w:left w:val="none" w:sz="0" w:space="0" w:color="auto"/>
                        <w:bottom w:val="none" w:sz="0" w:space="0" w:color="auto"/>
                        <w:right w:val="none" w:sz="0" w:space="0" w:color="auto"/>
                      </w:divBdr>
                    </w:div>
                  </w:divsChild>
                </w:div>
                <w:div w:id="1099445938">
                  <w:marLeft w:val="0"/>
                  <w:marRight w:val="0"/>
                  <w:marTop w:val="0"/>
                  <w:marBottom w:val="0"/>
                  <w:divBdr>
                    <w:top w:val="none" w:sz="0" w:space="0" w:color="auto"/>
                    <w:left w:val="none" w:sz="0" w:space="0" w:color="auto"/>
                    <w:bottom w:val="none" w:sz="0" w:space="0" w:color="auto"/>
                    <w:right w:val="none" w:sz="0" w:space="0" w:color="auto"/>
                  </w:divBdr>
                  <w:divsChild>
                    <w:div w:id="1645230948">
                      <w:marLeft w:val="0"/>
                      <w:marRight w:val="0"/>
                      <w:marTop w:val="0"/>
                      <w:marBottom w:val="0"/>
                      <w:divBdr>
                        <w:top w:val="none" w:sz="0" w:space="0" w:color="auto"/>
                        <w:left w:val="none" w:sz="0" w:space="0" w:color="auto"/>
                        <w:bottom w:val="none" w:sz="0" w:space="0" w:color="auto"/>
                        <w:right w:val="none" w:sz="0" w:space="0" w:color="auto"/>
                      </w:divBdr>
                    </w:div>
                    <w:div w:id="2046366383">
                      <w:marLeft w:val="0"/>
                      <w:marRight w:val="0"/>
                      <w:marTop w:val="0"/>
                      <w:marBottom w:val="0"/>
                      <w:divBdr>
                        <w:top w:val="none" w:sz="0" w:space="0" w:color="auto"/>
                        <w:left w:val="none" w:sz="0" w:space="0" w:color="auto"/>
                        <w:bottom w:val="none" w:sz="0" w:space="0" w:color="auto"/>
                        <w:right w:val="none" w:sz="0" w:space="0" w:color="auto"/>
                      </w:divBdr>
                    </w:div>
                  </w:divsChild>
                </w:div>
                <w:div w:id="1199049433">
                  <w:marLeft w:val="0"/>
                  <w:marRight w:val="0"/>
                  <w:marTop w:val="0"/>
                  <w:marBottom w:val="0"/>
                  <w:divBdr>
                    <w:top w:val="none" w:sz="0" w:space="0" w:color="auto"/>
                    <w:left w:val="none" w:sz="0" w:space="0" w:color="auto"/>
                    <w:bottom w:val="none" w:sz="0" w:space="0" w:color="auto"/>
                    <w:right w:val="none" w:sz="0" w:space="0" w:color="auto"/>
                  </w:divBdr>
                  <w:divsChild>
                    <w:div w:id="1658221508">
                      <w:marLeft w:val="0"/>
                      <w:marRight w:val="0"/>
                      <w:marTop w:val="0"/>
                      <w:marBottom w:val="0"/>
                      <w:divBdr>
                        <w:top w:val="none" w:sz="0" w:space="0" w:color="auto"/>
                        <w:left w:val="none" w:sz="0" w:space="0" w:color="auto"/>
                        <w:bottom w:val="none" w:sz="0" w:space="0" w:color="auto"/>
                        <w:right w:val="none" w:sz="0" w:space="0" w:color="auto"/>
                      </w:divBdr>
                    </w:div>
                  </w:divsChild>
                </w:div>
                <w:div w:id="1351641771">
                  <w:marLeft w:val="0"/>
                  <w:marRight w:val="0"/>
                  <w:marTop w:val="0"/>
                  <w:marBottom w:val="0"/>
                  <w:divBdr>
                    <w:top w:val="none" w:sz="0" w:space="0" w:color="auto"/>
                    <w:left w:val="none" w:sz="0" w:space="0" w:color="auto"/>
                    <w:bottom w:val="none" w:sz="0" w:space="0" w:color="auto"/>
                    <w:right w:val="none" w:sz="0" w:space="0" w:color="auto"/>
                  </w:divBdr>
                  <w:divsChild>
                    <w:div w:id="161701470">
                      <w:marLeft w:val="0"/>
                      <w:marRight w:val="0"/>
                      <w:marTop w:val="0"/>
                      <w:marBottom w:val="0"/>
                      <w:divBdr>
                        <w:top w:val="none" w:sz="0" w:space="0" w:color="auto"/>
                        <w:left w:val="none" w:sz="0" w:space="0" w:color="auto"/>
                        <w:bottom w:val="none" w:sz="0" w:space="0" w:color="auto"/>
                        <w:right w:val="none" w:sz="0" w:space="0" w:color="auto"/>
                      </w:divBdr>
                    </w:div>
                    <w:div w:id="679283599">
                      <w:marLeft w:val="0"/>
                      <w:marRight w:val="0"/>
                      <w:marTop w:val="0"/>
                      <w:marBottom w:val="0"/>
                      <w:divBdr>
                        <w:top w:val="none" w:sz="0" w:space="0" w:color="auto"/>
                        <w:left w:val="none" w:sz="0" w:space="0" w:color="auto"/>
                        <w:bottom w:val="none" w:sz="0" w:space="0" w:color="auto"/>
                        <w:right w:val="none" w:sz="0" w:space="0" w:color="auto"/>
                      </w:divBdr>
                    </w:div>
                    <w:div w:id="1306275716">
                      <w:marLeft w:val="0"/>
                      <w:marRight w:val="0"/>
                      <w:marTop w:val="0"/>
                      <w:marBottom w:val="0"/>
                      <w:divBdr>
                        <w:top w:val="none" w:sz="0" w:space="0" w:color="auto"/>
                        <w:left w:val="none" w:sz="0" w:space="0" w:color="auto"/>
                        <w:bottom w:val="none" w:sz="0" w:space="0" w:color="auto"/>
                        <w:right w:val="none" w:sz="0" w:space="0" w:color="auto"/>
                      </w:divBdr>
                    </w:div>
                    <w:div w:id="1692220892">
                      <w:marLeft w:val="0"/>
                      <w:marRight w:val="0"/>
                      <w:marTop w:val="0"/>
                      <w:marBottom w:val="0"/>
                      <w:divBdr>
                        <w:top w:val="none" w:sz="0" w:space="0" w:color="auto"/>
                        <w:left w:val="none" w:sz="0" w:space="0" w:color="auto"/>
                        <w:bottom w:val="none" w:sz="0" w:space="0" w:color="auto"/>
                        <w:right w:val="none" w:sz="0" w:space="0" w:color="auto"/>
                      </w:divBdr>
                    </w:div>
                    <w:div w:id="1942837768">
                      <w:marLeft w:val="0"/>
                      <w:marRight w:val="0"/>
                      <w:marTop w:val="0"/>
                      <w:marBottom w:val="0"/>
                      <w:divBdr>
                        <w:top w:val="none" w:sz="0" w:space="0" w:color="auto"/>
                        <w:left w:val="none" w:sz="0" w:space="0" w:color="auto"/>
                        <w:bottom w:val="none" w:sz="0" w:space="0" w:color="auto"/>
                        <w:right w:val="none" w:sz="0" w:space="0" w:color="auto"/>
                      </w:divBdr>
                    </w:div>
                    <w:div w:id="2065986607">
                      <w:marLeft w:val="0"/>
                      <w:marRight w:val="0"/>
                      <w:marTop w:val="0"/>
                      <w:marBottom w:val="0"/>
                      <w:divBdr>
                        <w:top w:val="none" w:sz="0" w:space="0" w:color="auto"/>
                        <w:left w:val="none" w:sz="0" w:space="0" w:color="auto"/>
                        <w:bottom w:val="none" w:sz="0" w:space="0" w:color="auto"/>
                        <w:right w:val="none" w:sz="0" w:space="0" w:color="auto"/>
                      </w:divBdr>
                    </w:div>
                  </w:divsChild>
                </w:div>
                <w:div w:id="1473526156">
                  <w:marLeft w:val="0"/>
                  <w:marRight w:val="0"/>
                  <w:marTop w:val="0"/>
                  <w:marBottom w:val="0"/>
                  <w:divBdr>
                    <w:top w:val="none" w:sz="0" w:space="0" w:color="auto"/>
                    <w:left w:val="none" w:sz="0" w:space="0" w:color="auto"/>
                    <w:bottom w:val="none" w:sz="0" w:space="0" w:color="auto"/>
                    <w:right w:val="none" w:sz="0" w:space="0" w:color="auto"/>
                  </w:divBdr>
                  <w:divsChild>
                    <w:div w:id="345327803">
                      <w:marLeft w:val="0"/>
                      <w:marRight w:val="0"/>
                      <w:marTop w:val="0"/>
                      <w:marBottom w:val="0"/>
                      <w:divBdr>
                        <w:top w:val="none" w:sz="0" w:space="0" w:color="auto"/>
                        <w:left w:val="none" w:sz="0" w:space="0" w:color="auto"/>
                        <w:bottom w:val="none" w:sz="0" w:space="0" w:color="auto"/>
                        <w:right w:val="none" w:sz="0" w:space="0" w:color="auto"/>
                      </w:divBdr>
                    </w:div>
                    <w:div w:id="1240821445">
                      <w:marLeft w:val="0"/>
                      <w:marRight w:val="0"/>
                      <w:marTop w:val="0"/>
                      <w:marBottom w:val="0"/>
                      <w:divBdr>
                        <w:top w:val="none" w:sz="0" w:space="0" w:color="auto"/>
                        <w:left w:val="none" w:sz="0" w:space="0" w:color="auto"/>
                        <w:bottom w:val="none" w:sz="0" w:space="0" w:color="auto"/>
                        <w:right w:val="none" w:sz="0" w:space="0" w:color="auto"/>
                      </w:divBdr>
                    </w:div>
                  </w:divsChild>
                </w:div>
                <w:div w:id="1790079105">
                  <w:marLeft w:val="0"/>
                  <w:marRight w:val="0"/>
                  <w:marTop w:val="0"/>
                  <w:marBottom w:val="0"/>
                  <w:divBdr>
                    <w:top w:val="none" w:sz="0" w:space="0" w:color="auto"/>
                    <w:left w:val="none" w:sz="0" w:space="0" w:color="auto"/>
                    <w:bottom w:val="none" w:sz="0" w:space="0" w:color="auto"/>
                    <w:right w:val="none" w:sz="0" w:space="0" w:color="auto"/>
                  </w:divBdr>
                  <w:divsChild>
                    <w:div w:id="497888347">
                      <w:marLeft w:val="0"/>
                      <w:marRight w:val="0"/>
                      <w:marTop w:val="0"/>
                      <w:marBottom w:val="0"/>
                      <w:divBdr>
                        <w:top w:val="none" w:sz="0" w:space="0" w:color="auto"/>
                        <w:left w:val="none" w:sz="0" w:space="0" w:color="auto"/>
                        <w:bottom w:val="none" w:sz="0" w:space="0" w:color="auto"/>
                        <w:right w:val="none" w:sz="0" w:space="0" w:color="auto"/>
                      </w:divBdr>
                    </w:div>
                    <w:div w:id="723719712">
                      <w:marLeft w:val="0"/>
                      <w:marRight w:val="0"/>
                      <w:marTop w:val="0"/>
                      <w:marBottom w:val="0"/>
                      <w:divBdr>
                        <w:top w:val="none" w:sz="0" w:space="0" w:color="auto"/>
                        <w:left w:val="none" w:sz="0" w:space="0" w:color="auto"/>
                        <w:bottom w:val="none" w:sz="0" w:space="0" w:color="auto"/>
                        <w:right w:val="none" w:sz="0" w:space="0" w:color="auto"/>
                      </w:divBdr>
                    </w:div>
                  </w:divsChild>
                </w:div>
                <w:div w:id="1869902450">
                  <w:marLeft w:val="0"/>
                  <w:marRight w:val="0"/>
                  <w:marTop w:val="0"/>
                  <w:marBottom w:val="0"/>
                  <w:divBdr>
                    <w:top w:val="none" w:sz="0" w:space="0" w:color="auto"/>
                    <w:left w:val="none" w:sz="0" w:space="0" w:color="auto"/>
                    <w:bottom w:val="none" w:sz="0" w:space="0" w:color="auto"/>
                    <w:right w:val="none" w:sz="0" w:space="0" w:color="auto"/>
                  </w:divBdr>
                  <w:divsChild>
                    <w:div w:id="308826954">
                      <w:marLeft w:val="0"/>
                      <w:marRight w:val="0"/>
                      <w:marTop w:val="0"/>
                      <w:marBottom w:val="0"/>
                      <w:divBdr>
                        <w:top w:val="none" w:sz="0" w:space="0" w:color="auto"/>
                        <w:left w:val="none" w:sz="0" w:space="0" w:color="auto"/>
                        <w:bottom w:val="none" w:sz="0" w:space="0" w:color="auto"/>
                        <w:right w:val="none" w:sz="0" w:space="0" w:color="auto"/>
                      </w:divBdr>
                    </w:div>
                    <w:div w:id="457995533">
                      <w:marLeft w:val="0"/>
                      <w:marRight w:val="0"/>
                      <w:marTop w:val="0"/>
                      <w:marBottom w:val="0"/>
                      <w:divBdr>
                        <w:top w:val="none" w:sz="0" w:space="0" w:color="auto"/>
                        <w:left w:val="none" w:sz="0" w:space="0" w:color="auto"/>
                        <w:bottom w:val="none" w:sz="0" w:space="0" w:color="auto"/>
                        <w:right w:val="none" w:sz="0" w:space="0" w:color="auto"/>
                      </w:divBdr>
                    </w:div>
                  </w:divsChild>
                </w:div>
                <w:div w:id="1961257570">
                  <w:marLeft w:val="0"/>
                  <w:marRight w:val="0"/>
                  <w:marTop w:val="0"/>
                  <w:marBottom w:val="0"/>
                  <w:divBdr>
                    <w:top w:val="none" w:sz="0" w:space="0" w:color="auto"/>
                    <w:left w:val="none" w:sz="0" w:space="0" w:color="auto"/>
                    <w:bottom w:val="none" w:sz="0" w:space="0" w:color="auto"/>
                    <w:right w:val="none" w:sz="0" w:space="0" w:color="auto"/>
                  </w:divBdr>
                  <w:divsChild>
                    <w:div w:id="96024096">
                      <w:marLeft w:val="0"/>
                      <w:marRight w:val="0"/>
                      <w:marTop w:val="0"/>
                      <w:marBottom w:val="0"/>
                      <w:divBdr>
                        <w:top w:val="none" w:sz="0" w:space="0" w:color="auto"/>
                        <w:left w:val="none" w:sz="0" w:space="0" w:color="auto"/>
                        <w:bottom w:val="none" w:sz="0" w:space="0" w:color="auto"/>
                        <w:right w:val="none" w:sz="0" w:space="0" w:color="auto"/>
                      </w:divBdr>
                    </w:div>
                  </w:divsChild>
                </w:div>
                <w:div w:id="1984116764">
                  <w:marLeft w:val="0"/>
                  <w:marRight w:val="0"/>
                  <w:marTop w:val="0"/>
                  <w:marBottom w:val="0"/>
                  <w:divBdr>
                    <w:top w:val="none" w:sz="0" w:space="0" w:color="auto"/>
                    <w:left w:val="none" w:sz="0" w:space="0" w:color="auto"/>
                    <w:bottom w:val="none" w:sz="0" w:space="0" w:color="auto"/>
                    <w:right w:val="none" w:sz="0" w:space="0" w:color="auto"/>
                  </w:divBdr>
                  <w:divsChild>
                    <w:div w:id="558857420">
                      <w:marLeft w:val="0"/>
                      <w:marRight w:val="0"/>
                      <w:marTop w:val="0"/>
                      <w:marBottom w:val="0"/>
                      <w:divBdr>
                        <w:top w:val="none" w:sz="0" w:space="0" w:color="auto"/>
                        <w:left w:val="none" w:sz="0" w:space="0" w:color="auto"/>
                        <w:bottom w:val="none" w:sz="0" w:space="0" w:color="auto"/>
                        <w:right w:val="none" w:sz="0" w:space="0" w:color="auto"/>
                      </w:divBdr>
                    </w:div>
                    <w:div w:id="949433081">
                      <w:marLeft w:val="0"/>
                      <w:marRight w:val="0"/>
                      <w:marTop w:val="0"/>
                      <w:marBottom w:val="0"/>
                      <w:divBdr>
                        <w:top w:val="none" w:sz="0" w:space="0" w:color="auto"/>
                        <w:left w:val="none" w:sz="0" w:space="0" w:color="auto"/>
                        <w:bottom w:val="none" w:sz="0" w:space="0" w:color="auto"/>
                        <w:right w:val="none" w:sz="0" w:space="0" w:color="auto"/>
                      </w:divBdr>
                    </w:div>
                    <w:div w:id="958338151">
                      <w:marLeft w:val="0"/>
                      <w:marRight w:val="0"/>
                      <w:marTop w:val="0"/>
                      <w:marBottom w:val="0"/>
                      <w:divBdr>
                        <w:top w:val="none" w:sz="0" w:space="0" w:color="auto"/>
                        <w:left w:val="none" w:sz="0" w:space="0" w:color="auto"/>
                        <w:bottom w:val="none" w:sz="0" w:space="0" w:color="auto"/>
                        <w:right w:val="none" w:sz="0" w:space="0" w:color="auto"/>
                      </w:divBdr>
                    </w:div>
                    <w:div w:id="978222327">
                      <w:marLeft w:val="0"/>
                      <w:marRight w:val="0"/>
                      <w:marTop w:val="0"/>
                      <w:marBottom w:val="0"/>
                      <w:divBdr>
                        <w:top w:val="none" w:sz="0" w:space="0" w:color="auto"/>
                        <w:left w:val="none" w:sz="0" w:space="0" w:color="auto"/>
                        <w:bottom w:val="none" w:sz="0" w:space="0" w:color="auto"/>
                        <w:right w:val="none" w:sz="0" w:space="0" w:color="auto"/>
                      </w:divBdr>
                    </w:div>
                    <w:div w:id="993484736">
                      <w:marLeft w:val="0"/>
                      <w:marRight w:val="0"/>
                      <w:marTop w:val="0"/>
                      <w:marBottom w:val="0"/>
                      <w:divBdr>
                        <w:top w:val="none" w:sz="0" w:space="0" w:color="auto"/>
                        <w:left w:val="none" w:sz="0" w:space="0" w:color="auto"/>
                        <w:bottom w:val="none" w:sz="0" w:space="0" w:color="auto"/>
                        <w:right w:val="none" w:sz="0" w:space="0" w:color="auto"/>
                      </w:divBdr>
                    </w:div>
                    <w:div w:id="1300038514">
                      <w:marLeft w:val="0"/>
                      <w:marRight w:val="0"/>
                      <w:marTop w:val="0"/>
                      <w:marBottom w:val="0"/>
                      <w:divBdr>
                        <w:top w:val="none" w:sz="0" w:space="0" w:color="auto"/>
                        <w:left w:val="none" w:sz="0" w:space="0" w:color="auto"/>
                        <w:bottom w:val="none" w:sz="0" w:space="0" w:color="auto"/>
                        <w:right w:val="none" w:sz="0" w:space="0" w:color="auto"/>
                      </w:divBdr>
                    </w:div>
                    <w:div w:id="1604877611">
                      <w:marLeft w:val="0"/>
                      <w:marRight w:val="0"/>
                      <w:marTop w:val="0"/>
                      <w:marBottom w:val="0"/>
                      <w:divBdr>
                        <w:top w:val="none" w:sz="0" w:space="0" w:color="auto"/>
                        <w:left w:val="none" w:sz="0" w:space="0" w:color="auto"/>
                        <w:bottom w:val="none" w:sz="0" w:space="0" w:color="auto"/>
                        <w:right w:val="none" w:sz="0" w:space="0" w:color="auto"/>
                      </w:divBdr>
                    </w:div>
                  </w:divsChild>
                </w:div>
                <w:div w:id="2074967515">
                  <w:marLeft w:val="0"/>
                  <w:marRight w:val="0"/>
                  <w:marTop w:val="0"/>
                  <w:marBottom w:val="0"/>
                  <w:divBdr>
                    <w:top w:val="none" w:sz="0" w:space="0" w:color="auto"/>
                    <w:left w:val="none" w:sz="0" w:space="0" w:color="auto"/>
                    <w:bottom w:val="none" w:sz="0" w:space="0" w:color="auto"/>
                    <w:right w:val="none" w:sz="0" w:space="0" w:color="auto"/>
                  </w:divBdr>
                  <w:divsChild>
                    <w:div w:id="1033849400">
                      <w:marLeft w:val="0"/>
                      <w:marRight w:val="0"/>
                      <w:marTop w:val="0"/>
                      <w:marBottom w:val="0"/>
                      <w:divBdr>
                        <w:top w:val="none" w:sz="0" w:space="0" w:color="auto"/>
                        <w:left w:val="none" w:sz="0" w:space="0" w:color="auto"/>
                        <w:bottom w:val="none" w:sz="0" w:space="0" w:color="auto"/>
                        <w:right w:val="none" w:sz="0" w:space="0" w:color="auto"/>
                      </w:divBdr>
                    </w:div>
                    <w:div w:id="138675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627337">
          <w:marLeft w:val="0"/>
          <w:marRight w:val="0"/>
          <w:marTop w:val="0"/>
          <w:marBottom w:val="0"/>
          <w:divBdr>
            <w:top w:val="none" w:sz="0" w:space="0" w:color="auto"/>
            <w:left w:val="none" w:sz="0" w:space="0" w:color="auto"/>
            <w:bottom w:val="none" w:sz="0" w:space="0" w:color="auto"/>
            <w:right w:val="none" w:sz="0" w:space="0" w:color="auto"/>
          </w:divBdr>
        </w:div>
        <w:div w:id="522864353">
          <w:marLeft w:val="0"/>
          <w:marRight w:val="0"/>
          <w:marTop w:val="0"/>
          <w:marBottom w:val="0"/>
          <w:divBdr>
            <w:top w:val="none" w:sz="0" w:space="0" w:color="auto"/>
            <w:left w:val="none" w:sz="0" w:space="0" w:color="auto"/>
            <w:bottom w:val="none" w:sz="0" w:space="0" w:color="auto"/>
            <w:right w:val="none" w:sz="0" w:space="0" w:color="auto"/>
          </w:divBdr>
        </w:div>
        <w:div w:id="533151396">
          <w:marLeft w:val="0"/>
          <w:marRight w:val="0"/>
          <w:marTop w:val="0"/>
          <w:marBottom w:val="0"/>
          <w:divBdr>
            <w:top w:val="none" w:sz="0" w:space="0" w:color="auto"/>
            <w:left w:val="none" w:sz="0" w:space="0" w:color="auto"/>
            <w:bottom w:val="none" w:sz="0" w:space="0" w:color="auto"/>
            <w:right w:val="none" w:sz="0" w:space="0" w:color="auto"/>
          </w:divBdr>
        </w:div>
        <w:div w:id="541022564">
          <w:marLeft w:val="0"/>
          <w:marRight w:val="0"/>
          <w:marTop w:val="0"/>
          <w:marBottom w:val="0"/>
          <w:divBdr>
            <w:top w:val="none" w:sz="0" w:space="0" w:color="auto"/>
            <w:left w:val="none" w:sz="0" w:space="0" w:color="auto"/>
            <w:bottom w:val="none" w:sz="0" w:space="0" w:color="auto"/>
            <w:right w:val="none" w:sz="0" w:space="0" w:color="auto"/>
          </w:divBdr>
        </w:div>
        <w:div w:id="563224270">
          <w:marLeft w:val="0"/>
          <w:marRight w:val="0"/>
          <w:marTop w:val="0"/>
          <w:marBottom w:val="0"/>
          <w:divBdr>
            <w:top w:val="none" w:sz="0" w:space="0" w:color="auto"/>
            <w:left w:val="none" w:sz="0" w:space="0" w:color="auto"/>
            <w:bottom w:val="none" w:sz="0" w:space="0" w:color="auto"/>
            <w:right w:val="none" w:sz="0" w:space="0" w:color="auto"/>
          </w:divBdr>
        </w:div>
        <w:div w:id="572472744">
          <w:marLeft w:val="0"/>
          <w:marRight w:val="0"/>
          <w:marTop w:val="0"/>
          <w:marBottom w:val="0"/>
          <w:divBdr>
            <w:top w:val="none" w:sz="0" w:space="0" w:color="auto"/>
            <w:left w:val="none" w:sz="0" w:space="0" w:color="auto"/>
            <w:bottom w:val="none" w:sz="0" w:space="0" w:color="auto"/>
            <w:right w:val="none" w:sz="0" w:space="0" w:color="auto"/>
          </w:divBdr>
        </w:div>
        <w:div w:id="573472159">
          <w:marLeft w:val="0"/>
          <w:marRight w:val="0"/>
          <w:marTop w:val="0"/>
          <w:marBottom w:val="0"/>
          <w:divBdr>
            <w:top w:val="none" w:sz="0" w:space="0" w:color="auto"/>
            <w:left w:val="none" w:sz="0" w:space="0" w:color="auto"/>
            <w:bottom w:val="none" w:sz="0" w:space="0" w:color="auto"/>
            <w:right w:val="none" w:sz="0" w:space="0" w:color="auto"/>
          </w:divBdr>
        </w:div>
        <w:div w:id="759759309">
          <w:marLeft w:val="0"/>
          <w:marRight w:val="0"/>
          <w:marTop w:val="0"/>
          <w:marBottom w:val="0"/>
          <w:divBdr>
            <w:top w:val="none" w:sz="0" w:space="0" w:color="auto"/>
            <w:left w:val="none" w:sz="0" w:space="0" w:color="auto"/>
            <w:bottom w:val="none" w:sz="0" w:space="0" w:color="auto"/>
            <w:right w:val="none" w:sz="0" w:space="0" w:color="auto"/>
          </w:divBdr>
        </w:div>
        <w:div w:id="861674419">
          <w:marLeft w:val="0"/>
          <w:marRight w:val="0"/>
          <w:marTop w:val="0"/>
          <w:marBottom w:val="0"/>
          <w:divBdr>
            <w:top w:val="none" w:sz="0" w:space="0" w:color="auto"/>
            <w:left w:val="none" w:sz="0" w:space="0" w:color="auto"/>
            <w:bottom w:val="none" w:sz="0" w:space="0" w:color="auto"/>
            <w:right w:val="none" w:sz="0" w:space="0" w:color="auto"/>
          </w:divBdr>
        </w:div>
        <w:div w:id="882979527">
          <w:marLeft w:val="0"/>
          <w:marRight w:val="0"/>
          <w:marTop w:val="0"/>
          <w:marBottom w:val="0"/>
          <w:divBdr>
            <w:top w:val="none" w:sz="0" w:space="0" w:color="auto"/>
            <w:left w:val="none" w:sz="0" w:space="0" w:color="auto"/>
            <w:bottom w:val="none" w:sz="0" w:space="0" w:color="auto"/>
            <w:right w:val="none" w:sz="0" w:space="0" w:color="auto"/>
          </w:divBdr>
        </w:div>
        <w:div w:id="1130977961">
          <w:marLeft w:val="0"/>
          <w:marRight w:val="0"/>
          <w:marTop w:val="0"/>
          <w:marBottom w:val="0"/>
          <w:divBdr>
            <w:top w:val="none" w:sz="0" w:space="0" w:color="auto"/>
            <w:left w:val="none" w:sz="0" w:space="0" w:color="auto"/>
            <w:bottom w:val="none" w:sz="0" w:space="0" w:color="auto"/>
            <w:right w:val="none" w:sz="0" w:space="0" w:color="auto"/>
          </w:divBdr>
        </w:div>
        <w:div w:id="1186479783">
          <w:marLeft w:val="0"/>
          <w:marRight w:val="0"/>
          <w:marTop w:val="0"/>
          <w:marBottom w:val="0"/>
          <w:divBdr>
            <w:top w:val="none" w:sz="0" w:space="0" w:color="auto"/>
            <w:left w:val="none" w:sz="0" w:space="0" w:color="auto"/>
            <w:bottom w:val="none" w:sz="0" w:space="0" w:color="auto"/>
            <w:right w:val="none" w:sz="0" w:space="0" w:color="auto"/>
          </w:divBdr>
        </w:div>
        <w:div w:id="1302076740">
          <w:marLeft w:val="0"/>
          <w:marRight w:val="0"/>
          <w:marTop w:val="0"/>
          <w:marBottom w:val="0"/>
          <w:divBdr>
            <w:top w:val="none" w:sz="0" w:space="0" w:color="auto"/>
            <w:left w:val="none" w:sz="0" w:space="0" w:color="auto"/>
            <w:bottom w:val="none" w:sz="0" w:space="0" w:color="auto"/>
            <w:right w:val="none" w:sz="0" w:space="0" w:color="auto"/>
          </w:divBdr>
        </w:div>
        <w:div w:id="1383628456">
          <w:marLeft w:val="0"/>
          <w:marRight w:val="0"/>
          <w:marTop w:val="0"/>
          <w:marBottom w:val="0"/>
          <w:divBdr>
            <w:top w:val="none" w:sz="0" w:space="0" w:color="auto"/>
            <w:left w:val="none" w:sz="0" w:space="0" w:color="auto"/>
            <w:bottom w:val="none" w:sz="0" w:space="0" w:color="auto"/>
            <w:right w:val="none" w:sz="0" w:space="0" w:color="auto"/>
          </w:divBdr>
        </w:div>
        <w:div w:id="1481268643">
          <w:marLeft w:val="0"/>
          <w:marRight w:val="0"/>
          <w:marTop w:val="0"/>
          <w:marBottom w:val="0"/>
          <w:divBdr>
            <w:top w:val="none" w:sz="0" w:space="0" w:color="auto"/>
            <w:left w:val="none" w:sz="0" w:space="0" w:color="auto"/>
            <w:bottom w:val="none" w:sz="0" w:space="0" w:color="auto"/>
            <w:right w:val="none" w:sz="0" w:space="0" w:color="auto"/>
          </w:divBdr>
        </w:div>
        <w:div w:id="1516000435">
          <w:marLeft w:val="0"/>
          <w:marRight w:val="0"/>
          <w:marTop w:val="0"/>
          <w:marBottom w:val="0"/>
          <w:divBdr>
            <w:top w:val="none" w:sz="0" w:space="0" w:color="auto"/>
            <w:left w:val="none" w:sz="0" w:space="0" w:color="auto"/>
            <w:bottom w:val="none" w:sz="0" w:space="0" w:color="auto"/>
            <w:right w:val="none" w:sz="0" w:space="0" w:color="auto"/>
          </w:divBdr>
        </w:div>
        <w:div w:id="1523587295">
          <w:marLeft w:val="0"/>
          <w:marRight w:val="0"/>
          <w:marTop w:val="0"/>
          <w:marBottom w:val="0"/>
          <w:divBdr>
            <w:top w:val="none" w:sz="0" w:space="0" w:color="auto"/>
            <w:left w:val="none" w:sz="0" w:space="0" w:color="auto"/>
            <w:bottom w:val="none" w:sz="0" w:space="0" w:color="auto"/>
            <w:right w:val="none" w:sz="0" w:space="0" w:color="auto"/>
          </w:divBdr>
        </w:div>
        <w:div w:id="1592547488">
          <w:marLeft w:val="0"/>
          <w:marRight w:val="0"/>
          <w:marTop w:val="0"/>
          <w:marBottom w:val="0"/>
          <w:divBdr>
            <w:top w:val="none" w:sz="0" w:space="0" w:color="auto"/>
            <w:left w:val="none" w:sz="0" w:space="0" w:color="auto"/>
            <w:bottom w:val="none" w:sz="0" w:space="0" w:color="auto"/>
            <w:right w:val="none" w:sz="0" w:space="0" w:color="auto"/>
          </w:divBdr>
        </w:div>
        <w:div w:id="1842500053">
          <w:marLeft w:val="0"/>
          <w:marRight w:val="0"/>
          <w:marTop w:val="0"/>
          <w:marBottom w:val="0"/>
          <w:divBdr>
            <w:top w:val="none" w:sz="0" w:space="0" w:color="auto"/>
            <w:left w:val="none" w:sz="0" w:space="0" w:color="auto"/>
            <w:bottom w:val="none" w:sz="0" w:space="0" w:color="auto"/>
            <w:right w:val="none" w:sz="0" w:space="0" w:color="auto"/>
          </w:divBdr>
        </w:div>
        <w:div w:id="1956675229">
          <w:marLeft w:val="0"/>
          <w:marRight w:val="0"/>
          <w:marTop w:val="0"/>
          <w:marBottom w:val="0"/>
          <w:divBdr>
            <w:top w:val="none" w:sz="0" w:space="0" w:color="auto"/>
            <w:left w:val="none" w:sz="0" w:space="0" w:color="auto"/>
            <w:bottom w:val="none" w:sz="0" w:space="0" w:color="auto"/>
            <w:right w:val="none" w:sz="0" w:space="0" w:color="auto"/>
          </w:divBdr>
        </w:div>
        <w:div w:id="2020496505">
          <w:marLeft w:val="0"/>
          <w:marRight w:val="0"/>
          <w:marTop w:val="0"/>
          <w:marBottom w:val="0"/>
          <w:divBdr>
            <w:top w:val="none" w:sz="0" w:space="0" w:color="auto"/>
            <w:left w:val="none" w:sz="0" w:space="0" w:color="auto"/>
            <w:bottom w:val="none" w:sz="0" w:space="0" w:color="auto"/>
            <w:right w:val="none" w:sz="0" w:space="0" w:color="auto"/>
          </w:divBdr>
        </w:div>
        <w:div w:id="2144537870">
          <w:marLeft w:val="0"/>
          <w:marRight w:val="0"/>
          <w:marTop w:val="0"/>
          <w:marBottom w:val="0"/>
          <w:divBdr>
            <w:top w:val="none" w:sz="0" w:space="0" w:color="auto"/>
            <w:left w:val="none" w:sz="0" w:space="0" w:color="auto"/>
            <w:bottom w:val="none" w:sz="0" w:space="0" w:color="auto"/>
            <w:right w:val="none" w:sz="0" w:space="0" w:color="auto"/>
          </w:divBdr>
        </w:div>
      </w:divsChild>
    </w:div>
    <w:div w:id="1540708107">
      <w:bodyDiv w:val="1"/>
      <w:marLeft w:val="0"/>
      <w:marRight w:val="0"/>
      <w:marTop w:val="0"/>
      <w:marBottom w:val="0"/>
      <w:divBdr>
        <w:top w:val="none" w:sz="0" w:space="0" w:color="auto"/>
        <w:left w:val="none" w:sz="0" w:space="0" w:color="auto"/>
        <w:bottom w:val="none" w:sz="0" w:space="0" w:color="auto"/>
        <w:right w:val="none" w:sz="0" w:space="0" w:color="auto"/>
      </w:divBdr>
      <w:divsChild>
        <w:div w:id="60520290">
          <w:marLeft w:val="0"/>
          <w:marRight w:val="0"/>
          <w:marTop w:val="0"/>
          <w:marBottom w:val="0"/>
          <w:divBdr>
            <w:top w:val="none" w:sz="0" w:space="0" w:color="auto"/>
            <w:left w:val="none" w:sz="0" w:space="0" w:color="auto"/>
            <w:bottom w:val="none" w:sz="0" w:space="0" w:color="auto"/>
            <w:right w:val="none" w:sz="0" w:space="0" w:color="auto"/>
          </w:divBdr>
        </w:div>
        <w:div w:id="136342358">
          <w:marLeft w:val="0"/>
          <w:marRight w:val="0"/>
          <w:marTop w:val="0"/>
          <w:marBottom w:val="0"/>
          <w:divBdr>
            <w:top w:val="none" w:sz="0" w:space="0" w:color="auto"/>
            <w:left w:val="none" w:sz="0" w:space="0" w:color="auto"/>
            <w:bottom w:val="none" w:sz="0" w:space="0" w:color="auto"/>
            <w:right w:val="none" w:sz="0" w:space="0" w:color="auto"/>
          </w:divBdr>
        </w:div>
        <w:div w:id="152337341">
          <w:marLeft w:val="0"/>
          <w:marRight w:val="0"/>
          <w:marTop w:val="0"/>
          <w:marBottom w:val="0"/>
          <w:divBdr>
            <w:top w:val="none" w:sz="0" w:space="0" w:color="auto"/>
            <w:left w:val="none" w:sz="0" w:space="0" w:color="auto"/>
            <w:bottom w:val="none" w:sz="0" w:space="0" w:color="auto"/>
            <w:right w:val="none" w:sz="0" w:space="0" w:color="auto"/>
          </w:divBdr>
        </w:div>
        <w:div w:id="179517047">
          <w:marLeft w:val="0"/>
          <w:marRight w:val="0"/>
          <w:marTop w:val="0"/>
          <w:marBottom w:val="0"/>
          <w:divBdr>
            <w:top w:val="none" w:sz="0" w:space="0" w:color="auto"/>
            <w:left w:val="none" w:sz="0" w:space="0" w:color="auto"/>
            <w:bottom w:val="none" w:sz="0" w:space="0" w:color="auto"/>
            <w:right w:val="none" w:sz="0" w:space="0" w:color="auto"/>
          </w:divBdr>
        </w:div>
        <w:div w:id="187571291">
          <w:marLeft w:val="0"/>
          <w:marRight w:val="0"/>
          <w:marTop w:val="0"/>
          <w:marBottom w:val="0"/>
          <w:divBdr>
            <w:top w:val="none" w:sz="0" w:space="0" w:color="auto"/>
            <w:left w:val="none" w:sz="0" w:space="0" w:color="auto"/>
            <w:bottom w:val="none" w:sz="0" w:space="0" w:color="auto"/>
            <w:right w:val="none" w:sz="0" w:space="0" w:color="auto"/>
          </w:divBdr>
        </w:div>
        <w:div w:id="317344165">
          <w:marLeft w:val="0"/>
          <w:marRight w:val="0"/>
          <w:marTop w:val="0"/>
          <w:marBottom w:val="0"/>
          <w:divBdr>
            <w:top w:val="none" w:sz="0" w:space="0" w:color="auto"/>
            <w:left w:val="none" w:sz="0" w:space="0" w:color="auto"/>
            <w:bottom w:val="none" w:sz="0" w:space="0" w:color="auto"/>
            <w:right w:val="none" w:sz="0" w:space="0" w:color="auto"/>
          </w:divBdr>
        </w:div>
        <w:div w:id="696273711">
          <w:marLeft w:val="0"/>
          <w:marRight w:val="0"/>
          <w:marTop w:val="0"/>
          <w:marBottom w:val="0"/>
          <w:divBdr>
            <w:top w:val="none" w:sz="0" w:space="0" w:color="auto"/>
            <w:left w:val="none" w:sz="0" w:space="0" w:color="auto"/>
            <w:bottom w:val="none" w:sz="0" w:space="0" w:color="auto"/>
            <w:right w:val="none" w:sz="0" w:space="0" w:color="auto"/>
          </w:divBdr>
        </w:div>
        <w:div w:id="811867516">
          <w:marLeft w:val="0"/>
          <w:marRight w:val="0"/>
          <w:marTop w:val="0"/>
          <w:marBottom w:val="0"/>
          <w:divBdr>
            <w:top w:val="none" w:sz="0" w:space="0" w:color="auto"/>
            <w:left w:val="none" w:sz="0" w:space="0" w:color="auto"/>
            <w:bottom w:val="none" w:sz="0" w:space="0" w:color="auto"/>
            <w:right w:val="none" w:sz="0" w:space="0" w:color="auto"/>
          </w:divBdr>
        </w:div>
        <w:div w:id="1082486988">
          <w:marLeft w:val="0"/>
          <w:marRight w:val="0"/>
          <w:marTop w:val="0"/>
          <w:marBottom w:val="0"/>
          <w:divBdr>
            <w:top w:val="none" w:sz="0" w:space="0" w:color="auto"/>
            <w:left w:val="none" w:sz="0" w:space="0" w:color="auto"/>
            <w:bottom w:val="none" w:sz="0" w:space="0" w:color="auto"/>
            <w:right w:val="none" w:sz="0" w:space="0" w:color="auto"/>
          </w:divBdr>
        </w:div>
        <w:div w:id="1117598914">
          <w:marLeft w:val="0"/>
          <w:marRight w:val="0"/>
          <w:marTop w:val="0"/>
          <w:marBottom w:val="0"/>
          <w:divBdr>
            <w:top w:val="none" w:sz="0" w:space="0" w:color="auto"/>
            <w:left w:val="none" w:sz="0" w:space="0" w:color="auto"/>
            <w:bottom w:val="none" w:sz="0" w:space="0" w:color="auto"/>
            <w:right w:val="none" w:sz="0" w:space="0" w:color="auto"/>
          </w:divBdr>
        </w:div>
        <w:div w:id="1279334590">
          <w:marLeft w:val="0"/>
          <w:marRight w:val="0"/>
          <w:marTop w:val="0"/>
          <w:marBottom w:val="0"/>
          <w:divBdr>
            <w:top w:val="none" w:sz="0" w:space="0" w:color="auto"/>
            <w:left w:val="none" w:sz="0" w:space="0" w:color="auto"/>
            <w:bottom w:val="none" w:sz="0" w:space="0" w:color="auto"/>
            <w:right w:val="none" w:sz="0" w:space="0" w:color="auto"/>
          </w:divBdr>
        </w:div>
        <w:div w:id="1446459060">
          <w:marLeft w:val="0"/>
          <w:marRight w:val="0"/>
          <w:marTop w:val="0"/>
          <w:marBottom w:val="0"/>
          <w:divBdr>
            <w:top w:val="none" w:sz="0" w:space="0" w:color="auto"/>
            <w:left w:val="none" w:sz="0" w:space="0" w:color="auto"/>
            <w:bottom w:val="none" w:sz="0" w:space="0" w:color="auto"/>
            <w:right w:val="none" w:sz="0" w:space="0" w:color="auto"/>
          </w:divBdr>
        </w:div>
        <w:div w:id="1832793086">
          <w:marLeft w:val="0"/>
          <w:marRight w:val="0"/>
          <w:marTop w:val="0"/>
          <w:marBottom w:val="0"/>
          <w:divBdr>
            <w:top w:val="none" w:sz="0" w:space="0" w:color="auto"/>
            <w:left w:val="none" w:sz="0" w:space="0" w:color="auto"/>
            <w:bottom w:val="none" w:sz="0" w:space="0" w:color="auto"/>
            <w:right w:val="none" w:sz="0" w:space="0" w:color="auto"/>
          </w:divBdr>
        </w:div>
        <w:div w:id="1956668426">
          <w:marLeft w:val="0"/>
          <w:marRight w:val="0"/>
          <w:marTop w:val="0"/>
          <w:marBottom w:val="0"/>
          <w:divBdr>
            <w:top w:val="none" w:sz="0" w:space="0" w:color="auto"/>
            <w:left w:val="none" w:sz="0" w:space="0" w:color="auto"/>
            <w:bottom w:val="none" w:sz="0" w:space="0" w:color="auto"/>
            <w:right w:val="none" w:sz="0" w:space="0" w:color="auto"/>
          </w:divBdr>
        </w:div>
        <w:div w:id="1986855912">
          <w:marLeft w:val="0"/>
          <w:marRight w:val="0"/>
          <w:marTop w:val="0"/>
          <w:marBottom w:val="0"/>
          <w:divBdr>
            <w:top w:val="none" w:sz="0" w:space="0" w:color="auto"/>
            <w:left w:val="none" w:sz="0" w:space="0" w:color="auto"/>
            <w:bottom w:val="none" w:sz="0" w:space="0" w:color="auto"/>
            <w:right w:val="none" w:sz="0" w:space="0" w:color="auto"/>
          </w:divBdr>
        </w:div>
        <w:div w:id="2094929391">
          <w:marLeft w:val="0"/>
          <w:marRight w:val="0"/>
          <w:marTop w:val="0"/>
          <w:marBottom w:val="0"/>
          <w:divBdr>
            <w:top w:val="none" w:sz="0" w:space="0" w:color="auto"/>
            <w:left w:val="none" w:sz="0" w:space="0" w:color="auto"/>
            <w:bottom w:val="none" w:sz="0" w:space="0" w:color="auto"/>
            <w:right w:val="none" w:sz="0" w:space="0" w:color="auto"/>
          </w:divBdr>
        </w:div>
      </w:divsChild>
    </w:div>
    <w:div w:id="1552495450">
      <w:bodyDiv w:val="1"/>
      <w:marLeft w:val="0"/>
      <w:marRight w:val="0"/>
      <w:marTop w:val="0"/>
      <w:marBottom w:val="0"/>
      <w:divBdr>
        <w:top w:val="none" w:sz="0" w:space="0" w:color="auto"/>
        <w:left w:val="none" w:sz="0" w:space="0" w:color="auto"/>
        <w:bottom w:val="none" w:sz="0" w:space="0" w:color="auto"/>
        <w:right w:val="none" w:sz="0" w:space="0" w:color="auto"/>
      </w:divBdr>
      <w:divsChild>
        <w:div w:id="1099133779">
          <w:marLeft w:val="0"/>
          <w:marRight w:val="0"/>
          <w:marTop w:val="0"/>
          <w:marBottom w:val="0"/>
          <w:divBdr>
            <w:top w:val="none" w:sz="0" w:space="0" w:color="auto"/>
            <w:left w:val="none" w:sz="0" w:space="0" w:color="auto"/>
            <w:bottom w:val="none" w:sz="0" w:space="0" w:color="auto"/>
            <w:right w:val="none" w:sz="0" w:space="0" w:color="auto"/>
          </w:divBdr>
        </w:div>
        <w:div w:id="1137836411">
          <w:marLeft w:val="0"/>
          <w:marRight w:val="0"/>
          <w:marTop w:val="0"/>
          <w:marBottom w:val="0"/>
          <w:divBdr>
            <w:top w:val="none" w:sz="0" w:space="0" w:color="auto"/>
            <w:left w:val="none" w:sz="0" w:space="0" w:color="auto"/>
            <w:bottom w:val="none" w:sz="0" w:space="0" w:color="auto"/>
            <w:right w:val="none" w:sz="0" w:space="0" w:color="auto"/>
          </w:divBdr>
        </w:div>
        <w:div w:id="1260260662">
          <w:marLeft w:val="0"/>
          <w:marRight w:val="0"/>
          <w:marTop w:val="0"/>
          <w:marBottom w:val="0"/>
          <w:divBdr>
            <w:top w:val="none" w:sz="0" w:space="0" w:color="auto"/>
            <w:left w:val="none" w:sz="0" w:space="0" w:color="auto"/>
            <w:bottom w:val="none" w:sz="0" w:space="0" w:color="auto"/>
            <w:right w:val="none" w:sz="0" w:space="0" w:color="auto"/>
          </w:divBdr>
        </w:div>
        <w:div w:id="1357659979">
          <w:marLeft w:val="0"/>
          <w:marRight w:val="0"/>
          <w:marTop w:val="0"/>
          <w:marBottom w:val="0"/>
          <w:divBdr>
            <w:top w:val="none" w:sz="0" w:space="0" w:color="auto"/>
            <w:left w:val="none" w:sz="0" w:space="0" w:color="auto"/>
            <w:bottom w:val="none" w:sz="0" w:space="0" w:color="auto"/>
            <w:right w:val="none" w:sz="0" w:space="0" w:color="auto"/>
          </w:divBdr>
        </w:div>
        <w:div w:id="2137915400">
          <w:marLeft w:val="0"/>
          <w:marRight w:val="0"/>
          <w:marTop w:val="0"/>
          <w:marBottom w:val="0"/>
          <w:divBdr>
            <w:top w:val="none" w:sz="0" w:space="0" w:color="auto"/>
            <w:left w:val="none" w:sz="0" w:space="0" w:color="auto"/>
            <w:bottom w:val="none" w:sz="0" w:space="0" w:color="auto"/>
            <w:right w:val="none" w:sz="0" w:space="0" w:color="auto"/>
          </w:divBdr>
        </w:div>
      </w:divsChild>
    </w:div>
    <w:div w:id="1591893902">
      <w:bodyDiv w:val="1"/>
      <w:marLeft w:val="0"/>
      <w:marRight w:val="0"/>
      <w:marTop w:val="0"/>
      <w:marBottom w:val="0"/>
      <w:divBdr>
        <w:top w:val="none" w:sz="0" w:space="0" w:color="auto"/>
        <w:left w:val="none" w:sz="0" w:space="0" w:color="auto"/>
        <w:bottom w:val="none" w:sz="0" w:space="0" w:color="auto"/>
        <w:right w:val="none" w:sz="0" w:space="0" w:color="auto"/>
      </w:divBdr>
      <w:divsChild>
        <w:div w:id="59985463">
          <w:marLeft w:val="0"/>
          <w:marRight w:val="0"/>
          <w:marTop w:val="0"/>
          <w:marBottom w:val="0"/>
          <w:divBdr>
            <w:top w:val="none" w:sz="0" w:space="0" w:color="auto"/>
            <w:left w:val="none" w:sz="0" w:space="0" w:color="auto"/>
            <w:bottom w:val="none" w:sz="0" w:space="0" w:color="auto"/>
            <w:right w:val="none" w:sz="0" w:space="0" w:color="auto"/>
          </w:divBdr>
        </w:div>
        <w:div w:id="243564345">
          <w:marLeft w:val="0"/>
          <w:marRight w:val="0"/>
          <w:marTop w:val="0"/>
          <w:marBottom w:val="0"/>
          <w:divBdr>
            <w:top w:val="none" w:sz="0" w:space="0" w:color="auto"/>
            <w:left w:val="none" w:sz="0" w:space="0" w:color="auto"/>
            <w:bottom w:val="none" w:sz="0" w:space="0" w:color="auto"/>
            <w:right w:val="none" w:sz="0" w:space="0" w:color="auto"/>
          </w:divBdr>
        </w:div>
        <w:div w:id="251090475">
          <w:marLeft w:val="0"/>
          <w:marRight w:val="0"/>
          <w:marTop w:val="0"/>
          <w:marBottom w:val="0"/>
          <w:divBdr>
            <w:top w:val="none" w:sz="0" w:space="0" w:color="auto"/>
            <w:left w:val="none" w:sz="0" w:space="0" w:color="auto"/>
            <w:bottom w:val="none" w:sz="0" w:space="0" w:color="auto"/>
            <w:right w:val="none" w:sz="0" w:space="0" w:color="auto"/>
          </w:divBdr>
        </w:div>
        <w:div w:id="348525866">
          <w:marLeft w:val="0"/>
          <w:marRight w:val="0"/>
          <w:marTop w:val="0"/>
          <w:marBottom w:val="0"/>
          <w:divBdr>
            <w:top w:val="none" w:sz="0" w:space="0" w:color="auto"/>
            <w:left w:val="none" w:sz="0" w:space="0" w:color="auto"/>
            <w:bottom w:val="none" w:sz="0" w:space="0" w:color="auto"/>
            <w:right w:val="none" w:sz="0" w:space="0" w:color="auto"/>
          </w:divBdr>
        </w:div>
        <w:div w:id="363749671">
          <w:marLeft w:val="0"/>
          <w:marRight w:val="0"/>
          <w:marTop w:val="0"/>
          <w:marBottom w:val="0"/>
          <w:divBdr>
            <w:top w:val="none" w:sz="0" w:space="0" w:color="auto"/>
            <w:left w:val="none" w:sz="0" w:space="0" w:color="auto"/>
            <w:bottom w:val="none" w:sz="0" w:space="0" w:color="auto"/>
            <w:right w:val="none" w:sz="0" w:space="0" w:color="auto"/>
          </w:divBdr>
        </w:div>
        <w:div w:id="391513738">
          <w:marLeft w:val="0"/>
          <w:marRight w:val="0"/>
          <w:marTop w:val="0"/>
          <w:marBottom w:val="0"/>
          <w:divBdr>
            <w:top w:val="none" w:sz="0" w:space="0" w:color="auto"/>
            <w:left w:val="none" w:sz="0" w:space="0" w:color="auto"/>
            <w:bottom w:val="none" w:sz="0" w:space="0" w:color="auto"/>
            <w:right w:val="none" w:sz="0" w:space="0" w:color="auto"/>
          </w:divBdr>
        </w:div>
        <w:div w:id="397827569">
          <w:marLeft w:val="0"/>
          <w:marRight w:val="0"/>
          <w:marTop w:val="0"/>
          <w:marBottom w:val="0"/>
          <w:divBdr>
            <w:top w:val="none" w:sz="0" w:space="0" w:color="auto"/>
            <w:left w:val="none" w:sz="0" w:space="0" w:color="auto"/>
            <w:bottom w:val="none" w:sz="0" w:space="0" w:color="auto"/>
            <w:right w:val="none" w:sz="0" w:space="0" w:color="auto"/>
          </w:divBdr>
        </w:div>
        <w:div w:id="436288524">
          <w:marLeft w:val="0"/>
          <w:marRight w:val="0"/>
          <w:marTop w:val="0"/>
          <w:marBottom w:val="0"/>
          <w:divBdr>
            <w:top w:val="none" w:sz="0" w:space="0" w:color="auto"/>
            <w:left w:val="none" w:sz="0" w:space="0" w:color="auto"/>
            <w:bottom w:val="none" w:sz="0" w:space="0" w:color="auto"/>
            <w:right w:val="none" w:sz="0" w:space="0" w:color="auto"/>
          </w:divBdr>
        </w:div>
        <w:div w:id="506603373">
          <w:marLeft w:val="0"/>
          <w:marRight w:val="0"/>
          <w:marTop w:val="0"/>
          <w:marBottom w:val="0"/>
          <w:divBdr>
            <w:top w:val="none" w:sz="0" w:space="0" w:color="auto"/>
            <w:left w:val="none" w:sz="0" w:space="0" w:color="auto"/>
            <w:bottom w:val="none" w:sz="0" w:space="0" w:color="auto"/>
            <w:right w:val="none" w:sz="0" w:space="0" w:color="auto"/>
          </w:divBdr>
        </w:div>
        <w:div w:id="514157081">
          <w:marLeft w:val="0"/>
          <w:marRight w:val="0"/>
          <w:marTop w:val="0"/>
          <w:marBottom w:val="0"/>
          <w:divBdr>
            <w:top w:val="none" w:sz="0" w:space="0" w:color="auto"/>
            <w:left w:val="none" w:sz="0" w:space="0" w:color="auto"/>
            <w:bottom w:val="none" w:sz="0" w:space="0" w:color="auto"/>
            <w:right w:val="none" w:sz="0" w:space="0" w:color="auto"/>
          </w:divBdr>
        </w:div>
        <w:div w:id="636036644">
          <w:marLeft w:val="0"/>
          <w:marRight w:val="0"/>
          <w:marTop w:val="0"/>
          <w:marBottom w:val="0"/>
          <w:divBdr>
            <w:top w:val="none" w:sz="0" w:space="0" w:color="auto"/>
            <w:left w:val="none" w:sz="0" w:space="0" w:color="auto"/>
            <w:bottom w:val="none" w:sz="0" w:space="0" w:color="auto"/>
            <w:right w:val="none" w:sz="0" w:space="0" w:color="auto"/>
          </w:divBdr>
        </w:div>
        <w:div w:id="656039195">
          <w:marLeft w:val="0"/>
          <w:marRight w:val="0"/>
          <w:marTop w:val="0"/>
          <w:marBottom w:val="0"/>
          <w:divBdr>
            <w:top w:val="none" w:sz="0" w:space="0" w:color="auto"/>
            <w:left w:val="none" w:sz="0" w:space="0" w:color="auto"/>
            <w:bottom w:val="none" w:sz="0" w:space="0" w:color="auto"/>
            <w:right w:val="none" w:sz="0" w:space="0" w:color="auto"/>
          </w:divBdr>
        </w:div>
        <w:div w:id="736898255">
          <w:marLeft w:val="0"/>
          <w:marRight w:val="0"/>
          <w:marTop w:val="0"/>
          <w:marBottom w:val="0"/>
          <w:divBdr>
            <w:top w:val="none" w:sz="0" w:space="0" w:color="auto"/>
            <w:left w:val="none" w:sz="0" w:space="0" w:color="auto"/>
            <w:bottom w:val="none" w:sz="0" w:space="0" w:color="auto"/>
            <w:right w:val="none" w:sz="0" w:space="0" w:color="auto"/>
          </w:divBdr>
        </w:div>
        <w:div w:id="806431228">
          <w:marLeft w:val="0"/>
          <w:marRight w:val="0"/>
          <w:marTop w:val="0"/>
          <w:marBottom w:val="0"/>
          <w:divBdr>
            <w:top w:val="none" w:sz="0" w:space="0" w:color="auto"/>
            <w:left w:val="none" w:sz="0" w:space="0" w:color="auto"/>
            <w:bottom w:val="none" w:sz="0" w:space="0" w:color="auto"/>
            <w:right w:val="none" w:sz="0" w:space="0" w:color="auto"/>
          </w:divBdr>
        </w:div>
        <w:div w:id="815026346">
          <w:marLeft w:val="0"/>
          <w:marRight w:val="0"/>
          <w:marTop w:val="0"/>
          <w:marBottom w:val="0"/>
          <w:divBdr>
            <w:top w:val="none" w:sz="0" w:space="0" w:color="auto"/>
            <w:left w:val="none" w:sz="0" w:space="0" w:color="auto"/>
            <w:bottom w:val="none" w:sz="0" w:space="0" w:color="auto"/>
            <w:right w:val="none" w:sz="0" w:space="0" w:color="auto"/>
          </w:divBdr>
        </w:div>
        <w:div w:id="872037257">
          <w:marLeft w:val="0"/>
          <w:marRight w:val="0"/>
          <w:marTop w:val="0"/>
          <w:marBottom w:val="0"/>
          <w:divBdr>
            <w:top w:val="none" w:sz="0" w:space="0" w:color="auto"/>
            <w:left w:val="none" w:sz="0" w:space="0" w:color="auto"/>
            <w:bottom w:val="none" w:sz="0" w:space="0" w:color="auto"/>
            <w:right w:val="none" w:sz="0" w:space="0" w:color="auto"/>
          </w:divBdr>
        </w:div>
        <w:div w:id="902328264">
          <w:marLeft w:val="0"/>
          <w:marRight w:val="0"/>
          <w:marTop w:val="0"/>
          <w:marBottom w:val="0"/>
          <w:divBdr>
            <w:top w:val="none" w:sz="0" w:space="0" w:color="auto"/>
            <w:left w:val="none" w:sz="0" w:space="0" w:color="auto"/>
            <w:bottom w:val="none" w:sz="0" w:space="0" w:color="auto"/>
            <w:right w:val="none" w:sz="0" w:space="0" w:color="auto"/>
          </w:divBdr>
        </w:div>
        <w:div w:id="904335594">
          <w:marLeft w:val="0"/>
          <w:marRight w:val="0"/>
          <w:marTop w:val="0"/>
          <w:marBottom w:val="0"/>
          <w:divBdr>
            <w:top w:val="none" w:sz="0" w:space="0" w:color="auto"/>
            <w:left w:val="none" w:sz="0" w:space="0" w:color="auto"/>
            <w:bottom w:val="none" w:sz="0" w:space="0" w:color="auto"/>
            <w:right w:val="none" w:sz="0" w:space="0" w:color="auto"/>
          </w:divBdr>
        </w:div>
        <w:div w:id="1058673980">
          <w:marLeft w:val="0"/>
          <w:marRight w:val="0"/>
          <w:marTop w:val="0"/>
          <w:marBottom w:val="0"/>
          <w:divBdr>
            <w:top w:val="none" w:sz="0" w:space="0" w:color="auto"/>
            <w:left w:val="none" w:sz="0" w:space="0" w:color="auto"/>
            <w:bottom w:val="none" w:sz="0" w:space="0" w:color="auto"/>
            <w:right w:val="none" w:sz="0" w:space="0" w:color="auto"/>
          </w:divBdr>
        </w:div>
        <w:div w:id="1182891166">
          <w:marLeft w:val="0"/>
          <w:marRight w:val="0"/>
          <w:marTop w:val="0"/>
          <w:marBottom w:val="0"/>
          <w:divBdr>
            <w:top w:val="none" w:sz="0" w:space="0" w:color="auto"/>
            <w:left w:val="none" w:sz="0" w:space="0" w:color="auto"/>
            <w:bottom w:val="none" w:sz="0" w:space="0" w:color="auto"/>
            <w:right w:val="none" w:sz="0" w:space="0" w:color="auto"/>
          </w:divBdr>
        </w:div>
        <w:div w:id="1185901223">
          <w:marLeft w:val="0"/>
          <w:marRight w:val="0"/>
          <w:marTop w:val="0"/>
          <w:marBottom w:val="0"/>
          <w:divBdr>
            <w:top w:val="none" w:sz="0" w:space="0" w:color="auto"/>
            <w:left w:val="none" w:sz="0" w:space="0" w:color="auto"/>
            <w:bottom w:val="none" w:sz="0" w:space="0" w:color="auto"/>
            <w:right w:val="none" w:sz="0" w:space="0" w:color="auto"/>
          </w:divBdr>
        </w:div>
        <w:div w:id="1244728558">
          <w:marLeft w:val="0"/>
          <w:marRight w:val="0"/>
          <w:marTop w:val="0"/>
          <w:marBottom w:val="0"/>
          <w:divBdr>
            <w:top w:val="none" w:sz="0" w:space="0" w:color="auto"/>
            <w:left w:val="none" w:sz="0" w:space="0" w:color="auto"/>
            <w:bottom w:val="none" w:sz="0" w:space="0" w:color="auto"/>
            <w:right w:val="none" w:sz="0" w:space="0" w:color="auto"/>
          </w:divBdr>
        </w:div>
        <w:div w:id="1285383269">
          <w:marLeft w:val="0"/>
          <w:marRight w:val="0"/>
          <w:marTop w:val="0"/>
          <w:marBottom w:val="0"/>
          <w:divBdr>
            <w:top w:val="none" w:sz="0" w:space="0" w:color="auto"/>
            <w:left w:val="none" w:sz="0" w:space="0" w:color="auto"/>
            <w:bottom w:val="none" w:sz="0" w:space="0" w:color="auto"/>
            <w:right w:val="none" w:sz="0" w:space="0" w:color="auto"/>
          </w:divBdr>
        </w:div>
        <w:div w:id="1451362389">
          <w:marLeft w:val="0"/>
          <w:marRight w:val="0"/>
          <w:marTop w:val="0"/>
          <w:marBottom w:val="0"/>
          <w:divBdr>
            <w:top w:val="none" w:sz="0" w:space="0" w:color="auto"/>
            <w:left w:val="none" w:sz="0" w:space="0" w:color="auto"/>
            <w:bottom w:val="none" w:sz="0" w:space="0" w:color="auto"/>
            <w:right w:val="none" w:sz="0" w:space="0" w:color="auto"/>
          </w:divBdr>
        </w:div>
        <w:div w:id="1463423225">
          <w:marLeft w:val="0"/>
          <w:marRight w:val="0"/>
          <w:marTop w:val="0"/>
          <w:marBottom w:val="0"/>
          <w:divBdr>
            <w:top w:val="none" w:sz="0" w:space="0" w:color="auto"/>
            <w:left w:val="none" w:sz="0" w:space="0" w:color="auto"/>
            <w:bottom w:val="none" w:sz="0" w:space="0" w:color="auto"/>
            <w:right w:val="none" w:sz="0" w:space="0" w:color="auto"/>
          </w:divBdr>
        </w:div>
        <w:div w:id="1737043675">
          <w:marLeft w:val="0"/>
          <w:marRight w:val="0"/>
          <w:marTop w:val="0"/>
          <w:marBottom w:val="0"/>
          <w:divBdr>
            <w:top w:val="none" w:sz="0" w:space="0" w:color="auto"/>
            <w:left w:val="none" w:sz="0" w:space="0" w:color="auto"/>
            <w:bottom w:val="none" w:sz="0" w:space="0" w:color="auto"/>
            <w:right w:val="none" w:sz="0" w:space="0" w:color="auto"/>
          </w:divBdr>
        </w:div>
        <w:div w:id="1769347425">
          <w:marLeft w:val="0"/>
          <w:marRight w:val="0"/>
          <w:marTop w:val="0"/>
          <w:marBottom w:val="0"/>
          <w:divBdr>
            <w:top w:val="none" w:sz="0" w:space="0" w:color="auto"/>
            <w:left w:val="none" w:sz="0" w:space="0" w:color="auto"/>
            <w:bottom w:val="none" w:sz="0" w:space="0" w:color="auto"/>
            <w:right w:val="none" w:sz="0" w:space="0" w:color="auto"/>
          </w:divBdr>
        </w:div>
        <w:div w:id="1917785711">
          <w:marLeft w:val="0"/>
          <w:marRight w:val="0"/>
          <w:marTop w:val="0"/>
          <w:marBottom w:val="0"/>
          <w:divBdr>
            <w:top w:val="none" w:sz="0" w:space="0" w:color="auto"/>
            <w:left w:val="none" w:sz="0" w:space="0" w:color="auto"/>
            <w:bottom w:val="none" w:sz="0" w:space="0" w:color="auto"/>
            <w:right w:val="none" w:sz="0" w:space="0" w:color="auto"/>
          </w:divBdr>
        </w:div>
        <w:div w:id="1924952594">
          <w:marLeft w:val="0"/>
          <w:marRight w:val="0"/>
          <w:marTop w:val="0"/>
          <w:marBottom w:val="0"/>
          <w:divBdr>
            <w:top w:val="none" w:sz="0" w:space="0" w:color="auto"/>
            <w:left w:val="none" w:sz="0" w:space="0" w:color="auto"/>
            <w:bottom w:val="none" w:sz="0" w:space="0" w:color="auto"/>
            <w:right w:val="none" w:sz="0" w:space="0" w:color="auto"/>
          </w:divBdr>
        </w:div>
        <w:div w:id="1934433472">
          <w:marLeft w:val="0"/>
          <w:marRight w:val="0"/>
          <w:marTop w:val="0"/>
          <w:marBottom w:val="0"/>
          <w:divBdr>
            <w:top w:val="none" w:sz="0" w:space="0" w:color="auto"/>
            <w:left w:val="none" w:sz="0" w:space="0" w:color="auto"/>
            <w:bottom w:val="none" w:sz="0" w:space="0" w:color="auto"/>
            <w:right w:val="none" w:sz="0" w:space="0" w:color="auto"/>
          </w:divBdr>
        </w:div>
      </w:divsChild>
    </w:div>
    <w:div w:id="1698118980">
      <w:bodyDiv w:val="1"/>
      <w:marLeft w:val="0"/>
      <w:marRight w:val="0"/>
      <w:marTop w:val="0"/>
      <w:marBottom w:val="0"/>
      <w:divBdr>
        <w:top w:val="none" w:sz="0" w:space="0" w:color="auto"/>
        <w:left w:val="none" w:sz="0" w:space="0" w:color="auto"/>
        <w:bottom w:val="none" w:sz="0" w:space="0" w:color="auto"/>
        <w:right w:val="none" w:sz="0" w:space="0" w:color="auto"/>
      </w:divBdr>
      <w:divsChild>
        <w:div w:id="167672006">
          <w:marLeft w:val="0"/>
          <w:marRight w:val="0"/>
          <w:marTop w:val="0"/>
          <w:marBottom w:val="0"/>
          <w:divBdr>
            <w:top w:val="none" w:sz="0" w:space="0" w:color="auto"/>
            <w:left w:val="none" w:sz="0" w:space="0" w:color="auto"/>
            <w:bottom w:val="none" w:sz="0" w:space="0" w:color="auto"/>
            <w:right w:val="none" w:sz="0" w:space="0" w:color="auto"/>
          </w:divBdr>
        </w:div>
        <w:div w:id="430589684">
          <w:marLeft w:val="0"/>
          <w:marRight w:val="0"/>
          <w:marTop w:val="0"/>
          <w:marBottom w:val="0"/>
          <w:divBdr>
            <w:top w:val="none" w:sz="0" w:space="0" w:color="auto"/>
            <w:left w:val="none" w:sz="0" w:space="0" w:color="auto"/>
            <w:bottom w:val="none" w:sz="0" w:space="0" w:color="auto"/>
            <w:right w:val="none" w:sz="0" w:space="0" w:color="auto"/>
          </w:divBdr>
        </w:div>
        <w:div w:id="536233756">
          <w:marLeft w:val="0"/>
          <w:marRight w:val="0"/>
          <w:marTop w:val="0"/>
          <w:marBottom w:val="0"/>
          <w:divBdr>
            <w:top w:val="none" w:sz="0" w:space="0" w:color="auto"/>
            <w:left w:val="none" w:sz="0" w:space="0" w:color="auto"/>
            <w:bottom w:val="none" w:sz="0" w:space="0" w:color="auto"/>
            <w:right w:val="none" w:sz="0" w:space="0" w:color="auto"/>
          </w:divBdr>
        </w:div>
        <w:div w:id="580145673">
          <w:marLeft w:val="0"/>
          <w:marRight w:val="0"/>
          <w:marTop w:val="0"/>
          <w:marBottom w:val="0"/>
          <w:divBdr>
            <w:top w:val="none" w:sz="0" w:space="0" w:color="auto"/>
            <w:left w:val="none" w:sz="0" w:space="0" w:color="auto"/>
            <w:bottom w:val="none" w:sz="0" w:space="0" w:color="auto"/>
            <w:right w:val="none" w:sz="0" w:space="0" w:color="auto"/>
          </w:divBdr>
        </w:div>
        <w:div w:id="610599449">
          <w:marLeft w:val="0"/>
          <w:marRight w:val="0"/>
          <w:marTop w:val="0"/>
          <w:marBottom w:val="0"/>
          <w:divBdr>
            <w:top w:val="none" w:sz="0" w:space="0" w:color="auto"/>
            <w:left w:val="none" w:sz="0" w:space="0" w:color="auto"/>
            <w:bottom w:val="none" w:sz="0" w:space="0" w:color="auto"/>
            <w:right w:val="none" w:sz="0" w:space="0" w:color="auto"/>
          </w:divBdr>
        </w:div>
        <w:div w:id="615479198">
          <w:marLeft w:val="0"/>
          <w:marRight w:val="0"/>
          <w:marTop w:val="0"/>
          <w:marBottom w:val="0"/>
          <w:divBdr>
            <w:top w:val="none" w:sz="0" w:space="0" w:color="auto"/>
            <w:left w:val="none" w:sz="0" w:space="0" w:color="auto"/>
            <w:bottom w:val="none" w:sz="0" w:space="0" w:color="auto"/>
            <w:right w:val="none" w:sz="0" w:space="0" w:color="auto"/>
          </w:divBdr>
        </w:div>
        <w:div w:id="968556623">
          <w:marLeft w:val="0"/>
          <w:marRight w:val="0"/>
          <w:marTop w:val="0"/>
          <w:marBottom w:val="0"/>
          <w:divBdr>
            <w:top w:val="none" w:sz="0" w:space="0" w:color="auto"/>
            <w:left w:val="none" w:sz="0" w:space="0" w:color="auto"/>
            <w:bottom w:val="none" w:sz="0" w:space="0" w:color="auto"/>
            <w:right w:val="none" w:sz="0" w:space="0" w:color="auto"/>
          </w:divBdr>
        </w:div>
        <w:div w:id="1293945854">
          <w:marLeft w:val="0"/>
          <w:marRight w:val="0"/>
          <w:marTop w:val="0"/>
          <w:marBottom w:val="0"/>
          <w:divBdr>
            <w:top w:val="none" w:sz="0" w:space="0" w:color="auto"/>
            <w:left w:val="none" w:sz="0" w:space="0" w:color="auto"/>
            <w:bottom w:val="none" w:sz="0" w:space="0" w:color="auto"/>
            <w:right w:val="none" w:sz="0" w:space="0" w:color="auto"/>
          </w:divBdr>
        </w:div>
        <w:div w:id="1575702241">
          <w:marLeft w:val="0"/>
          <w:marRight w:val="0"/>
          <w:marTop w:val="0"/>
          <w:marBottom w:val="0"/>
          <w:divBdr>
            <w:top w:val="none" w:sz="0" w:space="0" w:color="auto"/>
            <w:left w:val="none" w:sz="0" w:space="0" w:color="auto"/>
            <w:bottom w:val="none" w:sz="0" w:space="0" w:color="auto"/>
            <w:right w:val="none" w:sz="0" w:space="0" w:color="auto"/>
          </w:divBdr>
        </w:div>
        <w:div w:id="1862738911">
          <w:marLeft w:val="0"/>
          <w:marRight w:val="0"/>
          <w:marTop w:val="0"/>
          <w:marBottom w:val="0"/>
          <w:divBdr>
            <w:top w:val="none" w:sz="0" w:space="0" w:color="auto"/>
            <w:left w:val="none" w:sz="0" w:space="0" w:color="auto"/>
            <w:bottom w:val="none" w:sz="0" w:space="0" w:color="auto"/>
            <w:right w:val="none" w:sz="0" w:space="0" w:color="auto"/>
          </w:divBdr>
        </w:div>
        <w:div w:id="1936211647">
          <w:marLeft w:val="0"/>
          <w:marRight w:val="0"/>
          <w:marTop w:val="0"/>
          <w:marBottom w:val="0"/>
          <w:divBdr>
            <w:top w:val="none" w:sz="0" w:space="0" w:color="auto"/>
            <w:left w:val="none" w:sz="0" w:space="0" w:color="auto"/>
            <w:bottom w:val="none" w:sz="0" w:space="0" w:color="auto"/>
            <w:right w:val="none" w:sz="0" w:space="0" w:color="auto"/>
          </w:divBdr>
        </w:div>
        <w:div w:id="2032292107">
          <w:marLeft w:val="0"/>
          <w:marRight w:val="0"/>
          <w:marTop w:val="0"/>
          <w:marBottom w:val="0"/>
          <w:divBdr>
            <w:top w:val="none" w:sz="0" w:space="0" w:color="auto"/>
            <w:left w:val="none" w:sz="0" w:space="0" w:color="auto"/>
            <w:bottom w:val="none" w:sz="0" w:space="0" w:color="auto"/>
            <w:right w:val="none" w:sz="0" w:space="0" w:color="auto"/>
          </w:divBdr>
        </w:div>
        <w:div w:id="2038921634">
          <w:marLeft w:val="0"/>
          <w:marRight w:val="0"/>
          <w:marTop w:val="0"/>
          <w:marBottom w:val="0"/>
          <w:divBdr>
            <w:top w:val="none" w:sz="0" w:space="0" w:color="auto"/>
            <w:left w:val="none" w:sz="0" w:space="0" w:color="auto"/>
            <w:bottom w:val="none" w:sz="0" w:space="0" w:color="auto"/>
            <w:right w:val="none" w:sz="0" w:space="0" w:color="auto"/>
          </w:divBdr>
        </w:div>
      </w:divsChild>
    </w:div>
    <w:div w:id="1705517015">
      <w:bodyDiv w:val="1"/>
      <w:marLeft w:val="0"/>
      <w:marRight w:val="0"/>
      <w:marTop w:val="0"/>
      <w:marBottom w:val="0"/>
      <w:divBdr>
        <w:top w:val="none" w:sz="0" w:space="0" w:color="auto"/>
        <w:left w:val="none" w:sz="0" w:space="0" w:color="auto"/>
        <w:bottom w:val="none" w:sz="0" w:space="0" w:color="auto"/>
        <w:right w:val="none" w:sz="0" w:space="0" w:color="auto"/>
      </w:divBdr>
      <w:divsChild>
        <w:div w:id="175777123">
          <w:marLeft w:val="0"/>
          <w:marRight w:val="0"/>
          <w:marTop w:val="0"/>
          <w:marBottom w:val="0"/>
          <w:divBdr>
            <w:top w:val="none" w:sz="0" w:space="0" w:color="auto"/>
            <w:left w:val="none" w:sz="0" w:space="0" w:color="auto"/>
            <w:bottom w:val="none" w:sz="0" w:space="0" w:color="auto"/>
            <w:right w:val="none" w:sz="0" w:space="0" w:color="auto"/>
          </w:divBdr>
        </w:div>
        <w:div w:id="927008924">
          <w:marLeft w:val="0"/>
          <w:marRight w:val="0"/>
          <w:marTop w:val="0"/>
          <w:marBottom w:val="0"/>
          <w:divBdr>
            <w:top w:val="none" w:sz="0" w:space="0" w:color="auto"/>
            <w:left w:val="none" w:sz="0" w:space="0" w:color="auto"/>
            <w:bottom w:val="none" w:sz="0" w:space="0" w:color="auto"/>
            <w:right w:val="none" w:sz="0" w:space="0" w:color="auto"/>
          </w:divBdr>
        </w:div>
        <w:div w:id="1480340518">
          <w:marLeft w:val="0"/>
          <w:marRight w:val="0"/>
          <w:marTop w:val="0"/>
          <w:marBottom w:val="0"/>
          <w:divBdr>
            <w:top w:val="none" w:sz="0" w:space="0" w:color="auto"/>
            <w:left w:val="none" w:sz="0" w:space="0" w:color="auto"/>
            <w:bottom w:val="none" w:sz="0" w:space="0" w:color="auto"/>
            <w:right w:val="none" w:sz="0" w:space="0" w:color="auto"/>
          </w:divBdr>
        </w:div>
      </w:divsChild>
    </w:div>
    <w:div w:id="2076850997">
      <w:bodyDiv w:val="1"/>
      <w:marLeft w:val="0"/>
      <w:marRight w:val="0"/>
      <w:marTop w:val="0"/>
      <w:marBottom w:val="0"/>
      <w:divBdr>
        <w:top w:val="none" w:sz="0" w:space="0" w:color="auto"/>
        <w:left w:val="none" w:sz="0" w:space="0" w:color="auto"/>
        <w:bottom w:val="none" w:sz="0" w:space="0" w:color="auto"/>
        <w:right w:val="none" w:sz="0" w:space="0" w:color="auto"/>
      </w:divBdr>
      <w:divsChild>
        <w:div w:id="119424281">
          <w:marLeft w:val="0"/>
          <w:marRight w:val="0"/>
          <w:marTop w:val="0"/>
          <w:marBottom w:val="0"/>
          <w:divBdr>
            <w:top w:val="none" w:sz="0" w:space="0" w:color="auto"/>
            <w:left w:val="none" w:sz="0" w:space="0" w:color="auto"/>
            <w:bottom w:val="none" w:sz="0" w:space="0" w:color="auto"/>
            <w:right w:val="none" w:sz="0" w:space="0" w:color="auto"/>
          </w:divBdr>
        </w:div>
        <w:div w:id="197472683">
          <w:marLeft w:val="0"/>
          <w:marRight w:val="0"/>
          <w:marTop w:val="0"/>
          <w:marBottom w:val="0"/>
          <w:divBdr>
            <w:top w:val="none" w:sz="0" w:space="0" w:color="auto"/>
            <w:left w:val="none" w:sz="0" w:space="0" w:color="auto"/>
            <w:bottom w:val="none" w:sz="0" w:space="0" w:color="auto"/>
            <w:right w:val="none" w:sz="0" w:space="0" w:color="auto"/>
          </w:divBdr>
        </w:div>
        <w:div w:id="198593661">
          <w:marLeft w:val="0"/>
          <w:marRight w:val="0"/>
          <w:marTop w:val="0"/>
          <w:marBottom w:val="0"/>
          <w:divBdr>
            <w:top w:val="none" w:sz="0" w:space="0" w:color="auto"/>
            <w:left w:val="none" w:sz="0" w:space="0" w:color="auto"/>
            <w:bottom w:val="none" w:sz="0" w:space="0" w:color="auto"/>
            <w:right w:val="none" w:sz="0" w:space="0" w:color="auto"/>
          </w:divBdr>
        </w:div>
        <w:div w:id="307126882">
          <w:marLeft w:val="0"/>
          <w:marRight w:val="0"/>
          <w:marTop w:val="0"/>
          <w:marBottom w:val="0"/>
          <w:divBdr>
            <w:top w:val="none" w:sz="0" w:space="0" w:color="auto"/>
            <w:left w:val="none" w:sz="0" w:space="0" w:color="auto"/>
            <w:bottom w:val="none" w:sz="0" w:space="0" w:color="auto"/>
            <w:right w:val="none" w:sz="0" w:space="0" w:color="auto"/>
          </w:divBdr>
        </w:div>
        <w:div w:id="419182119">
          <w:marLeft w:val="0"/>
          <w:marRight w:val="0"/>
          <w:marTop w:val="0"/>
          <w:marBottom w:val="0"/>
          <w:divBdr>
            <w:top w:val="none" w:sz="0" w:space="0" w:color="auto"/>
            <w:left w:val="none" w:sz="0" w:space="0" w:color="auto"/>
            <w:bottom w:val="none" w:sz="0" w:space="0" w:color="auto"/>
            <w:right w:val="none" w:sz="0" w:space="0" w:color="auto"/>
          </w:divBdr>
        </w:div>
        <w:div w:id="503055803">
          <w:marLeft w:val="0"/>
          <w:marRight w:val="0"/>
          <w:marTop w:val="0"/>
          <w:marBottom w:val="0"/>
          <w:divBdr>
            <w:top w:val="none" w:sz="0" w:space="0" w:color="auto"/>
            <w:left w:val="none" w:sz="0" w:space="0" w:color="auto"/>
            <w:bottom w:val="none" w:sz="0" w:space="0" w:color="auto"/>
            <w:right w:val="none" w:sz="0" w:space="0" w:color="auto"/>
          </w:divBdr>
        </w:div>
        <w:div w:id="572471943">
          <w:marLeft w:val="0"/>
          <w:marRight w:val="0"/>
          <w:marTop w:val="0"/>
          <w:marBottom w:val="0"/>
          <w:divBdr>
            <w:top w:val="none" w:sz="0" w:space="0" w:color="auto"/>
            <w:left w:val="none" w:sz="0" w:space="0" w:color="auto"/>
            <w:bottom w:val="none" w:sz="0" w:space="0" w:color="auto"/>
            <w:right w:val="none" w:sz="0" w:space="0" w:color="auto"/>
          </w:divBdr>
        </w:div>
        <w:div w:id="633097487">
          <w:marLeft w:val="0"/>
          <w:marRight w:val="0"/>
          <w:marTop w:val="0"/>
          <w:marBottom w:val="0"/>
          <w:divBdr>
            <w:top w:val="none" w:sz="0" w:space="0" w:color="auto"/>
            <w:left w:val="none" w:sz="0" w:space="0" w:color="auto"/>
            <w:bottom w:val="none" w:sz="0" w:space="0" w:color="auto"/>
            <w:right w:val="none" w:sz="0" w:space="0" w:color="auto"/>
          </w:divBdr>
        </w:div>
        <w:div w:id="838665509">
          <w:marLeft w:val="0"/>
          <w:marRight w:val="0"/>
          <w:marTop w:val="0"/>
          <w:marBottom w:val="0"/>
          <w:divBdr>
            <w:top w:val="none" w:sz="0" w:space="0" w:color="auto"/>
            <w:left w:val="none" w:sz="0" w:space="0" w:color="auto"/>
            <w:bottom w:val="none" w:sz="0" w:space="0" w:color="auto"/>
            <w:right w:val="none" w:sz="0" w:space="0" w:color="auto"/>
          </w:divBdr>
        </w:div>
        <w:div w:id="1138257614">
          <w:marLeft w:val="0"/>
          <w:marRight w:val="0"/>
          <w:marTop w:val="0"/>
          <w:marBottom w:val="0"/>
          <w:divBdr>
            <w:top w:val="none" w:sz="0" w:space="0" w:color="auto"/>
            <w:left w:val="none" w:sz="0" w:space="0" w:color="auto"/>
            <w:bottom w:val="none" w:sz="0" w:space="0" w:color="auto"/>
            <w:right w:val="none" w:sz="0" w:space="0" w:color="auto"/>
          </w:divBdr>
        </w:div>
        <w:div w:id="1200783030">
          <w:marLeft w:val="0"/>
          <w:marRight w:val="0"/>
          <w:marTop w:val="0"/>
          <w:marBottom w:val="0"/>
          <w:divBdr>
            <w:top w:val="none" w:sz="0" w:space="0" w:color="auto"/>
            <w:left w:val="none" w:sz="0" w:space="0" w:color="auto"/>
            <w:bottom w:val="none" w:sz="0" w:space="0" w:color="auto"/>
            <w:right w:val="none" w:sz="0" w:space="0" w:color="auto"/>
          </w:divBdr>
        </w:div>
        <w:div w:id="1246765045">
          <w:marLeft w:val="0"/>
          <w:marRight w:val="0"/>
          <w:marTop w:val="0"/>
          <w:marBottom w:val="0"/>
          <w:divBdr>
            <w:top w:val="none" w:sz="0" w:space="0" w:color="auto"/>
            <w:left w:val="none" w:sz="0" w:space="0" w:color="auto"/>
            <w:bottom w:val="none" w:sz="0" w:space="0" w:color="auto"/>
            <w:right w:val="none" w:sz="0" w:space="0" w:color="auto"/>
          </w:divBdr>
        </w:div>
        <w:div w:id="1388337852">
          <w:marLeft w:val="0"/>
          <w:marRight w:val="0"/>
          <w:marTop w:val="0"/>
          <w:marBottom w:val="0"/>
          <w:divBdr>
            <w:top w:val="none" w:sz="0" w:space="0" w:color="auto"/>
            <w:left w:val="none" w:sz="0" w:space="0" w:color="auto"/>
            <w:bottom w:val="none" w:sz="0" w:space="0" w:color="auto"/>
            <w:right w:val="none" w:sz="0" w:space="0" w:color="auto"/>
          </w:divBdr>
        </w:div>
        <w:div w:id="1570077055">
          <w:marLeft w:val="0"/>
          <w:marRight w:val="0"/>
          <w:marTop w:val="0"/>
          <w:marBottom w:val="0"/>
          <w:divBdr>
            <w:top w:val="none" w:sz="0" w:space="0" w:color="auto"/>
            <w:left w:val="none" w:sz="0" w:space="0" w:color="auto"/>
            <w:bottom w:val="none" w:sz="0" w:space="0" w:color="auto"/>
            <w:right w:val="none" w:sz="0" w:space="0" w:color="auto"/>
          </w:divBdr>
        </w:div>
        <w:div w:id="1717781335">
          <w:marLeft w:val="0"/>
          <w:marRight w:val="0"/>
          <w:marTop w:val="0"/>
          <w:marBottom w:val="0"/>
          <w:divBdr>
            <w:top w:val="none" w:sz="0" w:space="0" w:color="auto"/>
            <w:left w:val="none" w:sz="0" w:space="0" w:color="auto"/>
            <w:bottom w:val="none" w:sz="0" w:space="0" w:color="auto"/>
            <w:right w:val="none" w:sz="0" w:space="0" w:color="auto"/>
          </w:divBdr>
        </w:div>
        <w:div w:id="1738212560">
          <w:marLeft w:val="0"/>
          <w:marRight w:val="0"/>
          <w:marTop w:val="0"/>
          <w:marBottom w:val="0"/>
          <w:divBdr>
            <w:top w:val="none" w:sz="0" w:space="0" w:color="auto"/>
            <w:left w:val="none" w:sz="0" w:space="0" w:color="auto"/>
            <w:bottom w:val="none" w:sz="0" w:space="0" w:color="auto"/>
            <w:right w:val="none" w:sz="0" w:space="0" w:color="auto"/>
          </w:divBdr>
        </w:div>
        <w:div w:id="1776242040">
          <w:marLeft w:val="0"/>
          <w:marRight w:val="0"/>
          <w:marTop w:val="0"/>
          <w:marBottom w:val="0"/>
          <w:divBdr>
            <w:top w:val="none" w:sz="0" w:space="0" w:color="auto"/>
            <w:left w:val="none" w:sz="0" w:space="0" w:color="auto"/>
            <w:bottom w:val="none" w:sz="0" w:space="0" w:color="auto"/>
            <w:right w:val="none" w:sz="0" w:space="0" w:color="auto"/>
          </w:divBdr>
        </w:div>
        <w:div w:id="1841848676">
          <w:marLeft w:val="0"/>
          <w:marRight w:val="0"/>
          <w:marTop w:val="0"/>
          <w:marBottom w:val="0"/>
          <w:divBdr>
            <w:top w:val="none" w:sz="0" w:space="0" w:color="auto"/>
            <w:left w:val="none" w:sz="0" w:space="0" w:color="auto"/>
            <w:bottom w:val="none" w:sz="0" w:space="0" w:color="auto"/>
            <w:right w:val="none" w:sz="0" w:space="0" w:color="auto"/>
          </w:divBdr>
        </w:div>
        <w:div w:id="1861360295">
          <w:marLeft w:val="0"/>
          <w:marRight w:val="0"/>
          <w:marTop w:val="0"/>
          <w:marBottom w:val="0"/>
          <w:divBdr>
            <w:top w:val="none" w:sz="0" w:space="0" w:color="auto"/>
            <w:left w:val="none" w:sz="0" w:space="0" w:color="auto"/>
            <w:bottom w:val="none" w:sz="0" w:space="0" w:color="auto"/>
            <w:right w:val="none" w:sz="0" w:space="0" w:color="auto"/>
          </w:divBdr>
        </w:div>
        <w:div w:id="1875732954">
          <w:marLeft w:val="0"/>
          <w:marRight w:val="0"/>
          <w:marTop w:val="0"/>
          <w:marBottom w:val="0"/>
          <w:divBdr>
            <w:top w:val="none" w:sz="0" w:space="0" w:color="auto"/>
            <w:left w:val="none" w:sz="0" w:space="0" w:color="auto"/>
            <w:bottom w:val="none" w:sz="0" w:space="0" w:color="auto"/>
            <w:right w:val="none" w:sz="0" w:space="0" w:color="auto"/>
          </w:divBdr>
        </w:div>
        <w:div w:id="1881742927">
          <w:marLeft w:val="0"/>
          <w:marRight w:val="0"/>
          <w:marTop w:val="0"/>
          <w:marBottom w:val="0"/>
          <w:divBdr>
            <w:top w:val="none" w:sz="0" w:space="0" w:color="auto"/>
            <w:left w:val="none" w:sz="0" w:space="0" w:color="auto"/>
            <w:bottom w:val="none" w:sz="0" w:space="0" w:color="auto"/>
            <w:right w:val="none" w:sz="0" w:space="0" w:color="auto"/>
          </w:divBdr>
        </w:div>
        <w:div w:id="1955941557">
          <w:marLeft w:val="0"/>
          <w:marRight w:val="0"/>
          <w:marTop w:val="0"/>
          <w:marBottom w:val="0"/>
          <w:divBdr>
            <w:top w:val="none" w:sz="0" w:space="0" w:color="auto"/>
            <w:left w:val="none" w:sz="0" w:space="0" w:color="auto"/>
            <w:bottom w:val="none" w:sz="0" w:space="0" w:color="auto"/>
            <w:right w:val="none" w:sz="0" w:space="0" w:color="auto"/>
          </w:divBdr>
          <w:divsChild>
            <w:div w:id="1123694819">
              <w:marLeft w:val="0"/>
              <w:marRight w:val="0"/>
              <w:marTop w:val="30"/>
              <w:marBottom w:val="30"/>
              <w:divBdr>
                <w:top w:val="none" w:sz="0" w:space="0" w:color="auto"/>
                <w:left w:val="none" w:sz="0" w:space="0" w:color="auto"/>
                <w:bottom w:val="none" w:sz="0" w:space="0" w:color="auto"/>
                <w:right w:val="none" w:sz="0" w:space="0" w:color="auto"/>
              </w:divBdr>
              <w:divsChild>
                <w:div w:id="371225700">
                  <w:marLeft w:val="0"/>
                  <w:marRight w:val="0"/>
                  <w:marTop w:val="0"/>
                  <w:marBottom w:val="0"/>
                  <w:divBdr>
                    <w:top w:val="none" w:sz="0" w:space="0" w:color="auto"/>
                    <w:left w:val="none" w:sz="0" w:space="0" w:color="auto"/>
                    <w:bottom w:val="none" w:sz="0" w:space="0" w:color="auto"/>
                    <w:right w:val="none" w:sz="0" w:space="0" w:color="auto"/>
                  </w:divBdr>
                  <w:divsChild>
                    <w:div w:id="701829215">
                      <w:marLeft w:val="0"/>
                      <w:marRight w:val="0"/>
                      <w:marTop w:val="0"/>
                      <w:marBottom w:val="0"/>
                      <w:divBdr>
                        <w:top w:val="none" w:sz="0" w:space="0" w:color="auto"/>
                        <w:left w:val="none" w:sz="0" w:space="0" w:color="auto"/>
                        <w:bottom w:val="none" w:sz="0" w:space="0" w:color="auto"/>
                        <w:right w:val="none" w:sz="0" w:space="0" w:color="auto"/>
                      </w:divBdr>
                    </w:div>
                    <w:div w:id="1379475506">
                      <w:marLeft w:val="0"/>
                      <w:marRight w:val="0"/>
                      <w:marTop w:val="0"/>
                      <w:marBottom w:val="0"/>
                      <w:divBdr>
                        <w:top w:val="none" w:sz="0" w:space="0" w:color="auto"/>
                        <w:left w:val="none" w:sz="0" w:space="0" w:color="auto"/>
                        <w:bottom w:val="none" w:sz="0" w:space="0" w:color="auto"/>
                        <w:right w:val="none" w:sz="0" w:space="0" w:color="auto"/>
                      </w:divBdr>
                    </w:div>
                  </w:divsChild>
                </w:div>
                <w:div w:id="388578744">
                  <w:marLeft w:val="0"/>
                  <w:marRight w:val="0"/>
                  <w:marTop w:val="0"/>
                  <w:marBottom w:val="0"/>
                  <w:divBdr>
                    <w:top w:val="none" w:sz="0" w:space="0" w:color="auto"/>
                    <w:left w:val="none" w:sz="0" w:space="0" w:color="auto"/>
                    <w:bottom w:val="none" w:sz="0" w:space="0" w:color="auto"/>
                    <w:right w:val="none" w:sz="0" w:space="0" w:color="auto"/>
                  </w:divBdr>
                  <w:divsChild>
                    <w:div w:id="74788015">
                      <w:marLeft w:val="0"/>
                      <w:marRight w:val="0"/>
                      <w:marTop w:val="0"/>
                      <w:marBottom w:val="0"/>
                      <w:divBdr>
                        <w:top w:val="none" w:sz="0" w:space="0" w:color="auto"/>
                        <w:left w:val="none" w:sz="0" w:space="0" w:color="auto"/>
                        <w:bottom w:val="none" w:sz="0" w:space="0" w:color="auto"/>
                        <w:right w:val="none" w:sz="0" w:space="0" w:color="auto"/>
                      </w:divBdr>
                    </w:div>
                    <w:div w:id="1048996655">
                      <w:marLeft w:val="0"/>
                      <w:marRight w:val="0"/>
                      <w:marTop w:val="0"/>
                      <w:marBottom w:val="0"/>
                      <w:divBdr>
                        <w:top w:val="none" w:sz="0" w:space="0" w:color="auto"/>
                        <w:left w:val="none" w:sz="0" w:space="0" w:color="auto"/>
                        <w:bottom w:val="none" w:sz="0" w:space="0" w:color="auto"/>
                        <w:right w:val="none" w:sz="0" w:space="0" w:color="auto"/>
                      </w:divBdr>
                    </w:div>
                  </w:divsChild>
                </w:div>
                <w:div w:id="401565817">
                  <w:marLeft w:val="0"/>
                  <w:marRight w:val="0"/>
                  <w:marTop w:val="0"/>
                  <w:marBottom w:val="0"/>
                  <w:divBdr>
                    <w:top w:val="none" w:sz="0" w:space="0" w:color="auto"/>
                    <w:left w:val="none" w:sz="0" w:space="0" w:color="auto"/>
                    <w:bottom w:val="none" w:sz="0" w:space="0" w:color="auto"/>
                    <w:right w:val="none" w:sz="0" w:space="0" w:color="auto"/>
                  </w:divBdr>
                  <w:divsChild>
                    <w:div w:id="2027899783">
                      <w:marLeft w:val="0"/>
                      <w:marRight w:val="0"/>
                      <w:marTop w:val="0"/>
                      <w:marBottom w:val="0"/>
                      <w:divBdr>
                        <w:top w:val="none" w:sz="0" w:space="0" w:color="auto"/>
                        <w:left w:val="none" w:sz="0" w:space="0" w:color="auto"/>
                        <w:bottom w:val="none" w:sz="0" w:space="0" w:color="auto"/>
                        <w:right w:val="none" w:sz="0" w:space="0" w:color="auto"/>
                      </w:divBdr>
                    </w:div>
                  </w:divsChild>
                </w:div>
                <w:div w:id="406659179">
                  <w:marLeft w:val="0"/>
                  <w:marRight w:val="0"/>
                  <w:marTop w:val="0"/>
                  <w:marBottom w:val="0"/>
                  <w:divBdr>
                    <w:top w:val="none" w:sz="0" w:space="0" w:color="auto"/>
                    <w:left w:val="none" w:sz="0" w:space="0" w:color="auto"/>
                    <w:bottom w:val="none" w:sz="0" w:space="0" w:color="auto"/>
                    <w:right w:val="none" w:sz="0" w:space="0" w:color="auto"/>
                  </w:divBdr>
                  <w:divsChild>
                    <w:div w:id="117918219">
                      <w:marLeft w:val="0"/>
                      <w:marRight w:val="0"/>
                      <w:marTop w:val="0"/>
                      <w:marBottom w:val="0"/>
                      <w:divBdr>
                        <w:top w:val="none" w:sz="0" w:space="0" w:color="auto"/>
                        <w:left w:val="none" w:sz="0" w:space="0" w:color="auto"/>
                        <w:bottom w:val="none" w:sz="0" w:space="0" w:color="auto"/>
                        <w:right w:val="none" w:sz="0" w:space="0" w:color="auto"/>
                      </w:divBdr>
                    </w:div>
                  </w:divsChild>
                </w:div>
                <w:div w:id="482628453">
                  <w:marLeft w:val="0"/>
                  <w:marRight w:val="0"/>
                  <w:marTop w:val="0"/>
                  <w:marBottom w:val="0"/>
                  <w:divBdr>
                    <w:top w:val="none" w:sz="0" w:space="0" w:color="auto"/>
                    <w:left w:val="none" w:sz="0" w:space="0" w:color="auto"/>
                    <w:bottom w:val="none" w:sz="0" w:space="0" w:color="auto"/>
                    <w:right w:val="none" w:sz="0" w:space="0" w:color="auto"/>
                  </w:divBdr>
                  <w:divsChild>
                    <w:div w:id="322128137">
                      <w:marLeft w:val="0"/>
                      <w:marRight w:val="0"/>
                      <w:marTop w:val="0"/>
                      <w:marBottom w:val="0"/>
                      <w:divBdr>
                        <w:top w:val="none" w:sz="0" w:space="0" w:color="auto"/>
                        <w:left w:val="none" w:sz="0" w:space="0" w:color="auto"/>
                        <w:bottom w:val="none" w:sz="0" w:space="0" w:color="auto"/>
                        <w:right w:val="none" w:sz="0" w:space="0" w:color="auto"/>
                      </w:divBdr>
                    </w:div>
                    <w:div w:id="1939095063">
                      <w:marLeft w:val="0"/>
                      <w:marRight w:val="0"/>
                      <w:marTop w:val="0"/>
                      <w:marBottom w:val="0"/>
                      <w:divBdr>
                        <w:top w:val="none" w:sz="0" w:space="0" w:color="auto"/>
                        <w:left w:val="none" w:sz="0" w:space="0" w:color="auto"/>
                        <w:bottom w:val="none" w:sz="0" w:space="0" w:color="auto"/>
                        <w:right w:val="none" w:sz="0" w:space="0" w:color="auto"/>
                      </w:divBdr>
                    </w:div>
                  </w:divsChild>
                </w:div>
                <w:div w:id="593056537">
                  <w:marLeft w:val="0"/>
                  <w:marRight w:val="0"/>
                  <w:marTop w:val="0"/>
                  <w:marBottom w:val="0"/>
                  <w:divBdr>
                    <w:top w:val="none" w:sz="0" w:space="0" w:color="auto"/>
                    <w:left w:val="none" w:sz="0" w:space="0" w:color="auto"/>
                    <w:bottom w:val="none" w:sz="0" w:space="0" w:color="auto"/>
                    <w:right w:val="none" w:sz="0" w:space="0" w:color="auto"/>
                  </w:divBdr>
                  <w:divsChild>
                    <w:div w:id="146896112">
                      <w:marLeft w:val="0"/>
                      <w:marRight w:val="0"/>
                      <w:marTop w:val="0"/>
                      <w:marBottom w:val="0"/>
                      <w:divBdr>
                        <w:top w:val="none" w:sz="0" w:space="0" w:color="auto"/>
                        <w:left w:val="none" w:sz="0" w:space="0" w:color="auto"/>
                        <w:bottom w:val="none" w:sz="0" w:space="0" w:color="auto"/>
                        <w:right w:val="none" w:sz="0" w:space="0" w:color="auto"/>
                      </w:divBdr>
                    </w:div>
                    <w:div w:id="398676762">
                      <w:marLeft w:val="0"/>
                      <w:marRight w:val="0"/>
                      <w:marTop w:val="0"/>
                      <w:marBottom w:val="0"/>
                      <w:divBdr>
                        <w:top w:val="none" w:sz="0" w:space="0" w:color="auto"/>
                        <w:left w:val="none" w:sz="0" w:space="0" w:color="auto"/>
                        <w:bottom w:val="none" w:sz="0" w:space="0" w:color="auto"/>
                        <w:right w:val="none" w:sz="0" w:space="0" w:color="auto"/>
                      </w:divBdr>
                    </w:div>
                    <w:div w:id="470711033">
                      <w:marLeft w:val="0"/>
                      <w:marRight w:val="0"/>
                      <w:marTop w:val="0"/>
                      <w:marBottom w:val="0"/>
                      <w:divBdr>
                        <w:top w:val="none" w:sz="0" w:space="0" w:color="auto"/>
                        <w:left w:val="none" w:sz="0" w:space="0" w:color="auto"/>
                        <w:bottom w:val="none" w:sz="0" w:space="0" w:color="auto"/>
                        <w:right w:val="none" w:sz="0" w:space="0" w:color="auto"/>
                      </w:divBdr>
                    </w:div>
                    <w:div w:id="852379020">
                      <w:marLeft w:val="0"/>
                      <w:marRight w:val="0"/>
                      <w:marTop w:val="0"/>
                      <w:marBottom w:val="0"/>
                      <w:divBdr>
                        <w:top w:val="none" w:sz="0" w:space="0" w:color="auto"/>
                        <w:left w:val="none" w:sz="0" w:space="0" w:color="auto"/>
                        <w:bottom w:val="none" w:sz="0" w:space="0" w:color="auto"/>
                        <w:right w:val="none" w:sz="0" w:space="0" w:color="auto"/>
                      </w:divBdr>
                    </w:div>
                    <w:div w:id="1077901342">
                      <w:marLeft w:val="0"/>
                      <w:marRight w:val="0"/>
                      <w:marTop w:val="0"/>
                      <w:marBottom w:val="0"/>
                      <w:divBdr>
                        <w:top w:val="none" w:sz="0" w:space="0" w:color="auto"/>
                        <w:left w:val="none" w:sz="0" w:space="0" w:color="auto"/>
                        <w:bottom w:val="none" w:sz="0" w:space="0" w:color="auto"/>
                        <w:right w:val="none" w:sz="0" w:space="0" w:color="auto"/>
                      </w:divBdr>
                    </w:div>
                    <w:div w:id="1209604482">
                      <w:marLeft w:val="0"/>
                      <w:marRight w:val="0"/>
                      <w:marTop w:val="0"/>
                      <w:marBottom w:val="0"/>
                      <w:divBdr>
                        <w:top w:val="none" w:sz="0" w:space="0" w:color="auto"/>
                        <w:left w:val="none" w:sz="0" w:space="0" w:color="auto"/>
                        <w:bottom w:val="none" w:sz="0" w:space="0" w:color="auto"/>
                        <w:right w:val="none" w:sz="0" w:space="0" w:color="auto"/>
                      </w:divBdr>
                    </w:div>
                    <w:div w:id="1274897682">
                      <w:marLeft w:val="0"/>
                      <w:marRight w:val="0"/>
                      <w:marTop w:val="0"/>
                      <w:marBottom w:val="0"/>
                      <w:divBdr>
                        <w:top w:val="none" w:sz="0" w:space="0" w:color="auto"/>
                        <w:left w:val="none" w:sz="0" w:space="0" w:color="auto"/>
                        <w:bottom w:val="none" w:sz="0" w:space="0" w:color="auto"/>
                        <w:right w:val="none" w:sz="0" w:space="0" w:color="auto"/>
                      </w:divBdr>
                    </w:div>
                  </w:divsChild>
                </w:div>
                <w:div w:id="645088764">
                  <w:marLeft w:val="0"/>
                  <w:marRight w:val="0"/>
                  <w:marTop w:val="0"/>
                  <w:marBottom w:val="0"/>
                  <w:divBdr>
                    <w:top w:val="none" w:sz="0" w:space="0" w:color="auto"/>
                    <w:left w:val="none" w:sz="0" w:space="0" w:color="auto"/>
                    <w:bottom w:val="none" w:sz="0" w:space="0" w:color="auto"/>
                    <w:right w:val="none" w:sz="0" w:space="0" w:color="auto"/>
                  </w:divBdr>
                  <w:divsChild>
                    <w:div w:id="223299690">
                      <w:marLeft w:val="0"/>
                      <w:marRight w:val="0"/>
                      <w:marTop w:val="0"/>
                      <w:marBottom w:val="0"/>
                      <w:divBdr>
                        <w:top w:val="none" w:sz="0" w:space="0" w:color="auto"/>
                        <w:left w:val="none" w:sz="0" w:space="0" w:color="auto"/>
                        <w:bottom w:val="none" w:sz="0" w:space="0" w:color="auto"/>
                        <w:right w:val="none" w:sz="0" w:space="0" w:color="auto"/>
                      </w:divBdr>
                    </w:div>
                    <w:div w:id="1151025193">
                      <w:marLeft w:val="0"/>
                      <w:marRight w:val="0"/>
                      <w:marTop w:val="0"/>
                      <w:marBottom w:val="0"/>
                      <w:divBdr>
                        <w:top w:val="none" w:sz="0" w:space="0" w:color="auto"/>
                        <w:left w:val="none" w:sz="0" w:space="0" w:color="auto"/>
                        <w:bottom w:val="none" w:sz="0" w:space="0" w:color="auto"/>
                        <w:right w:val="none" w:sz="0" w:space="0" w:color="auto"/>
                      </w:divBdr>
                    </w:div>
                    <w:div w:id="1388604041">
                      <w:marLeft w:val="0"/>
                      <w:marRight w:val="0"/>
                      <w:marTop w:val="0"/>
                      <w:marBottom w:val="0"/>
                      <w:divBdr>
                        <w:top w:val="none" w:sz="0" w:space="0" w:color="auto"/>
                        <w:left w:val="none" w:sz="0" w:space="0" w:color="auto"/>
                        <w:bottom w:val="none" w:sz="0" w:space="0" w:color="auto"/>
                        <w:right w:val="none" w:sz="0" w:space="0" w:color="auto"/>
                      </w:divBdr>
                    </w:div>
                  </w:divsChild>
                </w:div>
                <w:div w:id="1425883727">
                  <w:marLeft w:val="0"/>
                  <w:marRight w:val="0"/>
                  <w:marTop w:val="0"/>
                  <w:marBottom w:val="0"/>
                  <w:divBdr>
                    <w:top w:val="none" w:sz="0" w:space="0" w:color="auto"/>
                    <w:left w:val="none" w:sz="0" w:space="0" w:color="auto"/>
                    <w:bottom w:val="none" w:sz="0" w:space="0" w:color="auto"/>
                    <w:right w:val="none" w:sz="0" w:space="0" w:color="auto"/>
                  </w:divBdr>
                  <w:divsChild>
                    <w:div w:id="1075936213">
                      <w:marLeft w:val="0"/>
                      <w:marRight w:val="0"/>
                      <w:marTop w:val="0"/>
                      <w:marBottom w:val="0"/>
                      <w:divBdr>
                        <w:top w:val="none" w:sz="0" w:space="0" w:color="auto"/>
                        <w:left w:val="none" w:sz="0" w:space="0" w:color="auto"/>
                        <w:bottom w:val="none" w:sz="0" w:space="0" w:color="auto"/>
                        <w:right w:val="none" w:sz="0" w:space="0" w:color="auto"/>
                      </w:divBdr>
                    </w:div>
                  </w:divsChild>
                </w:div>
                <w:div w:id="1608150838">
                  <w:marLeft w:val="0"/>
                  <w:marRight w:val="0"/>
                  <w:marTop w:val="0"/>
                  <w:marBottom w:val="0"/>
                  <w:divBdr>
                    <w:top w:val="none" w:sz="0" w:space="0" w:color="auto"/>
                    <w:left w:val="none" w:sz="0" w:space="0" w:color="auto"/>
                    <w:bottom w:val="none" w:sz="0" w:space="0" w:color="auto"/>
                    <w:right w:val="none" w:sz="0" w:space="0" w:color="auto"/>
                  </w:divBdr>
                  <w:divsChild>
                    <w:div w:id="104470300">
                      <w:marLeft w:val="0"/>
                      <w:marRight w:val="0"/>
                      <w:marTop w:val="0"/>
                      <w:marBottom w:val="0"/>
                      <w:divBdr>
                        <w:top w:val="none" w:sz="0" w:space="0" w:color="auto"/>
                        <w:left w:val="none" w:sz="0" w:space="0" w:color="auto"/>
                        <w:bottom w:val="none" w:sz="0" w:space="0" w:color="auto"/>
                        <w:right w:val="none" w:sz="0" w:space="0" w:color="auto"/>
                      </w:divBdr>
                    </w:div>
                    <w:div w:id="479346958">
                      <w:marLeft w:val="0"/>
                      <w:marRight w:val="0"/>
                      <w:marTop w:val="0"/>
                      <w:marBottom w:val="0"/>
                      <w:divBdr>
                        <w:top w:val="none" w:sz="0" w:space="0" w:color="auto"/>
                        <w:left w:val="none" w:sz="0" w:space="0" w:color="auto"/>
                        <w:bottom w:val="none" w:sz="0" w:space="0" w:color="auto"/>
                        <w:right w:val="none" w:sz="0" w:space="0" w:color="auto"/>
                      </w:divBdr>
                    </w:div>
                    <w:div w:id="714892140">
                      <w:marLeft w:val="0"/>
                      <w:marRight w:val="0"/>
                      <w:marTop w:val="0"/>
                      <w:marBottom w:val="0"/>
                      <w:divBdr>
                        <w:top w:val="none" w:sz="0" w:space="0" w:color="auto"/>
                        <w:left w:val="none" w:sz="0" w:space="0" w:color="auto"/>
                        <w:bottom w:val="none" w:sz="0" w:space="0" w:color="auto"/>
                        <w:right w:val="none" w:sz="0" w:space="0" w:color="auto"/>
                      </w:divBdr>
                    </w:div>
                    <w:div w:id="1188300083">
                      <w:marLeft w:val="0"/>
                      <w:marRight w:val="0"/>
                      <w:marTop w:val="0"/>
                      <w:marBottom w:val="0"/>
                      <w:divBdr>
                        <w:top w:val="none" w:sz="0" w:space="0" w:color="auto"/>
                        <w:left w:val="none" w:sz="0" w:space="0" w:color="auto"/>
                        <w:bottom w:val="none" w:sz="0" w:space="0" w:color="auto"/>
                        <w:right w:val="none" w:sz="0" w:space="0" w:color="auto"/>
                      </w:divBdr>
                    </w:div>
                    <w:div w:id="1288118757">
                      <w:marLeft w:val="0"/>
                      <w:marRight w:val="0"/>
                      <w:marTop w:val="0"/>
                      <w:marBottom w:val="0"/>
                      <w:divBdr>
                        <w:top w:val="none" w:sz="0" w:space="0" w:color="auto"/>
                        <w:left w:val="none" w:sz="0" w:space="0" w:color="auto"/>
                        <w:bottom w:val="none" w:sz="0" w:space="0" w:color="auto"/>
                        <w:right w:val="none" w:sz="0" w:space="0" w:color="auto"/>
                      </w:divBdr>
                    </w:div>
                    <w:div w:id="1688478174">
                      <w:marLeft w:val="0"/>
                      <w:marRight w:val="0"/>
                      <w:marTop w:val="0"/>
                      <w:marBottom w:val="0"/>
                      <w:divBdr>
                        <w:top w:val="none" w:sz="0" w:space="0" w:color="auto"/>
                        <w:left w:val="none" w:sz="0" w:space="0" w:color="auto"/>
                        <w:bottom w:val="none" w:sz="0" w:space="0" w:color="auto"/>
                        <w:right w:val="none" w:sz="0" w:space="0" w:color="auto"/>
                      </w:divBdr>
                    </w:div>
                  </w:divsChild>
                </w:div>
                <w:div w:id="1645231710">
                  <w:marLeft w:val="0"/>
                  <w:marRight w:val="0"/>
                  <w:marTop w:val="0"/>
                  <w:marBottom w:val="0"/>
                  <w:divBdr>
                    <w:top w:val="none" w:sz="0" w:space="0" w:color="auto"/>
                    <w:left w:val="none" w:sz="0" w:space="0" w:color="auto"/>
                    <w:bottom w:val="none" w:sz="0" w:space="0" w:color="auto"/>
                    <w:right w:val="none" w:sz="0" w:space="0" w:color="auto"/>
                  </w:divBdr>
                  <w:divsChild>
                    <w:div w:id="1328634682">
                      <w:marLeft w:val="0"/>
                      <w:marRight w:val="0"/>
                      <w:marTop w:val="0"/>
                      <w:marBottom w:val="0"/>
                      <w:divBdr>
                        <w:top w:val="none" w:sz="0" w:space="0" w:color="auto"/>
                        <w:left w:val="none" w:sz="0" w:space="0" w:color="auto"/>
                        <w:bottom w:val="none" w:sz="0" w:space="0" w:color="auto"/>
                        <w:right w:val="none" w:sz="0" w:space="0" w:color="auto"/>
                      </w:divBdr>
                    </w:div>
                    <w:div w:id="1691563999">
                      <w:marLeft w:val="0"/>
                      <w:marRight w:val="0"/>
                      <w:marTop w:val="0"/>
                      <w:marBottom w:val="0"/>
                      <w:divBdr>
                        <w:top w:val="none" w:sz="0" w:space="0" w:color="auto"/>
                        <w:left w:val="none" w:sz="0" w:space="0" w:color="auto"/>
                        <w:bottom w:val="none" w:sz="0" w:space="0" w:color="auto"/>
                        <w:right w:val="none" w:sz="0" w:space="0" w:color="auto"/>
                      </w:divBdr>
                    </w:div>
                    <w:div w:id="2085489270">
                      <w:marLeft w:val="0"/>
                      <w:marRight w:val="0"/>
                      <w:marTop w:val="0"/>
                      <w:marBottom w:val="0"/>
                      <w:divBdr>
                        <w:top w:val="none" w:sz="0" w:space="0" w:color="auto"/>
                        <w:left w:val="none" w:sz="0" w:space="0" w:color="auto"/>
                        <w:bottom w:val="none" w:sz="0" w:space="0" w:color="auto"/>
                        <w:right w:val="none" w:sz="0" w:space="0" w:color="auto"/>
                      </w:divBdr>
                    </w:div>
                    <w:div w:id="2091734208">
                      <w:marLeft w:val="0"/>
                      <w:marRight w:val="0"/>
                      <w:marTop w:val="0"/>
                      <w:marBottom w:val="0"/>
                      <w:divBdr>
                        <w:top w:val="none" w:sz="0" w:space="0" w:color="auto"/>
                        <w:left w:val="none" w:sz="0" w:space="0" w:color="auto"/>
                        <w:bottom w:val="none" w:sz="0" w:space="0" w:color="auto"/>
                        <w:right w:val="none" w:sz="0" w:space="0" w:color="auto"/>
                      </w:divBdr>
                    </w:div>
                  </w:divsChild>
                </w:div>
                <w:div w:id="1660693149">
                  <w:marLeft w:val="0"/>
                  <w:marRight w:val="0"/>
                  <w:marTop w:val="0"/>
                  <w:marBottom w:val="0"/>
                  <w:divBdr>
                    <w:top w:val="none" w:sz="0" w:space="0" w:color="auto"/>
                    <w:left w:val="none" w:sz="0" w:space="0" w:color="auto"/>
                    <w:bottom w:val="none" w:sz="0" w:space="0" w:color="auto"/>
                    <w:right w:val="none" w:sz="0" w:space="0" w:color="auto"/>
                  </w:divBdr>
                  <w:divsChild>
                    <w:div w:id="1035234591">
                      <w:marLeft w:val="0"/>
                      <w:marRight w:val="0"/>
                      <w:marTop w:val="0"/>
                      <w:marBottom w:val="0"/>
                      <w:divBdr>
                        <w:top w:val="none" w:sz="0" w:space="0" w:color="auto"/>
                        <w:left w:val="none" w:sz="0" w:space="0" w:color="auto"/>
                        <w:bottom w:val="none" w:sz="0" w:space="0" w:color="auto"/>
                        <w:right w:val="none" w:sz="0" w:space="0" w:color="auto"/>
                      </w:divBdr>
                    </w:div>
                  </w:divsChild>
                </w:div>
                <w:div w:id="1721325784">
                  <w:marLeft w:val="0"/>
                  <w:marRight w:val="0"/>
                  <w:marTop w:val="0"/>
                  <w:marBottom w:val="0"/>
                  <w:divBdr>
                    <w:top w:val="none" w:sz="0" w:space="0" w:color="auto"/>
                    <w:left w:val="none" w:sz="0" w:space="0" w:color="auto"/>
                    <w:bottom w:val="none" w:sz="0" w:space="0" w:color="auto"/>
                    <w:right w:val="none" w:sz="0" w:space="0" w:color="auto"/>
                  </w:divBdr>
                  <w:divsChild>
                    <w:div w:id="869074520">
                      <w:marLeft w:val="0"/>
                      <w:marRight w:val="0"/>
                      <w:marTop w:val="0"/>
                      <w:marBottom w:val="0"/>
                      <w:divBdr>
                        <w:top w:val="none" w:sz="0" w:space="0" w:color="auto"/>
                        <w:left w:val="none" w:sz="0" w:space="0" w:color="auto"/>
                        <w:bottom w:val="none" w:sz="0" w:space="0" w:color="auto"/>
                        <w:right w:val="none" w:sz="0" w:space="0" w:color="auto"/>
                      </w:divBdr>
                    </w:div>
                    <w:div w:id="1250382575">
                      <w:marLeft w:val="0"/>
                      <w:marRight w:val="0"/>
                      <w:marTop w:val="0"/>
                      <w:marBottom w:val="0"/>
                      <w:divBdr>
                        <w:top w:val="none" w:sz="0" w:space="0" w:color="auto"/>
                        <w:left w:val="none" w:sz="0" w:space="0" w:color="auto"/>
                        <w:bottom w:val="none" w:sz="0" w:space="0" w:color="auto"/>
                        <w:right w:val="none" w:sz="0" w:space="0" w:color="auto"/>
                      </w:divBdr>
                    </w:div>
                  </w:divsChild>
                </w:div>
                <w:div w:id="1725563521">
                  <w:marLeft w:val="0"/>
                  <w:marRight w:val="0"/>
                  <w:marTop w:val="0"/>
                  <w:marBottom w:val="0"/>
                  <w:divBdr>
                    <w:top w:val="none" w:sz="0" w:space="0" w:color="auto"/>
                    <w:left w:val="none" w:sz="0" w:space="0" w:color="auto"/>
                    <w:bottom w:val="none" w:sz="0" w:space="0" w:color="auto"/>
                    <w:right w:val="none" w:sz="0" w:space="0" w:color="auto"/>
                  </w:divBdr>
                  <w:divsChild>
                    <w:div w:id="396443757">
                      <w:marLeft w:val="0"/>
                      <w:marRight w:val="0"/>
                      <w:marTop w:val="0"/>
                      <w:marBottom w:val="0"/>
                      <w:divBdr>
                        <w:top w:val="none" w:sz="0" w:space="0" w:color="auto"/>
                        <w:left w:val="none" w:sz="0" w:space="0" w:color="auto"/>
                        <w:bottom w:val="none" w:sz="0" w:space="0" w:color="auto"/>
                        <w:right w:val="none" w:sz="0" w:space="0" w:color="auto"/>
                      </w:divBdr>
                    </w:div>
                    <w:div w:id="556430597">
                      <w:marLeft w:val="0"/>
                      <w:marRight w:val="0"/>
                      <w:marTop w:val="0"/>
                      <w:marBottom w:val="0"/>
                      <w:divBdr>
                        <w:top w:val="none" w:sz="0" w:space="0" w:color="auto"/>
                        <w:left w:val="none" w:sz="0" w:space="0" w:color="auto"/>
                        <w:bottom w:val="none" w:sz="0" w:space="0" w:color="auto"/>
                        <w:right w:val="none" w:sz="0" w:space="0" w:color="auto"/>
                      </w:divBdr>
                    </w:div>
                  </w:divsChild>
                </w:div>
                <w:div w:id="2115442826">
                  <w:marLeft w:val="0"/>
                  <w:marRight w:val="0"/>
                  <w:marTop w:val="0"/>
                  <w:marBottom w:val="0"/>
                  <w:divBdr>
                    <w:top w:val="none" w:sz="0" w:space="0" w:color="auto"/>
                    <w:left w:val="none" w:sz="0" w:space="0" w:color="auto"/>
                    <w:bottom w:val="none" w:sz="0" w:space="0" w:color="auto"/>
                    <w:right w:val="none" w:sz="0" w:space="0" w:color="auto"/>
                  </w:divBdr>
                  <w:divsChild>
                    <w:div w:id="11286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159038">
          <w:marLeft w:val="0"/>
          <w:marRight w:val="0"/>
          <w:marTop w:val="0"/>
          <w:marBottom w:val="0"/>
          <w:divBdr>
            <w:top w:val="none" w:sz="0" w:space="0" w:color="auto"/>
            <w:left w:val="none" w:sz="0" w:space="0" w:color="auto"/>
            <w:bottom w:val="none" w:sz="0" w:space="0" w:color="auto"/>
            <w:right w:val="none" w:sz="0" w:space="0" w:color="auto"/>
          </w:divBdr>
        </w:div>
        <w:div w:id="1995648256">
          <w:marLeft w:val="0"/>
          <w:marRight w:val="0"/>
          <w:marTop w:val="0"/>
          <w:marBottom w:val="0"/>
          <w:divBdr>
            <w:top w:val="none" w:sz="0" w:space="0" w:color="auto"/>
            <w:left w:val="none" w:sz="0" w:space="0" w:color="auto"/>
            <w:bottom w:val="none" w:sz="0" w:space="0" w:color="auto"/>
            <w:right w:val="none" w:sz="0" w:space="0" w:color="auto"/>
          </w:divBdr>
        </w:div>
        <w:div w:id="2020152218">
          <w:marLeft w:val="0"/>
          <w:marRight w:val="0"/>
          <w:marTop w:val="0"/>
          <w:marBottom w:val="0"/>
          <w:divBdr>
            <w:top w:val="none" w:sz="0" w:space="0" w:color="auto"/>
            <w:left w:val="none" w:sz="0" w:space="0" w:color="auto"/>
            <w:bottom w:val="none" w:sz="0" w:space="0" w:color="auto"/>
            <w:right w:val="none" w:sz="0" w:space="0" w:color="auto"/>
          </w:divBdr>
        </w:div>
        <w:div w:id="2090467592">
          <w:marLeft w:val="0"/>
          <w:marRight w:val="0"/>
          <w:marTop w:val="0"/>
          <w:marBottom w:val="0"/>
          <w:divBdr>
            <w:top w:val="none" w:sz="0" w:space="0" w:color="auto"/>
            <w:left w:val="none" w:sz="0" w:space="0" w:color="auto"/>
            <w:bottom w:val="none" w:sz="0" w:space="0" w:color="auto"/>
            <w:right w:val="none" w:sz="0" w:space="0" w:color="auto"/>
          </w:divBdr>
        </w:div>
        <w:div w:id="21307083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osrh.org/Common/Uploaded%20files/documents/fsrh-clinical-guideline-intrauterine-contraception-mar-23-amended.pdf" TargetMode="External"/><Relationship Id="rId18" Type="http://schemas.openxmlformats.org/officeDocument/2006/relationships/hyperlink" Target="https://www.infectionpreventioncontrol.co.uk/gp-practices/policies/" TargetMode="External"/><Relationship Id="rId26" Type="http://schemas.openxmlformats.org/officeDocument/2006/relationships/hyperlink" Target="https://www.cosrh.org/" TargetMode="External"/><Relationship Id="rId3" Type="http://schemas.openxmlformats.org/officeDocument/2006/relationships/customXml" Target="../customXml/item3.xml"/><Relationship Id="rId21" Type="http://schemas.openxmlformats.org/officeDocument/2006/relationships/hyperlink" Target="http://www.e-lfh.org.uk/projects/e-srh/index.html"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nice.org.uk/guidance/ng88" TargetMode="External"/><Relationship Id="rId25" Type="http://schemas.openxmlformats.org/officeDocument/2006/relationships/hyperlink" Target="http://www.e-lfh.org.uk/projects/e-srh/index.html" TargetMode="External"/><Relationship Id="rId2" Type="http://schemas.openxmlformats.org/officeDocument/2006/relationships/customXml" Target="../customXml/item2.xml"/><Relationship Id="rId16" Type="http://schemas.openxmlformats.org/officeDocument/2006/relationships/hyperlink" Target="http://www.nice.org.uk/Guidance/CG30" TargetMode="External"/><Relationship Id="rId20" Type="http://schemas.openxmlformats.org/officeDocument/2006/relationships/hyperlink" Target="https://www.plymouthonlinedirectory.com/adultsocialcare/professionalreferral?utm_source=PCC&amp;utm_medium=Button&amp;utm_campaign=Assessment_Of_Need_Professional"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www.e-lfh.org.uk/projects/e-srh/index.html" TargetMode="External"/><Relationship Id="rId5" Type="http://schemas.openxmlformats.org/officeDocument/2006/relationships/numbering" Target="numbering.xml"/><Relationship Id="rId15" Type="http://schemas.openxmlformats.org/officeDocument/2006/relationships/hyperlink" Target="https://www.cosrh.org/Public/Education-and-Training/letter-of-competence-intrauterine-techniques-loc-iut.aspx" TargetMode="External"/><Relationship Id="rId23" Type="http://schemas.openxmlformats.org/officeDocument/2006/relationships/hyperlink" Target="http://www.e-lfh.org.uk/projects/e-srh/index.html" TargetMode="External"/><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plymouthscb.co.uk/making-a-referral/"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osrh.org/Public/Standards-and-Guidance/Emergency-Contraception.aspx" TargetMode="External"/><Relationship Id="rId22" Type="http://schemas.openxmlformats.org/officeDocument/2006/relationships/hyperlink" Target="http://www.e-lfh.org.uk/projects/e-srh/index.html" TargetMode="External"/><Relationship Id="rId27" Type="http://schemas.openxmlformats.org/officeDocument/2006/relationships/hyperlink" Target="mailto:tracyjackson19@nhs.net"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FFD415C73B31C4BA57D8B1DBAC521AE" ma:contentTypeVersion="22" ma:contentTypeDescription="Create a new document." ma:contentTypeScope="" ma:versionID="ba519070c41373b73b53ea01d66edb8b">
  <xsd:schema xmlns:xsd="http://www.w3.org/2001/XMLSchema" xmlns:xs="http://www.w3.org/2001/XMLSchema" xmlns:p="http://schemas.microsoft.com/office/2006/metadata/properties" xmlns:ns2="2fd7bfad-e439-4f6d-9924-6cb6fd6d75a6" xmlns:ns3="d54549a6-5d9e-4ade-9c52-2b1aae1a97c9" targetNamespace="http://schemas.microsoft.com/office/2006/metadata/properties" ma:root="true" ma:fieldsID="9d1ee8df7965841a851fa676db4e727d" ns2:_="" ns3:_="">
    <xsd:import namespace="2fd7bfad-e439-4f6d-9924-6cb6fd6d75a6"/>
    <xsd:import namespace="d54549a6-5d9e-4ade-9c52-2b1aae1a97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LengthInSeconds" minOccurs="0"/>
                <xsd:element ref="ns2:Tag" minOccurs="0"/>
                <xsd:element ref="ns2:Creator" minOccurs="0"/>
                <xsd:element ref="ns3:SharedWithUsers" minOccurs="0"/>
                <xsd:element ref="ns3:SharedWithDetails" minOccurs="0"/>
                <xsd:element ref="ns2:MediaServiceObjectDetectorVersions" minOccurs="0"/>
                <xsd:element ref="ns2:MediaServiceOCR" minOccurs="0"/>
                <xsd:element ref="ns2:MediaServiceLocation" minOccurs="0"/>
                <xsd:element ref="ns2:MediaServiceSearchProperties" minOccurs="0"/>
                <xsd:element ref="ns2:MediaServiceBillingMetadata" minOccurs="0"/>
                <xsd:element ref="ns2:Year" minOccurs="0"/>
                <xsd:element ref="ns2:Ext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d7bfad-e439-4f6d-9924-6cb6fd6d75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caa168-3946-4766-811f-1efaec922cb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Tag" ma:index="19" nillable="true" ma:displayName="Software Tag" ma:description="Tag the appropriate software" ma:format="Dropdown" ma:internalName="Tag">
      <xsd:simpleType>
        <xsd:restriction base="dms:Choice">
          <xsd:enumeration value="OneDrive"/>
          <xsd:enumeration value="SharePoint"/>
          <xsd:enumeration value="Teams"/>
          <xsd:enumeration value="Word"/>
          <xsd:enumeration value="Excel"/>
          <xsd:enumeration value="PowerPoint"/>
          <xsd:enumeration value="Apps"/>
          <xsd:enumeration value="QGIS"/>
          <xsd:enumeration value="Outlook"/>
        </xsd:restriction>
      </xsd:simpleType>
    </xsd:element>
    <xsd:element name="Creator" ma:index="20" nillable="true" ma:displayName="Creator" ma:format="Dropdown" ma:list="UserInfo" ma:SharePointGroup="0" ma:internalName="Creat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Location" ma:index="25" nillable="true" ma:displayName="Location"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Year" ma:index="28" nillable="true" ma:displayName="Year" ma:description="Input year of creation" ma:format="Dropdown" ma:internalName="Year">
      <xsd:simpleType>
        <xsd:restriction base="dms:Choice">
          <xsd:enumeration value="2021"/>
          <xsd:enumeration value="2022"/>
          <xsd:enumeration value="2023"/>
          <xsd:enumeration value="2024"/>
          <xsd:enumeration value="2025"/>
        </xsd:restriction>
      </xsd:simpleType>
    </xsd:element>
    <xsd:element name="Extent" ma:index="29" nillable="true" ma:displayName="Extent" ma:description="Extent of the map: &#10;Full Extent (BFE) – Full resolution boundaries go to the Extent of the Realm (Low Water Mark) and are the most detailed of the boundaries.&#10;&#10;Full Clipped (BFC) – Full resolution boundaries that are clipped to the coastline (Mean High Water mark).&#10;&#10;Generalised Clipped (BGC) - Generalised to 20m and clipped to the coastline (Mean High Water mark) and more generalised than the BFE boundaries." ma:format="Dropdown" ma:internalName="Extent">
      <xsd:simpleType>
        <xsd:restriction base="dms:Choice">
          <xsd:enumeration value="Full Clipped"/>
          <xsd:enumeration value="Full Extent"/>
          <xsd:enumeration value="Generalised Clipped"/>
        </xsd:restriction>
      </xsd:simpleType>
    </xsd:element>
  </xsd:schema>
  <xsd:schema xmlns:xsd="http://www.w3.org/2001/XMLSchema" xmlns:xs="http://www.w3.org/2001/XMLSchema" xmlns:dms="http://schemas.microsoft.com/office/2006/documentManagement/types" xmlns:pc="http://schemas.microsoft.com/office/infopath/2007/PartnerControls" targetNamespace="d54549a6-5d9e-4ade-9c52-2b1aae1a97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48223-32f0-4a14-8dcf-e1d341e282fe}" ma:internalName="TaxCatchAll" ma:showField="CatchAllData" ma:web="d54549a6-5d9e-4ade-9c52-2b1aae1a97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fd7bfad-e439-4f6d-9924-6cb6fd6d75a6">
      <Terms xmlns="http://schemas.microsoft.com/office/infopath/2007/PartnerControls"/>
    </lcf76f155ced4ddcb4097134ff3c332f>
    <TaxCatchAll xmlns="d54549a6-5d9e-4ade-9c52-2b1aae1a97c9" xsi:nil="true"/>
    <Extent xmlns="2fd7bfad-e439-4f6d-9924-6cb6fd6d75a6" xsi:nil="true"/>
    <Tag xmlns="2fd7bfad-e439-4f6d-9924-6cb6fd6d75a6" xsi:nil="true"/>
    <Creator xmlns="2fd7bfad-e439-4f6d-9924-6cb6fd6d75a6">
      <UserInfo>
        <DisplayName/>
        <AccountId xsi:nil="true"/>
        <AccountType/>
      </UserInfo>
    </Creator>
    <Year xmlns="2fd7bfad-e439-4f6d-9924-6cb6fd6d75a6"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D7C06A-141D-4B34-B4FE-5DAD4DC80B98}">
  <ds:schemaRefs>
    <ds:schemaRef ds:uri="http://schemas.microsoft.com/sharepoint/v3/contenttype/forms"/>
  </ds:schemaRefs>
</ds:datastoreItem>
</file>

<file path=customXml/itemProps2.xml><?xml version="1.0" encoding="utf-8"?>
<ds:datastoreItem xmlns:ds="http://schemas.openxmlformats.org/officeDocument/2006/customXml" ds:itemID="{5E783D2C-9069-45AE-A4DE-511B52A9F7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d7bfad-e439-4f6d-9924-6cb6fd6d75a6"/>
    <ds:schemaRef ds:uri="d54549a6-5d9e-4ade-9c52-2b1aae1a97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09D938-03B3-4B69-8E48-695AC96BF342}">
  <ds:schemaRefs>
    <ds:schemaRef ds:uri="http://schemas.microsoft.com/office/2006/metadata/properties"/>
    <ds:schemaRef ds:uri="http://schemas.microsoft.com/office/infopath/2007/PartnerControls"/>
    <ds:schemaRef ds:uri="2fd7bfad-e439-4f6d-9924-6cb6fd6d75a6"/>
    <ds:schemaRef ds:uri="d54549a6-5d9e-4ade-9c52-2b1aae1a97c9"/>
  </ds:schemaRefs>
</ds:datastoreItem>
</file>

<file path=customXml/itemProps4.xml><?xml version="1.0" encoding="utf-8"?>
<ds:datastoreItem xmlns:ds="http://schemas.openxmlformats.org/officeDocument/2006/customXml" ds:itemID="{243A00F4-910C-4299-8906-0BF8475B8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3106</Words>
  <Characters>17706</Characters>
  <Application>Microsoft Office Word</Application>
  <DocSecurity>4</DocSecurity>
  <Lines>147</Lines>
  <Paragraphs>41</Paragraphs>
  <ScaleCrop>false</ScaleCrop>
  <Company>Plymouth City council</Company>
  <LinksUpToDate>false</LinksUpToDate>
  <CharactersWithSpaces>20771</CharactersWithSpaces>
  <SharedDoc>false</SharedDoc>
  <HLinks>
    <vt:vector size="90" baseType="variant">
      <vt:variant>
        <vt:i4>3735557</vt:i4>
      </vt:variant>
      <vt:variant>
        <vt:i4>42</vt:i4>
      </vt:variant>
      <vt:variant>
        <vt:i4>0</vt:i4>
      </vt:variant>
      <vt:variant>
        <vt:i4>5</vt:i4>
      </vt:variant>
      <vt:variant>
        <vt:lpwstr>mailto:tracyjackson19@nhs.net</vt:lpwstr>
      </vt:variant>
      <vt:variant>
        <vt:lpwstr/>
      </vt:variant>
      <vt:variant>
        <vt:i4>2490416</vt:i4>
      </vt:variant>
      <vt:variant>
        <vt:i4>39</vt:i4>
      </vt:variant>
      <vt:variant>
        <vt:i4>0</vt:i4>
      </vt:variant>
      <vt:variant>
        <vt:i4>5</vt:i4>
      </vt:variant>
      <vt:variant>
        <vt:lpwstr>https://www.cosrh.org/</vt:lpwstr>
      </vt:variant>
      <vt:variant>
        <vt:lpwstr/>
      </vt:variant>
      <vt:variant>
        <vt:i4>1966082</vt:i4>
      </vt:variant>
      <vt:variant>
        <vt:i4>36</vt:i4>
      </vt:variant>
      <vt:variant>
        <vt:i4>0</vt:i4>
      </vt:variant>
      <vt:variant>
        <vt:i4>5</vt:i4>
      </vt:variant>
      <vt:variant>
        <vt:lpwstr>http://www.e-lfh.org.uk/projects/e-srh/index.html</vt:lpwstr>
      </vt:variant>
      <vt:variant>
        <vt:lpwstr/>
      </vt:variant>
      <vt:variant>
        <vt:i4>1966082</vt:i4>
      </vt:variant>
      <vt:variant>
        <vt:i4>33</vt:i4>
      </vt:variant>
      <vt:variant>
        <vt:i4>0</vt:i4>
      </vt:variant>
      <vt:variant>
        <vt:i4>5</vt:i4>
      </vt:variant>
      <vt:variant>
        <vt:lpwstr>http://www.e-lfh.org.uk/projects/e-srh/index.html</vt:lpwstr>
      </vt:variant>
      <vt:variant>
        <vt:lpwstr/>
      </vt:variant>
      <vt:variant>
        <vt:i4>1966082</vt:i4>
      </vt:variant>
      <vt:variant>
        <vt:i4>30</vt:i4>
      </vt:variant>
      <vt:variant>
        <vt:i4>0</vt:i4>
      </vt:variant>
      <vt:variant>
        <vt:i4>5</vt:i4>
      </vt:variant>
      <vt:variant>
        <vt:lpwstr>http://www.e-lfh.org.uk/projects/e-srh/index.html</vt:lpwstr>
      </vt:variant>
      <vt:variant>
        <vt:lpwstr/>
      </vt:variant>
      <vt:variant>
        <vt:i4>1966082</vt:i4>
      </vt:variant>
      <vt:variant>
        <vt:i4>27</vt:i4>
      </vt:variant>
      <vt:variant>
        <vt:i4>0</vt:i4>
      </vt:variant>
      <vt:variant>
        <vt:i4>5</vt:i4>
      </vt:variant>
      <vt:variant>
        <vt:lpwstr>http://www.e-lfh.org.uk/projects/e-srh/index.html</vt:lpwstr>
      </vt:variant>
      <vt:variant>
        <vt:lpwstr/>
      </vt:variant>
      <vt:variant>
        <vt:i4>1966082</vt:i4>
      </vt:variant>
      <vt:variant>
        <vt:i4>24</vt:i4>
      </vt:variant>
      <vt:variant>
        <vt:i4>0</vt:i4>
      </vt:variant>
      <vt:variant>
        <vt:i4>5</vt:i4>
      </vt:variant>
      <vt:variant>
        <vt:lpwstr>http://www.e-lfh.org.uk/projects/e-srh/index.html</vt:lpwstr>
      </vt:variant>
      <vt:variant>
        <vt:lpwstr/>
      </vt:variant>
      <vt:variant>
        <vt:i4>2687098</vt:i4>
      </vt:variant>
      <vt:variant>
        <vt:i4>21</vt:i4>
      </vt:variant>
      <vt:variant>
        <vt:i4>0</vt:i4>
      </vt:variant>
      <vt:variant>
        <vt:i4>5</vt:i4>
      </vt:variant>
      <vt:variant>
        <vt:lpwstr>https://www.plymouthonlinedirectory.com/adultsocialcare/professionalreferral?utm_source=PCC&amp;utm_medium=Button&amp;utm_campaign=Assessment_Of_Need_Professional</vt:lpwstr>
      </vt:variant>
      <vt:variant>
        <vt:lpwstr/>
      </vt:variant>
      <vt:variant>
        <vt:i4>5439507</vt:i4>
      </vt:variant>
      <vt:variant>
        <vt:i4>18</vt:i4>
      </vt:variant>
      <vt:variant>
        <vt:i4>0</vt:i4>
      </vt:variant>
      <vt:variant>
        <vt:i4>5</vt:i4>
      </vt:variant>
      <vt:variant>
        <vt:lpwstr>https://plymouthscb.co.uk/making-a-referral/</vt:lpwstr>
      </vt:variant>
      <vt:variant>
        <vt:lpwstr/>
      </vt:variant>
      <vt:variant>
        <vt:i4>6422582</vt:i4>
      </vt:variant>
      <vt:variant>
        <vt:i4>15</vt:i4>
      </vt:variant>
      <vt:variant>
        <vt:i4>0</vt:i4>
      </vt:variant>
      <vt:variant>
        <vt:i4>5</vt:i4>
      </vt:variant>
      <vt:variant>
        <vt:lpwstr>https://www.infectionpreventioncontrol.co.uk/gp-practices/policies/</vt:lpwstr>
      </vt:variant>
      <vt:variant>
        <vt:lpwstr/>
      </vt:variant>
      <vt:variant>
        <vt:i4>5898256</vt:i4>
      </vt:variant>
      <vt:variant>
        <vt:i4>12</vt:i4>
      </vt:variant>
      <vt:variant>
        <vt:i4>0</vt:i4>
      </vt:variant>
      <vt:variant>
        <vt:i4>5</vt:i4>
      </vt:variant>
      <vt:variant>
        <vt:lpwstr>https://www.nice.org.uk/guidance/ng88</vt:lpwstr>
      </vt:variant>
      <vt:variant>
        <vt:lpwstr/>
      </vt:variant>
      <vt:variant>
        <vt:i4>4915268</vt:i4>
      </vt:variant>
      <vt:variant>
        <vt:i4>9</vt:i4>
      </vt:variant>
      <vt:variant>
        <vt:i4>0</vt:i4>
      </vt:variant>
      <vt:variant>
        <vt:i4>5</vt:i4>
      </vt:variant>
      <vt:variant>
        <vt:lpwstr>http://www.nice.org.uk/Guidance/CG30</vt:lpwstr>
      </vt:variant>
      <vt:variant>
        <vt:lpwstr/>
      </vt:variant>
      <vt:variant>
        <vt:i4>786527</vt:i4>
      </vt:variant>
      <vt:variant>
        <vt:i4>6</vt:i4>
      </vt:variant>
      <vt:variant>
        <vt:i4>0</vt:i4>
      </vt:variant>
      <vt:variant>
        <vt:i4>5</vt:i4>
      </vt:variant>
      <vt:variant>
        <vt:lpwstr>https://www.cosrh.org/Public/Education-and-Training/letter-of-competence-intrauterine-techniques-loc-iut.aspx</vt:lpwstr>
      </vt:variant>
      <vt:variant>
        <vt:lpwstr/>
      </vt:variant>
      <vt:variant>
        <vt:i4>1572869</vt:i4>
      </vt:variant>
      <vt:variant>
        <vt:i4>3</vt:i4>
      </vt:variant>
      <vt:variant>
        <vt:i4>0</vt:i4>
      </vt:variant>
      <vt:variant>
        <vt:i4>5</vt:i4>
      </vt:variant>
      <vt:variant>
        <vt:lpwstr>https://www.cosrh.org/Public/Standards-and-Guidance/Emergency-Contraception.aspx</vt:lpwstr>
      </vt:variant>
      <vt:variant>
        <vt:lpwstr/>
      </vt:variant>
      <vt:variant>
        <vt:i4>3997735</vt:i4>
      </vt:variant>
      <vt:variant>
        <vt:i4>0</vt:i4>
      </vt:variant>
      <vt:variant>
        <vt:i4>0</vt:i4>
      </vt:variant>
      <vt:variant>
        <vt:i4>5</vt:i4>
      </vt:variant>
      <vt:variant>
        <vt:lpwstr>https://www.cosrh.org/Common/Uploaded files/documents/fsrh-clinical-guideline-intrauterine-contraception-mar-23-amended.pdf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
  <dc:creator>Shorten, Katy (COMMUNITY SERVICES)</dc:creator>
  <cp:keywords/>
  <cp:lastModifiedBy>Kamal Patel</cp:lastModifiedBy>
  <cp:revision>84</cp:revision>
  <cp:lastPrinted>2018-04-24T01:20:00Z</cp:lastPrinted>
  <dcterms:created xsi:type="dcterms:W3CDTF">2025-10-31T23:46:00Z</dcterms:created>
  <dcterms:modified xsi:type="dcterms:W3CDTF">2025-11-17T13:19:00Z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7e41a6f-20d9-495c-ab00-eea5f6384699_Enabled">
    <vt:lpwstr>true</vt:lpwstr>
  </property>
  <property fmtid="{D5CDD505-2E9C-101B-9397-08002B2CF9AE}" pid="3" name="MSIP_Label_17e41a6f-20d9-495c-ab00-eea5f6384699_SetDate">
    <vt:lpwstr>2022-03-14T15:55:19Z</vt:lpwstr>
  </property>
  <property fmtid="{D5CDD505-2E9C-101B-9397-08002B2CF9AE}" pid="4" name="MSIP_Label_17e41a6f-20d9-495c-ab00-eea5f6384699_Method">
    <vt:lpwstr>Privileged</vt:lpwstr>
  </property>
  <property fmtid="{D5CDD505-2E9C-101B-9397-08002B2CF9AE}" pid="5" name="MSIP_Label_17e41a6f-20d9-495c-ab00-eea5f6384699_Name">
    <vt:lpwstr>17e41a6f-20d9-495c-ab00-eea5f6384699</vt:lpwstr>
  </property>
  <property fmtid="{D5CDD505-2E9C-101B-9397-08002B2CF9AE}" pid="6" name="MSIP_Label_17e41a6f-20d9-495c-ab00-eea5f6384699_SiteId">
    <vt:lpwstr>a9a3c3d1-fc0f-4943-bc2a-d73e388cc2df</vt:lpwstr>
  </property>
  <property fmtid="{D5CDD505-2E9C-101B-9397-08002B2CF9AE}" pid="7" name="MSIP_Label_17e41a6f-20d9-495c-ab00-eea5f6384699_ActionId">
    <vt:lpwstr>7b7fc522-3760-458d-89ff-0000f0f798f3</vt:lpwstr>
  </property>
  <property fmtid="{D5CDD505-2E9C-101B-9397-08002B2CF9AE}" pid="8" name="MSIP_Label_17e41a6f-20d9-495c-ab00-eea5f6384699_ContentBits">
    <vt:lpwstr>1</vt:lpwstr>
  </property>
  <property fmtid="{D5CDD505-2E9C-101B-9397-08002B2CF9AE}" pid="9" name="ContentTypeId">
    <vt:lpwstr>0x010100DFFD415C73B31C4BA57D8B1DBAC521AE</vt:lpwstr>
  </property>
  <property fmtid="{D5CDD505-2E9C-101B-9397-08002B2CF9AE}" pid="10" name="MediaServiceImageTags">
    <vt:lpwstr/>
  </property>
</Properties>
</file>