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6BF0" w14:textId="1106615F" w:rsidR="006613E7" w:rsidRDefault="004F1095" w:rsidP="00517359">
      <w:pPr>
        <w:pStyle w:val="Documenttitle"/>
        <w:spacing w:after="120" w:line="276" w:lineRule="auto"/>
      </w:pPr>
      <w:r>
        <w:t>Stop Smoking Interventions</w:t>
      </w:r>
    </w:p>
    <w:p w14:paraId="201652DF" w14:textId="7C81CD71" w:rsidR="002D516A" w:rsidRPr="001859BA" w:rsidRDefault="00A20652" w:rsidP="00517359">
      <w:pPr>
        <w:pStyle w:val="Documentsubtitle"/>
        <w:spacing w:after="120" w:line="276" w:lineRule="auto"/>
        <w:sectPr w:rsidR="002D516A" w:rsidRPr="001859BA" w:rsidSect="002D516A">
          <w:headerReference w:type="default" r:id="rId11"/>
          <w:footerReference w:type="default" r:id="rId12"/>
          <w:pgSz w:w="11907" w:h="16840" w:code="9"/>
          <w:pgMar w:top="964" w:right="964" w:bottom="794" w:left="964" w:header="567" w:footer="567" w:gutter="0"/>
          <w:cols w:space="708"/>
          <w:docGrid w:linePitch="360"/>
        </w:sectPr>
      </w:pPr>
      <w:r w:rsidRPr="004F1095">
        <w:t>General Practice</w:t>
      </w:r>
      <w:r>
        <w:t xml:space="preserve"> Locally Enhanced </w:t>
      </w:r>
      <w:r w:rsidR="00724D32">
        <w:t>Service Specification</w:t>
      </w:r>
      <w:r w:rsidR="00AC1086">
        <w:t xml:space="preserve"> </w:t>
      </w:r>
      <w:r w:rsidR="000E49E6">
        <w:t>2026</w:t>
      </w:r>
    </w:p>
    <w:p w14:paraId="1376094F" w14:textId="77777777" w:rsidR="00724D32" w:rsidRDefault="00724D32" w:rsidP="00517359">
      <w:pPr>
        <w:keepNext/>
        <w:numPr>
          <w:ilvl w:val="0"/>
          <w:numId w:val="0"/>
        </w:numPr>
        <w:spacing w:after="120" w:line="276" w:lineRule="auto"/>
        <w:outlineLvl w:val="1"/>
      </w:pPr>
    </w:p>
    <w:p w14:paraId="0887D6F1" w14:textId="696E3E66" w:rsidR="006A1C19" w:rsidRDefault="00517359" w:rsidP="00517359">
      <w:pPr>
        <w:numPr>
          <w:ilvl w:val="0"/>
          <w:numId w:val="0"/>
        </w:numPr>
        <w:spacing w:after="120" w:line="276" w:lineRule="auto"/>
        <w:rPr>
          <w:rFonts w:cs="Arial"/>
          <w:b/>
          <w:lang w:eastAsia="en-US"/>
        </w:rPr>
      </w:pPr>
      <w:r>
        <w:rPr>
          <w:rFonts w:cs="Arial"/>
          <w:b/>
          <w:lang w:eastAsia="en-US"/>
        </w:rPr>
        <w:t>1. BACKGROUND</w:t>
      </w:r>
      <w:r w:rsidR="005312C0">
        <w:rPr>
          <w:rFonts w:cs="Arial"/>
          <w:b/>
          <w:lang w:eastAsia="en-US"/>
        </w:rPr>
        <w:t xml:space="preserve"> AND RATIONALE</w:t>
      </w:r>
    </w:p>
    <w:p w14:paraId="66293006" w14:textId="48891E6D" w:rsidR="00A50EF2" w:rsidRDefault="00A50EF2" w:rsidP="00A50EF2">
      <w:pPr>
        <w:numPr>
          <w:ilvl w:val="0"/>
          <w:numId w:val="0"/>
        </w:numPr>
        <w:spacing w:after="120" w:line="276" w:lineRule="auto"/>
        <w:rPr>
          <w:rFonts w:cs="Arial"/>
          <w:bCs/>
          <w:lang w:eastAsia="en-US"/>
        </w:rPr>
      </w:pPr>
      <w:r>
        <w:rPr>
          <w:rFonts w:cs="Arial"/>
          <w:bCs/>
          <w:lang w:eastAsia="en-US"/>
        </w:rPr>
        <w:t xml:space="preserve">This Public Health Locally Enhanced Service (LES) Specification </w:t>
      </w:r>
      <w:r w:rsidRPr="004F1095">
        <w:rPr>
          <w:rFonts w:cs="Arial"/>
          <w:bCs/>
          <w:lang w:eastAsia="en-US"/>
        </w:rPr>
        <w:t xml:space="preserve">describes the provision of </w:t>
      </w:r>
      <w:r w:rsidR="004F1095" w:rsidRPr="004F1095">
        <w:rPr>
          <w:rFonts w:cs="Arial"/>
          <w:bCs/>
          <w:lang w:eastAsia="en-US"/>
        </w:rPr>
        <w:t>stop smoking interventions</w:t>
      </w:r>
      <w:r w:rsidRPr="004F1095">
        <w:rPr>
          <w:rFonts w:cs="Arial"/>
          <w:bCs/>
          <w:lang w:eastAsia="en-US"/>
        </w:rPr>
        <w:t xml:space="preserve"> by General Practice surgeries located</w:t>
      </w:r>
      <w:r>
        <w:rPr>
          <w:rFonts w:cs="Arial"/>
          <w:bCs/>
          <w:lang w:eastAsia="en-US"/>
        </w:rPr>
        <w:t xml:space="preserve"> within the boundary of Plymouth City </w:t>
      </w:r>
      <w:r w:rsidRPr="004F1095">
        <w:rPr>
          <w:rFonts w:cs="Arial"/>
          <w:bCs/>
          <w:lang w:eastAsia="en-US"/>
        </w:rPr>
        <w:t xml:space="preserve">Council (PCC). </w:t>
      </w:r>
    </w:p>
    <w:p w14:paraId="28647EB0" w14:textId="77777777" w:rsidR="004F1095" w:rsidRPr="004F1095" w:rsidRDefault="004F1095" w:rsidP="004F1095">
      <w:pPr>
        <w:numPr>
          <w:ilvl w:val="0"/>
          <w:numId w:val="0"/>
        </w:numPr>
        <w:spacing w:after="120" w:line="276" w:lineRule="auto"/>
        <w:rPr>
          <w:rFonts w:cs="Arial"/>
          <w:bCs/>
          <w:lang w:eastAsia="en-US"/>
        </w:rPr>
      </w:pPr>
      <w:r w:rsidRPr="004F1095">
        <w:rPr>
          <w:rFonts w:cs="Arial"/>
          <w:bCs/>
          <w:lang w:eastAsia="en-US"/>
        </w:rPr>
        <w:t xml:space="preserve">Smoking remains the single largest cause of preventable deaths and one of the largest causes of health inequalities in England (Wanless, 2004). There are still 7.3 million adult smokers and more than 200 people a day die from a smoking related illness that could have been prevented. </w:t>
      </w:r>
    </w:p>
    <w:p w14:paraId="7D08FD38" w14:textId="2FEDBF18" w:rsidR="004F1095" w:rsidRPr="004F1095" w:rsidRDefault="004F1095" w:rsidP="004F1095">
      <w:pPr>
        <w:numPr>
          <w:ilvl w:val="0"/>
          <w:numId w:val="0"/>
        </w:numPr>
        <w:spacing w:after="120" w:line="276" w:lineRule="auto"/>
        <w:rPr>
          <w:rFonts w:cs="Arial"/>
          <w:bCs/>
          <w:lang w:eastAsia="en-US"/>
        </w:rPr>
      </w:pPr>
      <w:r w:rsidRPr="004F1095">
        <w:rPr>
          <w:rFonts w:cs="Arial"/>
          <w:bCs/>
          <w:lang w:eastAsia="en-US"/>
        </w:rPr>
        <w:t>As well as dying prematurely, smokers also suffer many years in poor health. Many of the conditions caused by smoking are chronic illnesses, which can be debilitating for the sufferer and make it difficult to carry out day to day tasks and engage with society and the economy. Smokers proportionately are less likely to be in work.</w:t>
      </w:r>
    </w:p>
    <w:p w14:paraId="4622B71D"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There are an estimated 36,000 people who smoke in Plymouth. Smoking prevalence in adults is currently 16.6% in Plymouth, which is significantly higher than England (11.6%) and the </w:t>
      </w:r>
      <w:proofErr w:type="gramStart"/>
      <w:r w:rsidRPr="00282A85">
        <w:rPr>
          <w:rFonts w:cs="Arial"/>
          <w:bCs/>
          <w:lang w:eastAsia="en-US"/>
        </w:rPr>
        <w:t>South West</w:t>
      </w:r>
      <w:proofErr w:type="gramEnd"/>
      <w:r w:rsidRPr="00282A85">
        <w:rPr>
          <w:rFonts w:cs="Arial"/>
          <w:bCs/>
          <w:lang w:eastAsia="en-US"/>
        </w:rPr>
        <w:t xml:space="preserve"> region (11.2%) (APS 1 year range, 2023). However, smoking rates are higher in more deprived areas and are higher in males (17.4%) than females (15.7%). This pattern contributes to higher levels of smoking in routine and manual occupational groups (31.8%) in Plymouth. Furthermore, smoking prevalence also continues to be higher in those with mental health conditions. </w:t>
      </w:r>
    </w:p>
    <w:p w14:paraId="3AEEF8DB"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The smoking attributable mortality rate per 100,000 people for Plymouth (2017-19) is 256, while the smoking attributable hospital admission rate per 100,000 people for Plymouth (2019/20) is 1,622, both of which are worse than the England averages. </w:t>
      </w:r>
    </w:p>
    <w:p w14:paraId="7BA8BEEA"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People who smoke see their GP on average 35% more than people who do not smoke and are absent from work 2.7 days more per year compared to ex- and non-smokers. Smoking breaks also result in lost output for employers. </w:t>
      </w:r>
    </w:p>
    <w:p w14:paraId="0B83C7FD"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Tobacco is estimated to cost Plymouth more than £264 million per year. As part of this, tobacco-related medical treatment via hospital admissions and primary care, costs the NHS in Plymouth approximately £12.2 million per year (ASH Ready Reckoner, January 2025). </w:t>
      </w:r>
    </w:p>
    <w:p w14:paraId="4E3483DE"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Tobacco-related ill health also leads to increased costs for the adult social care system. The total additional spending on social care for Plymouth amounts to an estimated £76.9 million per year. </w:t>
      </w:r>
    </w:p>
    <w:p w14:paraId="4F524254" w14:textId="3D7F9FFC" w:rsidR="00282A85" w:rsidRDefault="00282A85" w:rsidP="00282A85">
      <w:pPr>
        <w:numPr>
          <w:ilvl w:val="0"/>
          <w:numId w:val="0"/>
        </w:numPr>
        <w:spacing w:after="120" w:line="276" w:lineRule="auto"/>
        <w:rPr>
          <w:rFonts w:cs="Arial"/>
          <w:bCs/>
          <w:lang w:eastAsia="en-US"/>
        </w:rPr>
      </w:pPr>
      <w:r w:rsidRPr="00282A85">
        <w:rPr>
          <w:rFonts w:cs="Arial"/>
          <w:bCs/>
          <w:lang w:eastAsia="en-US"/>
        </w:rPr>
        <w:t>Supporting a patient to stop smoking is one of the most cost-effective of all medical interventions. People who smoke are up to three times more likely to quit with pharmacotherapy and/ or a vape coupled with behavioural support from a Stop Smoking Advisor, compared to quitting without support. This Service Specification directly contributes to reducing the smoking prevalence in adults, which is a Health Improvement indicator of the Public Health Outcomes Framework.</w:t>
      </w:r>
    </w:p>
    <w:p w14:paraId="0EF05BFE" w14:textId="77777777" w:rsidR="004F1095" w:rsidRDefault="004F1095" w:rsidP="002E31FB">
      <w:pPr>
        <w:numPr>
          <w:ilvl w:val="0"/>
          <w:numId w:val="0"/>
        </w:numPr>
        <w:spacing w:after="120" w:line="276" w:lineRule="auto"/>
        <w:rPr>
          <w:rFonts w:cs="Arial"/>
          <w:b/>
          <w:lang w:eastAsia="en-US"/>
        </w:rPr>
      </w:pPr>
    </w:p>
    <w:p w14:paraId="180C7473" w14:textId="691CFE1A" w:rsidR="002E31FB" w:rsidRDefault="008A2483" w:rsidP="002E31FB">
      <w:pPr>
        <w:numPr>
          <w:ilvl w:val="0"/>
          <w:numId w:val="0"/>
        </w:numPr>
        <w:spacing w:after="120" w:line="276" w:lineRule="auto"/>
        <w:rPr>
          <w:rFonts w:cs="Arial"/>
          <w:b/>
          <w:lang w:eastAsia="en-US"/>
        </w:rPr>
      </w:pPr>
      <w:r>
        <w:rPr>
          <w:rFonts w:cs="Arial"/>
          <w:b/>
          <w:lang w:eastAsia="en-US"/>
        </w:rPr>
        <w:t xml:space="preserve">2. </w:t>
      </w:r>
      <w:r w:rsidR="002E31FB">
        <w:rPr>
          <w:rFonts w:cs="Arial"/>
          <w:b/>
          <w:lang w:eastAsia="en-US"/>
        </w:rPr>
        <w:t>AIM</w:t>
      </w:r>
      <w:r w:rsidR="00B34A0E">
        <w:rPr>
          <w:rFonts w:cs="Arial"/>
          <w:b/>
          <w:lang w:eastAsia="en-US"/>
        </w:rPr>
        <w:t xml:space="preserve">S AND </w:t>
      </w:r>
      <w:r w:rsidR="0036254E">
        <w:rPr>
          <w:rFonts w:cs="Arial"/>
          <w:b/>
          <w:lang w:eastAsia="en-US"/>
        </w:rPr>
        <w:t>OBJECTIVES</w:t>
      </w:r>
      <w:r w:rsidR="00B34A0E">
        <w:rPr>
          <w:rFonts w:cs="Arial"/>
          <w:b/>
          <w:lang w:eastAsia="en-US"/>
        </w:rPr>
        <w:t xml:space="preserve"> OF THE SERVICE</w:t>
      </w:r>
    </w:p>
    <w:p w14:paraId="560451C8"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The aim of this specification is to enable GP practices in Plymouth to provide a high quality, evidence-based and accessible tobacco dependence service to support the reduction of smoking prevalence. </w:t>
      </w:r>
    </w:p>
    <w:p w14:paraId="57211C48" w14:textId="7EC2482F" w:rsidR="00CE41FC" w:rsidRDefault="00282A85" w:rsidP="00282A85">
      <w:pPr>
        <w:numPr>
          <w:ilvl w:val="0"/>
          <w:numId w:val="0"/>
        </w:numPr>
        <w:spacing w:after="120" w:line="276" w:lineRule="auto"/>
        <w:rPr>
          <w:rFonts w:cs="Arial"/>
          <w:bCs/>
          <w:lang w:eastAsia="en-US"/>
        </w:rPr>
      </w:pPr>
      <w:r w:rsidRPr="00282A85">
        <w:rPr>
          <w:rFonts w:cs="Arial"/>
          <w:bCs/>
          <w:lang w:eastAsia="en-US"/>
        </w:rPr>
        <w:lastRenderedPageBreak/>
        <w:t>This Public Health Locally Enhanced Service (PH LES) also supports the achievement of Health Improvement Smoking Cessation quitter targets as defined by the Office of the Director for Public Health (ODPH) within Plymouth City Council (PCC).</w:t>
      </w:r>
    </w:p>
    <w:p w14:paraId="31BEA15F"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GP practice-based tobacco dependence services must: </w:t>
      </w:r>
    </w:p>
    <w:p w14:paraId="61ADCD29" w14:textId="25097C34" w:rsidR="00282A85" w:rsidRPr="00282A85" w:rsidRDefault="00282A85" w:rsidP="006F2911">
      <w:pPr>
        <w:pStyle w:val="ListParagraph"/>
        <w:numPr>
          <w:ilvl w:val="0"/>
          <w:numId w:val="14"/>
        </w:numPr>
        <w:spacing w:after="120" w:line="276" w:lineRule="auto"/>
        <w:rPr>
          <w:rFonts w:cs="Arial"/>
          <w:bCs/>
          <w:lang w:eastAsia="en-US"/>
        </w:rPr>
      </w:pPr>
      <w:r w:rsidRPr="00282A85">
        <w:rPr>
          <w:rFonts w:cs="Arial"/>
          <w:bCs/>
          <w:lang w:eastAsia="en-US"/>
        </w:rPr>
        <w:t xml:space="preserve">Support people to quit smoking, achieving quit rates between 35-70%. </w:t>
      </w:r>
    </w:p>
    <w:p w14:paraId="3BED86CA" w14:textId="3E114B07" w:rsidR="00282A85" w:rsidRPr="00282A85" w:rsidRDefault="00282A85" w:rsidP="006F2911">
      <w:pPr>
        <w:pStyle w:val="ListParagraph"/>
        <w:numPr>
          <w:ilvl w:val="0"/>
          <w:numId w:val="14"/>
        </w:numPr>
        <w:spacing w:after="120" w:line="276" w:lineRule="auto"/>
        <w:rPr>
          <w:rFonts w:cs="Arial"/>
          <w:bCs/>
          <w:lang w:eastAsia="en-US"/>
        </w:rPr>
      </w:pPr>
      <w:r w:rsidRPr="00282A85">
        <w:rPr>
          <w:rFonts w:cs="Arial"/>
          <w:bCs/>
          <w:lang w:eastAsia="en-US"/>
        </w:rPr>
        <w:t xml:space="preserve">Offer the most effective evidence-based treatments available. </w:t>
      </w:r>
    </w:p>
    <w:p w14:paraId="458C00F2" w14:textId="63A88D50" w:rsidR="00282A85" w:rsidRPr="00282A85" w:rsidRDefault="00282A85" w:rsidP="006F2911">
      <w:pPr>
        <w:pStyle w:val="ListParagraph"/>
        <w:numPr>
          <w:ilvl w:val="0"/>
          <w:numId w:val="14"/>
        </w:numPr>
        <w:spacing w:after="120" w:line="276" w:lineRule="auto"/>
        <w:rPr>
          <w:rFonts w:cs="Arial"/>
          <w:bCs/>
          <w:lang w:eastAsia="en-US"/>
        </w:rPr>
      </w:pPr>
      <w:r w:rsidRPr="00282A85">
        <w:rPr>
          <w:rFonts w:cs="Arial"/>
          <w:bCs/>
          <w:lang w:eastAsia="en-US"/>
        </w:rPr>
        <w:t xml:space="preserve">Offer a choice of treatment options. </w:t>
      </w:r>
    </w:p>
    <w:p w14:paraId="20052641" w14:textId="3A2FCAF4" w:rsidR="00282A85" w:rsidRPr="00282A85" w:rsidRDefault="00282A85" w:rsidP="006F2911">
      <w:pPr>
        <w:pStyle w:val="ListParagraph"/>
        <w:numPr>
          <w:ilvl w:val="0"/>
          <w:numId w:val="14"/>
        </w:numPr>
        <w:spacing w:after="120" w:line="276" w:lineRule="auto"/>
        <w:rPr>
          <w:rFonts w:cs="Arial"/>
          <w:bCs/>
          <w:lang w:eastAsia="en-US"/>
        </w:rPr>
      </w:pPr>
      <w:r w:rsidRPr="00282A85">
        <w:rPr>
          <w:rFonts w:cs="Arial"/>
          <w:bCs/>
          <w:lang w:eastAsia="en-US"/>
        </w:rPr>
        <w:t>Achieve high levels of client satisfaction.</w:t>
      </w:r>
    </w:p>
    <w:p w14:paraId="7329AF34" w14:textId="77777777" w:rsidR="00282A85" w:rsidRPr="00282A85" w:rsidRDefault="00282A85" w:rsidP="00282A85">
      <w:pPr>
        <w:numPr>
          <w:ilvl w:val="0"/>
          <w:numId w:val="0"/>
        </w:numPr>
        <w:spacing w:after="120" w:line="276" w:lineRule="auto"/>
        <w:rPr>
          <w:rFonts w:cs="Arial"/>
          <w:bCs/>
          <w:lang w:eastAsia="en-US"/>
        </w:rPr>
      </w:pPr>
    </w:p>
    <w:p w14:paraId="6EF2C3B3" w14:textId="26B8B082" w:rsidR="00B34A0E" w:rsidRDefault="008A2483" w:rsidP="002E31FB">
      <w:pPr>
        <w:numPr>
          <w:ilvl w:val="0"/>
          <w:numId w:val="0"/>
        </w:numPr>
        <w:spacing w:after="120" w:line="276" w:lineRule="auto"/>
        <w:rPr>
          <w:rFonts w:cs="Arial"/>
          <w:b/>
          <w:lang w:eastAsia="en-US"/>
        </w:rPr>
      </w:pPr>
      <w:r>
        <w:rPr>
          <w:rFonts w:cs="Arial"/>
          <w:b/>
          <w:lang w:eastAsia="en-US"/>
        </w:rPr>
        <w:t xml:space="preserve">3. </w:t>
      </w:r>
      <w:r w:rsidR="00B34A0E">
        <w:rPr>
          <w:rFonts w:cs="Arial"/>
          <w:b/>
          <w:lang w:eastAsia="en-US"/>
        </w:rPr>
        <w:t>SERVICE DESCRIPTION/PATHWAY</w:t>
      </w:r>
    </w:p>
    <w:p w14:paraId="721276CA" w14:textId="35929F70" w:rsidR="008A2483" w:rsidRPr="008A2483" w:rsidRDefault="008A2483" w:rsidP="002E31FB">
      <w:pPr>
        <w:numPr>
          <w:ilvl w:val="0"/>
          <w:numId w:val="0"/>
        </w:numPr>
        <w:spacing w:after="120" w:line="276" w:lineRule="auto"/>
        <w:rPr>
          <w:rFonts w:cs="Arial"/>
          <w:b/>
          <w:lang w:eastAsia="en-US"/>
        </w:rPr>
      </w:pPr>
      <w:r>
        <w:rPr>
          <w:rFonts w:cs="Arial"/>
          <w:b/>
          <w:lang w:eastAsia="en-US"/>
        </w:rPr>
        <w:t>3.1 Service description</w:t>
      </w:r>
    </w:p>
    <w:p w14:paraId="1245BB19" w14:textId="1C6109AC" w:rsidR="00282A85" w:rsidRPr="00282A85" w:rsidRDefault="00282A85" w:rsidP="55F55EC9">
      <w:pPr>
        <w:spacing w:after="120" w:line="276" w:lineRule="auto"/>
        <w:rPr>
          <w:rFonts w:cs="Arial"/>
          <w:lang w:eastAsia="en-US"/>
        </w:rPr>
      </w:pPr>
      <w:r w:rsidRPr="55F55EC9">
        <w:rPr>
          <w:rFonts w:cs="Arial"/>
          <w:lang w:eastAsia="en-US"/>
        </w:rPr>
        <w:t xml:space="preserve">The service must follow the standard treatment programme outlined in the </w:t>
      </w:r>
      <w:hyperlink r:id="rId13">
        <w:r w:rsidRPr="55F55EC9">
          <w:rPr>
            <w:rStyle w:val="Hyperlink"/>
            <w:rFonts w:cs="Arial"/>
            <w:lang w:eastAsia="en-US"/>
          </w:rPr>
          <w:t>NCSCT guidance</w:t>
        </w:r>
      </w:hyperlink>
      <w:r w:rsidRPr="55F55EC9">
        <w:rPr>
          <w:rFonts w:cs="Arial"/>
          <w:lang w:eastAsia="en-US"/>
        </w:rPr>
        <w:t xml:space="preserve">. The standard treatment programme consists of a pre-quit assessment (one or two weeks prior to quit date) and </w:t>
      </w:r>
      <w:r w:rsidR="5CFE59E2" w:rsidRPr="55F55EC9">
        <w:rPr>
          <w:rFonts w:cs="Arial"/>
          <w:lang w:eastAsia="en-US"/>
        </w:rPr>
        <w:t xml:space="preserve">two </w:t>
      </w:r>
      <w:r w:rsidRPr="55F55EC9">
        <w:rPr>
          <w:rFonts w:cs="Arial"/>
          <w:lang w:eastAsia="en-US"/>
        </w:rPr>
        <w:t xml:space="preserve">weekly sessions until four weeks after the quit date, alongside the prescribing of pharmacotherapy and/ or the provision of a vape. This is summarised in the local Smoking Cessation Guidelines for General Practice (Appendix 3). </w:t>
      </w:r>
    </w:p>
    <w:p w14:paraId="39C81D45" w14:textId="6FD439DD"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Staff must use the Heaviness of Smoking Index (HSI) or Fagerstrom test alongside a CO reading to assess nicotine dependence and use this to inform pharmacotherapy/ vape recommendations. Provision of pharmacotherapy must be in line with training provided and guidance from the British National Formulary/</w:t>
      </w:r>
      <w:hyperlink r:id="rId14" w:history="1">
        <w:r w:rsidRPr="00282A85">
          <w:rPr>
            <w:rStyle w:val="Hyperlink"/>
            <w:rFonts w:cs="Arial"/>
            <w:bCs/>
            <w:lang w:eastAsia="en-US"/>
          </w:rPr>
          <w:t>South West Devon Formulary and Referral (SWDFR)</w:t>
        </w:r>
      </w:hyperlink>
      <w:r w:rsidRPr="00282A85">
        <w:rPr>
          <w:rFonts w:cs="Arial"/>
          <w:bCs/>
          <w:lang w:eastAsia="en-US"/>
        </w:rPr>
        <w:t xml:space="preserve">.  </w:t>
      </w:r>
    </w:p>
    <w:p w14:paraId="1F894A62"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Face-to-face delivery of stop smoking support is evidenced to be the most effective model of delivery and is therefore preferred within this service. However, a combination of face-to-face and virtual support (including phone calls, video calls, email or SMS), or entirely virtual support, can be given depending on the client’s preferences, </w:t>
      </w:r>
      <w:proofErr w:type="gramStart"/>
      <w:r w:rsidRPr="00282A85">
        <w:rPr>
          <w:rFonts w:cs="Arial"/>
          <w:bCs/>
          <w:lang w:eastAsia="en-US"/>
        </w:rPr>
        <w:t>as long as</w:t>
      </w:r>
      <w:proofErr w:type="gramEnd"/>
      <w:r w:rsidRPr="00282A85">
        <w:rPr>
          <w:rFonts w:cs="Arial"/>
          <w:bCs/>
          <w:lang w:eastAsia="en-US"/>
        </w:rPr>
        <w:t xml:space="preserve"> provision continues to follow the standard treatment programme. When entirely virtual delivery is necessary, CO monitoring may not be possible. Useful guidance on virtual delivery can be found on the NCSCT website. </w:t>
      </w:r>
    </w:p>
    <w:p w14:paraId="59A8FBDC"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Delivery within a group setting is permitted and encouraged where appropriate, providing that the standard treatment programme structure is still followed, and individuals can access personalised and private advice when they need it. It is advisable for the practitioner to have attended Group Facilitation training. </w:t>
      </w:r>
    </w:p>
    <w:p w14:paraId="337ACE64"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Patients should be accurately informed about Nicotine Replacement Therapy (NRT) and other pharmacotherapies as recommended by the SWDFR, as well as being provided with information and an offer of vapes. Pharmacotherapies should be prescribed as appropriate, ensuring that the patient is offered a choice of where to receive the help they need to quit smoking. Supporting patients to quit with pharmacotherapy and/ or vapes and behavioural support is the most effective and cost-effective way of helping patients to quit, as recommended by NICE. However, there will be some instances where this is not always acceptable to the patient. Follow up will be required and a monitoring form raised in all circumstances. </w:t>
      </w:r>
    </w:p>
    <w:p w14:paraId="5EAC3153"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The Practitioner will CO validate all face to face quit attempts using a hand-held carbon monoxide monitor, such as a </w:t>
      </w:r>
      <w:proofErr w:type="spellStart"/>
      <w:r w:rsidRPr="00282A85">
        <w:rPr>
          <w:rFonts w:cs="Arial"/>
          <w:bCs/>
          <w:lang w:eastAsia="en-US"/>
        </w:rPr>
        <w:t>Smokerlyzer</w:t>
      </w:r>
      <w:proofErr w:type="spellEnd"/>
      <w:r w:rsidRPr="00282A85">
        <w:rPr>
          <w:rFonts w:cs="Arial"/>
          <w:bCs/>
          <w:lang w:eastAsia="en-US"/>
        </w:rPr>
        <w:t xml:space="preserve">®. </w:t>
      </w:r>
    </w:p>
    <w:p w14:paraId="3AD10657" w14:textId="77777777" w:rsidR="00282A85" w:rsidRPr="00282A85" w:rsidRDefault="00282A85" w:rsidP="00282A85">
      <w:pPr>
        <w:numPr>
          <w:ilvl w:val="0"/>
          <w:numId w:val="0"/>
        </w:numPr>
        <w:spacing w:after="120" w:line="276" w:lineRule="auto"/>
        <w:rPr>
          <w:rFonts w:cs="Arial"/>
          <w:bCs/>
          <w:lang w:eastAsia="en-US"/>
        </w:rPr>
      </w:pPr>
      <w:r w:rsidRPr="00282A85">
        <w:rPr>
          <w:rFonts w:cs="Arial"/>
          <w:bCs/>
          <w:lang w:eastAsia="en-US"/>
        </w:rPr>
        <w:t xml:space="preserve">Unsuccessful quitters may be seen again under this PH LES but repeating/re-starting the service should be in line with SWDFR recommendations. </w:t>
      </w:r>
    </w:p>
    <w:p w14:paraId="25DE7B1A" w14:textId="77777777" w:rsidR="00E71A34" w:rsidRDefault="00282A85" w:rsidP="00282A85">
      <w:pPr>
        <w:numPr>
          <w:ilvl w:val="0"/>
          <w:numId w:val="0"/>
        </w:numPr>
        <w:spacing w:after="120" w:line="276" w:lineRule="auto"/>
        <w:rPr>
          <w:rFonts w:cs="Arial"/>
          <w:bCs/>
          <w:lang w:eastAsia="en-US"/>
        </w:rPr>
      </w:pPr>
      <w:r w:rsidRPr="00282A85">
        <w:rPr>
          <w:rFonts w:cs="Arial"/>
          <w:bCs/>
          <w:lang w:eastAsia="en-US"/>
        </w:rPr>
        <w:lastRenderedPageBreak/>
        <w:t xml:space="preserve">Interventions should be based on the current evidence and follow relevant NICE guidance. </w:t>
      </w:r>
    </w:p>
    <w:p w14:paraId="5C423D09" w14:textId="2011E1AB" w:rsidR="00E71A34" w:rsidRPr="00E71A34" w:rsidRDefault="00E71A34" w:rsidP="00E71A34">
      <w:pPr>
        <w:numPr>
          <w:ilvl w:val="0"/>
          <w:numId w:val="0"/>
        </w:numPr>
        <w:spacing w:after="120" w:line="276" w:lineRule="auto"/>
        <w:rPr>
          <w:rFonts w:cs="Arial"/>
          <w:b/>
          <w:i/>
          <w:iCs/>
          <w:lang w:eastAsia="en-US"/>
        </w:rPr>
      </w:pPr>
      <w:r w:rsidRPr="00E71A34">
        <w:rPr>
          <w:rFonts w:cs="Arial"/>
          <w:b/>
          <w:i/>
          <w:iCs/>
          <w:lang w:eastAsia="en-US"/>
        </w:rPr>
        <w:t xml:space="preserve">Pharmacotherapy: Medication, Nicotine Replacement Therapy (NRT) and Vapes </w:t>
      </w:r>
    </w:p>
    <w:p w14:paraId="66016264" w14:textId="77777777" w:rsidR="00E71A34" w:rsidRPr="00E71A34" w:rsidRDefault="00E71A34" w:rsidP="00E71A34">
      <w:pPr>
        <w:numPr>
          <w:ilvl w:val="0"/>
          <w:numId w:val="0"/>
        </w:numPr>
        <w:spacing w:after="120" w:line="276" w:lineRule="auto"/>
        <w:rPr>
          <w:rFonts w:cs="Arial"/>
          <w:bCs/>
          <w:lang w:eastAsia="en-US"/>
        </w:rPr>
      </w:pPr>
      <w:r w:rsidRPr="00E71A34">
        <w:rPr>
          <w:rFonts w:cs="Arial"/>
          <w:bCs/>
          <w:lang w:eastAsia="en-US"/>
        </w:rPr>
        <w:t xml:space="preserve">When prescribing and/or recommending pharmacotherapy – currently nicotine replacement therapy (NRT), varenicline, bupropion (Zyban) and </w:t>
      </w:r>
      <w:proofErr w:type="spellStart"/>
      <w:r w:rsidRPr="00E71A34">
        <w:rPr>
          <w:rFonts w:cs="Arial"/>
          <w:bCs/>
          <w:lang w:eastAsia="en-US"/>
        </w:rPr>
        <w:t>Cytisine</w:t>
      </w:r>
      <w:proofErr w:type="spellEnd"/>
      <w:r w:rsidRPr="00E71A34">
        <w:rPr>
          <w:rFonts w:cs="Arial"/>
          <w:bCs/>
          <w:lang w:eastAsia="en-US"/>
        </w:rPr>
        <w:t xml:space="preserve">, or e-cigarettes/vapes – this must be done in combination with intensive behavioural support, as outlined in the standard treatment programme. Quit attempts made using pharmacotherapy or vapes alone without behavioural support cannot be claimed for as part of this service. </w:t>
      </w:r>
    </w:p>
    <w:p w14:paraId="551B3CFA" w14:textId="77777777" w:rsidR="00E71A34" w:rsidRPr="00E71A34" w:rsidRDefault="00E71A34" w:rsidP="00E71A34">
      <w:pPr>
        <w:numPr>
          <w:ilvl w:val="0"/>
          <w:numId w:val="0"/>
        </w:numPr>
        <w:spacing w:after="120" w:line="276" w:lineRule="auto"/>
        <w:rPr>
          <w:rFonts w:cs="Arial"/>
          <w:bCs/>
          <w:lang w:eastAsia="en-US"/>
        </w:rPr>
      </w:pPr>
      <w:r w:rsidRPr="00E71A34">
        <w:rPr>
          <w:rFonts w:cs="Arial"/>
          <w:bCs/>
          <w:lang w:eastAsia="en-US"/>
        </w:rPr>
        <w:t xml:space="preserve">Varenicline, </w:t>
      </w:r>
      <w:proofErr w:type="spellStart"/>
      <w:r w:rsidRPr="00E71A34">
        <w:rPr>
          <w:rFonts w:cs="Arial"/>
          <w:bCs/>
          <w:lang w:eastAsia="en-US"/>
        </w:rPr>
        <w:t>Cytisine</w:t>
      </w:r>
      <w:proofErr w:type="spellEnd"/>
      <w:r w:rsidRPr="00E71A34">
        <w:rPr>
          <w:rFonts w:cs="Arial"/>
          <w:bCs/>
          <w:lang w:eastAsia="en-US"/>
        </w:rPr>
        <w:t xml:space="preserve">, e-cigarettes/vapes or combination NRT offer smokers the best chance of quitting and, unless contraindicated, should be available as first-line treatments to all clients. Pharmacotherapy must only be provided for a maximum of 12 weeks for each quit attempt, although may be extended in exceptional circumstances at the advisor’s discretion if they feel it is important to prevent relapse. Each further attempt to quit should be treated as a new attempt. Patients may wish to purchase their own NRT after the 12-week period if they feel they still require it. Patients should be assessed for suitability of recommended smoking cessation medications/ vapes before prescribing or providing. </w:t>
      </w:r>
    </w:p>
    <w:p w14:paraId="253D999B" w14:textId="77777777" w:rsidR="00E71A34" w:rsidRPr="00E71A34" w:rsidRDefault="00E71A34" w:rsidP="00E71A34">
      <w:pPr>
        <w:numPr>
          <w:ilvl w:val="0"/>
          <w:numId w:val="0"/>
        </w:numPr>
        <w:spacing w:after="120" w:line="276" w:lineRule="auto"/>
        <w:rPr>
          <w:rFonts w:cs="Arial"/>
          <w:bCs/>
          <w:lang w:eastAsia="en-US"/>
        </w:rPr>
      </w:pPr>
      <w:r w:rsidRPr="00E71A34">
        <w:rPr>
          <w:rFonts w:cs="Arial"/>
          <w:bCs/>
          <w:lang w:eastAsia="en-US"/>
        </w:rPr>
        <w:t xml:space="preserve">The service can offer access to e-cigarettes/vapes as part of its stop smoking offer in line with NICE Guidance NG209. These will be delivered directly to the patient’s address from our registered supplier on the instruction of the Practice. </w:t>
      </w:r>
    </w:p>
    <w:p w14:paraId="2B2B2585" w14:textId="77777777" w:rsidR="00E71A34" w:rsidRPr="00E71A34" w:rsidRDefault="00E71A34" w:rsidP="00E71A34">
      <w:pPr>
        <w:numPr>
          <w:ilvl w:val="0"/>
          <w:numId w:val="0"/>
        </w:numPr>
        <w:spacing w:after="120" w:line="276" w:lineRule="auto"/>
        <w:rPr>
          <w:rFonts w:cs="Arial"/>
          <w:bCs/>
          <w:lang w:eastAsia="en-US"/>
        </w:rPr>
      </w:pPr>
      <w:r w:rsidRPr="00E71A34">
        <w:rPr>
          <w:rFonts w:cs="Arial"/>
          <w:bCs/>
          <w:lang w:eastAsia="en-US"/>
        </w:rPr>
        <w:t xml:space="preserve">The Stop Smoking evidence base is continuously evolving and advisors must keep up to date with published guidance. When providing stop smoking support or advice on nicotine-containing e-cigarettes/vapes, the provider must: </w:t>
      </w:r>
    </w:p>
    <w:p w14:paraId="2C1659A3" w14:textId="77777777" w:rsidR="00E71A34" w:rsidRPr="00E71A34" w:rsidRDefault="00E71A34" w:rsidP="006F2911">
      <w:pPr>
        <w:pStyle w:val="ListParagraph"/>
        <w:numPr>
          <w:ilvl w:val="0"/>
          <w:numId w:val="15"/>
        </w:numPr>
        <w:spacing w:after="120" w:line="276" w:lineRule="auto"/>
        <w:rPr>
          <w:rFonts w:cs="Arial"/>
          <w:bCs/>
          <w:lang w:eastAsia="en-US"/>
        </w:rPr>
      </w:pPr>
      <w:r w:rsidRPr="00E71A34">
        <w:rPr>
          <w:rFonts w:cs="Arial"/>
          <w:bCs/>
          <w:lang w:eastAsia="en-US"/>
        </w:rPr>
        <w:t xml:space="preserve">Give clear, consistent and up-to-date information about nicotine-containing e-cigarettes to adults who are interested in using them to stop smoking. See: </w:t>
      </w:r>
    </w:p>
    <w:p w14:paraId="042B1959" w14:textId="27FABC1D" w:rsidR="00E71A34" w:rsidRPr="00E71A34" w:rsidRDefault="00E71A34" w:rsidP="006F2911">
      <w:pPr>
        <w:pStyle w:val="ListParagraph"/>
        <w:numPr>
          <w:ilvl w:val="1"/>
          <w:numId w:val="15"/>
        </w:numPr>
        <w:spacing w:after="120" w:line="276" w:lineRule="auto"/>
        <w:rPr>
          <w:rFonts w:cs="Arial"/>
          <w:bCs/>
          <w:lang w:eastAsia="en-US"/>
        </w:rPr>
      </w:pPr>
      <w:r>
        <w:rPr>
          <w:rFonts w:cs="Arial"/>
          <w:bCs/>
          <w:lang w:eastAsia="en-US"/>
        </w:rPr>
        <w:t>T</w:t>
      </w:r>
      <w:r w:rsidRPr="00E71A34">
        <w:rPr>
          <w:rFonts w:cs="Arial"/>
          <w:bCs/>
          <w:lang w:eastAsia="en-US"/>
        </w:rPr>
        <w:t xml:space="preserve">he NSCST e-cigarette guide: ‘Vaping: a guide for healthcare </w:t>
      </w:r>
      <w:proofErr w:type="gramStart"/>
      <w:r w:rsidRPr="00E71A34">
        <w:rPr>
          <w:rFonts w:cs="Arial"/>
          <w:bCs/>
          <w:lang w:eastAsia="en-US"/>
        </w:rPr>
        <w:t>professionals’</w:t>
      </w:r>
      <w:proofErr w:type="gramEnd"/>
      <w:r>
        <w:rPr>
          <w:rFonts w:cs="Arial"/>
          <w:bCs/>
          <w:lang w:eastAsia="en-US"/>
        </w:rPr>
        <w:t>.</w:t>
      </w:r>
      <w:r w:rsidRPr="00E71A34">
        <w:rPr>
          <w:rFonts w:cs="Arial"/>
          <w:bCs/>
          <w:lang w:eastAsia="en-US"/>
        </w:rPr>
        <w:t xml:space="preserve"> </w:t>
      </w:r>
    </w:p>
    <w:p w14:paraId="1011B390" w14:textId="5CC9A031" w:rsidR="00E71A34" w:rsidRPr="00E71A34" w:rsidRDefault="00E71A34" w:rsidP="006F2911">
      <w:pPr>
        <w:pStyle w:val="ListParagraph"/>
        <w:numPr>
          <w:ilvl w:val="1"/>
          <w:numId w:val="15"/>
        </w:numPr>
        <w:spacing w:after="120" w:line="276" w:lineRule="auto"/>
        <w:rPr>
          <w:rFonts w:cs="Arial"/>
          <w:bCs/>
          <w:lang w:eastAsia="en-US"/>
        </w:rPr>
      </w:pPr>
      <w:r>
        <w:rPr>
          <w:rFonts w:cs="Arial"/>
          <w:bCs/>
          <w:lang w:eastAsia="en-US"/>
        </w:rPr>
        <w:t>I</w:t>
      </w:r>
      <w:r w:rsidRPr="00E71A34">
        <w:rPr>
          <w:rFonts w:cs="Arial"/>
          <w:bCs/>
          <w:lang w:eastAsia="en-US"/>
        </w:rPr>
        <w:t>nformation from the Office for Health Improvement and Disparities (OHID) on e-cigarettes and vaping</w:t>
      </w:r>
      <w:r>
        <w:rPr>
          <w:rFonts w:cs="Arial"/>
          <w:bCs/>
          <w:lang w:eastAsia="en-US"/>
        </w:rPr>
        <w:t>.</w:t>
      </w:r>
      <w:r w:rsidRPr="00E71A34">
        <w:rPr>
          <w:rFonts w:cs="Arial"/>
          <w:bCs/>
          <w:lang w:eastAsia="en-US"/>
        </w:rPr>
        <w:t xml:space="preserve"> </w:t>
      </w:r>
    </w:p>
    <w:p w14:paraId="4AAB1C3E" w14:textId="77777777" w:rsidR="00E71A34" w:rsidRPr="00E71A34" w:rsidRDefault="00E71A34" w:rsidP="006F2911">
      <w:pPr>
        <w:pStyle w:val="ListParagraph"/>
        <w:numPr>
          <w:ilvl w:val="1"/>
          <w:numId w:val="15"/>
        </w:numPr>
        <w:spacing w:after="120" w:line="276" w:lineRule="auto"/>
        <w:rPr>
          <w:rFonts w:cs="Arial"/>
          <w:bCs/>
          <w:lang w:eastAsia="en-US"/>
        </w:rPr>
      </w:pPr>
      <w:r w:rsidRPr="00E71A34">
        <w:rPr>
          <w:rFonts w:cs="Arial"/>
          <w:bCs/>
          <w:lang w:eastAsia="en-US"/>
        </w:rPr>
        <w:t xml:space="preserve">Plymouth City Council/ Specialist Stop Smoking Service briefing on Vaping.  </w:t>
      </w:r>
    </w:p>
    <w:p w14:paraId="13A54FE8" w14:textId="77777777" w:rsidR="00E71A34" w:rsidRPr="00E71A34" w:rsidRDefault="00E71A34" w:rsidP="006F2911">
      <w:pPr>
        <w:pStyle w:val="ListParagraph"/>
        <w:numPr>
          <w:ilvl w:val="0"/>
          <w:numId w:val="15"/>
        </w:numPr>
        <w:spacing w:after="120" w:line="276" w:lineRule="auto"/>
        <w:rPr>
          <w:rFonts w:cs="Arial"/>
          <w:bCs/>
          <w:lang w:eastAsia="en-US"/>
        </w:rPr>
      </w:pPr>
      <w:r w:rsidRPr="00E71A34">
        <w:rPr>
          <w:rFonts w:cs="Arial"/>
          <w:bCs/>
          <w:lang w:eastAsia="en-US"/>
        </w:rPr>
        <w:t xml:space="preserve">Advise adults on how to use nicotine-containing e-cigarettes, which includes explaining: </w:t>
      </w:r>
    </w:p>
    <w:p w14:paraId="743537D9" w14:textId="77777777" w:rsidR="00E71A34" w:rsidRPr="00E71A34" w:rsidRDefault="00E71A34" w:rsidP="006F2911">
      <w:pPr>
        <w:pStyle w:val="ListParagraph"/>
        <w:numPr>
          <w:ilvl w:val="1"/>
          <w:numId w:val="15"/>
        </w:numPr>
        <w:spacing w:after="120" w:line="276" w:lineRule="auto"/>
        <w:rPr>
          <w:rFonts w:cs="Arial"/>
          <w:bCs/>
          <w:lang w:eastAsia="en-US"/>
        </w:rPr>
      </w:pPr>
      <w:r w:rsidRPr="00E71A34">
        <w:rPr>
          <w:rFonts w:cs="Arial"/>
          <w:bCs/>
          <w:lang w:eastAsia="en-US"/>
        </w:rPr>
        <w:t xml:space="preserve">E-cigarettes are not licenced medicines, but they are regulated by the Tobacco and Related Products Regulations (2016) </w:t>
      </w:r>
    </w:p>
    <w:p w14:paraId="4A06CA0E" w14:textId="77777777" w:rsidR="00E71A34" w:rsidRPr="00E71A34" w:rsidRDefault="00E71A34" w:rsidP="006F2911">
      <w:pPr>
        <w:pStyle w:val="ListParagraph"/>
        <w:numPr>
          <w:ilvl w:val="1"/>
          <w:numId w:val="15"/>
        </w:numPr>
        <w:spacing w:after="120" w:line="276" w:lineRule="auto"/>
        <w:rPr>
          <w:rFonts w:cs="Arial"/>
          <w:bCs/>
          <w:lang w:eastAsia="en-US"/>
        </w:rPr>
      </w:pPr>
      <w:r w:rsidRPr="00E71A34">
        <w:rPr>
          <w:rFonts w:cs="Arial"/>
          <w:bCs/>
          <w:lang w:eastAsia="en-US"/>
        </w:rPr>
        <w:t xml:space="preserve">There is not enough evidence to know whether there are long-term harms from e-cigarette use. </w:t>
      </w:r>
    </w:p>
    <w:p w14:paraId="7FB8FD00" w14:textId="77777777" w:rsidR="00E71A34" w:rsidRPr="00E71A34" w:rsidRDefault="00E71A34" w:rsidP="006F2911">
      <w:pPr>
        <w:pStyle w:val="ListParagraph"/>
        <w:numPr>
          <w:ilvl w:val="1"/>
          <w:numId w:val="15"/>
        </w:numPr>
        <w:spacing w:after="120" w:line="276" w:lineRule="auto"/>
        <w:rPr>
          <w:rFonts w:cs="Arial"/>
          <w:bCs/>
          <w:lang w:eastAsia="en-US"/>
        </w:rPr>
      </w:pPr>
      <w:r w:rsidRPr="00E71A34">
        <w:rPr>
          <w:rFonts w:cs="Arial"/>
          <w:bCs/>
          <w:lang w:eastAsia="en-US"/>
        </w:rPr>
        <w:t xml:space="preserve">Use of e-cigarettes is likely to be substantially less harmful than smoking </w:t>
      </w:r>
    </w:p>
    <w:p w14:paraId="78F542B2" w14:textId="77777777" w:rsidR="00E71A34" w:rsidRPr="00E71A34" w:rsidRDefault="00E71A34" w:rsidP="006F2911">
      <w:pPr>
        <w:pStyle w:val="ListParagraph"/>
        <w:numPr>
          <w:ilvl w:val="1"/>
          <w:numId w:val="15"/>
        </w:numPr>
        <w:spacing w:after="120" w:line="276" w:lineRule="auto"/>
        <w:rPr>
          <w:rFonts w:cs="Arial"/>
          <w:bCs/>
          <w:lang w:eastAsia="en-US"/>
        </w:rPr>
      </w:pPr>
      <w:r w:rsidRPr="00E71A34">
        <w:rPr>
          <w:rFonts w:cs="Arial"/>
          <w:bCs/>
          <w:lang w:eastAsia="en-US"/>
        </w:rPr>
        <w:t xml:space="preserve">Any smoking of tobacco is harmful, so people using e-cigarettes should stop smoking tobacco completely. </w:t>
      </w:r>
    </w:p>
    <w:p w14:paraId="23DAAADD" w14:textId="77777777" w:rsidR="00E71A34" w:rsidRPr="00E71A34" w:rsidRDefault="00E71A34" w:rsidP="006F2911">
      <w:pPr>
        <w:pStyle w:val="ListParagraph"/>
        <w:numPr>
          <w:ilvl w:val="0"/>
          <w:numId w:val="15"/>
        </w:numPr>
        <w:spacing w:after="120" w:line="276" w:lineRule="auto"/>
        <w:rPr>
          <w:rFonts w:cs="Arial"/>
          <w:bCs/>
          <w:lang w:eastAsia="en-US"/>
        </w:rPr>
      </w:pPr>
      <w:r w:rsidRPr="00E71A34">
        <w:rPr>
          <w:rFonts w:cs="Arial"/>
          <w:bCs/>
          <w:lang w:eastAsia="en-US"/>
        </w:rPr>
        <w:t xml:space="preserve">Discuss: </w:t>
      </w:r>
    </w:p>
    <w:p w14:paraId="37258D8F" w14:textId="77777777" w:rsidR="00E71A34" w:rsidRPr="00E71A34" w:rsidRDefault="00E71A34" w:rsidP="006F2911">
      <w:pPr>
        <w:pStyle w:val="ListParagraph"/>
        <w:numPr>
          <w:ilvl w:val="1"/>
          <w:numId w:val="15"/>
        </w:numPr>
        <w:spacing w:after="120" w:line="276" w:lineRule="auto"/>
        <w:rPr>
          <w:rFonts w:cs="Arial"/>
          <w:bCs/>
          <w:lang w:eastAsia="en-US"/>
        </w:rPr>
      </w:pPr>
      <w:r w:rsidRPr="00E71A34">
        <w:rPr>
          <w:rFonts w:cs="Arial"/>
          <w:bCs/>
          <w:lang w:eastAsia="en-US"/>
        </w:rPr>
        <w:t xml:space="preserve">How long the person intends to use nicotine-containing e-cigarettes for. </w:t>
      </w:r>
    </w:p>
    <w:p w14:paraId="46758EC7" w14:textId="77777777" w:rsidR="00E71A34" w:rsidRPr="00E71A34" w:rsidRDefault="00E71A34" w:rsidP="006F2911">
      <w:pPr>
        <w:pStyle w:val="ListParagraph"/>
        <w:numPr>
          <w:ilvl w:val="1"/>
          <w:numId w:val="15"/>
        </w:numPr>
        <w:spacing w:after="120" w:line="276" w:lineRule="auto"/>
        <w:rPr>
          <w:rFonts w:cs="Arial"/>
          <w:bCs/>
          <w:lang w:eastAsia="en-US"/>
        </w:rPr>
      </w:pPr>
      <w:r w:rsidRPr="00E71A34">
        <w:rPr>
          <w:rFonts w:cs="Arial"/>
          <w:bCs/>
          <w:lang w:eastAsia="en-US"/>
        </w:rPr>
        <w:t xml:space="preserve">The importance of using them for long enough to prevent a return to smoking. </w:t>
      </w:r>
    </w:p>
    <w:p w14:paraId="5DE39C85" w14:textId="77777777" w:rsidR="00E71A34" w:rsidRPr="00E71A34" w:rsidRDefault="00E71A34" w:rsidP="006F2911">
      <w:pPr>
        <w:pStyle w:val="ListParagraph"/>
        <w:numPr>
          <w:ilvl w:val="1"/>
          <w:numId w:val="15"/>
        </w:numPr>
        <w:spacing w:after="120" w:line="276" w:lineRule="auto"/>
        <w:rPr>
          <w:rFonts w:cs="Arial"/>
          <w:bCs/>
          <w:lang w:eastAsia="en-US"/>
        </w:rPr>
      </w:pPr>
      <w:r w:rsidRPr="00E71A34">
        <w:rPr>
          <w:rFonts w:cs="Arial"/>
          <w:bCs/>
          <w:lang w:eastAsia="en-US"/>
        </w:rPr>
        <w:t xml:space="preserve">How to stop using them when they are ready to do so. </w:t>
      </w:r>
    </w:p>
    <w:p w14:paraId="7DE84205" w14:textId="77777777" w:rsidR="00E71A34" w:rsidRPr="00E71A34" w:rsidRDefault="00E71A34" w:rsidP="006F2911">
      <w:pPr>
        <w:pStyle w:val="ListParagraph"/>
        <w:numPr>
          <w:ilvl w:val="0"/>
          <w:numId w:val="15"/>
        </w:numPr>
        <w:spacing w:after="120" w:line="276" w:lineRule="auto"/>
        <w:rPr>
          <w:rFonts w:cs="Arial"/>
          <w:bCs/>
          <w:lang w:eastAsia="en-US"/>
        </w:rPr>
      </w:pPr>
      <w:r w:rsidRPr="00E71A34">
        <w:rPr>
          <w:rFonts w:cs="Arial"/>
          <w:bCs/>
          <w:lang w:eastAsia="en-US"/>
        </w:rPr>
        <w:t xml:space="preserve">Ask adults using nicotine-containing e-cigarettes about any side effects or safety concerns that they may experience and report these to the MHRA Yellow Care Scheme.   </w:t>
      </w:r>
    </w:p>
    <w:p w14:paraId="0D6E0EE0" w14:textId="77777777" w:rsidR="00E71A34" w:rsidRPr="00E71A34" w:rsidRDefault="00E71A34" w:rsidP="00E71A34">
      <w:pPr>
        <w:numPr>
          <w:ilvl w:val="0"/>
          <w:numId w:val="0"/>
        </w:numPr>
        <w:spacing w:after="120" w:line="276" w:lineRule="auto"/>
        <w:rPr>
          <w:rFonts w:cs="Arial"/>
          <w:bCs/>
          <w:lang w:eastAsia="en-US"/>
        </w:rPr>
      </w:pPr>
      <w:r w:rsidRPr="00E71A34">
        <w:rPr>
          <w:rFonts w:cs="Arial"/>
          <w:bCs/>
          <w:lang w:eastAsia="en-US"/>
        </w:rPr>
        <w:t xml:space="preserve"> </w:t>
      </w:r>
    </w:p>
    <w:p w14:paraId="523D5A2D" w14:textId="77777777" w:rsidR="00E71A34" w:rsidRPr="00E71A34" w:rsidRDefault="00E71A34" w:rsidP="00E71A34">
      <w:pPr>
        <w:numPr>
          <w:ilvl w:val="0"/>
          <w:numId w:val="0"/>
        </w:numPr>
        <w:spacing w:after="120" w:line="276" w:lineRule="auto"/>
        <w:rPr>
          <w:rFonts w:cs="Arial"/>
          <w:bCs/>
          <w:lang w:eastAsia="en-US"/>
        </w:rPr>
      </w:pPr>
    </w:p>
    <w:p w14:paraId="16B95009" w14:textId="4F43B2B4" w:rsidR="00E71A34" w:rsidRPr="00E71A34" w:rsidRDefault="00E71A34" w:rsidP="00E71A34">
      <w:pPr>
        <w:numPr>
          <w:ilvl w:val="0"/>
          <w:numId w:val="0"/>
        </w:numPr>
        <w:spacing w:after="120" w:line="276" w:lineRule="auto"/>
        <w:rPr>
          <w:rFonts w:cs="Arial"/>
          <w:b/>
          <w:i/>
          <w:iCs/>
          <w:lang w:eastAsia="en-US"/>
        </w:rPr>
      </w:pPr>
      <w:r w:rsidRPr="00E71A34">
        <w:rPr>
          <w:rFonts w:cs="Arial"/>
          <w:b/>
          <w:i/>
          <w:iCs/>
          <w:lang w:eastAsia="en-US"/>
        </w:rPr>
        <w:lastRenderedPageBreak/>
        <w:t xml:space="preserve">Further attempts to quit after 28 days </w:t>
      </w:r>
    </w:p>
    <w:p w14:paraId="5C598008" w14:textId="77777777" w:rsidR="00E71A34" w:rsidRPr="00E71A34" w:rsidRDefault="00E71A34" w:rsidP="00E71A34">
      <w:pPr>
        <w:numPr>
          <w:ilvl w:val="0"/>
          <w:numId w:val="0"/>
        </w:numPr>
        <w:spacing w:after="120" w:line="276" w:lineRule="auto"/>
        <w:rPr>
          <w:rFonts w:cs="Arial"/>
          <w:bCs/>
          <w:lang w:eastAsia="en-US"/>
        </w:rPr>
      </w:pPr>
      <w:r w:rsidRPr="00E71A34">
        <w:rPr>
          <w:rFonts w:cs="Arial"/>
          <w:bCs/>
          <w:lang w:eastAsia="en-US"/>
        </w:rPr>
        <w:t xml:space="preserve">It is recognised that some clients require more than 28 days to quit successfully. If a client has not quit at four weeks, the stop smoking advisor should assess the client’s motivation again and use their professional judgement over whether to continue to provide behavioural support and pharmacotherapy/ vapes. In such cases, the original data set should be submitted as ‘not quit’ and a new entry with a new quit date initiated. This procedure should only be used in cases where the stop smoking advisor believes the client is able to quit in the next six weeks. It must not be used where clients appear to be ‘cutting down to quit’. </w:t>
      </w:r>
    </w:p>
    <w:p w14:paraId="278C8203" w14:textId="1D74CEAB" w:rsidR="00BE6F1C" w:rsidRDefault="00E71A34" w:rsidP="00E71A34">
      <w:pPr>
        <w:numPr>
          <w:ilvl w:val="0"/>
          <w:numId w:val="0"/>
        </w:numPr>
        <w:spacing w:after="120" w:line="276" w:lineRule="auto"/>
        <w:rPr>
          <w:rFonts w:cs="Arial"/>
          <w:bCs/>
          <w:lang w:eastAsia="en-US"/>
        </w:rPr>
      </w:pPr>
      <w:r w:rsidRPr="00E71A34">
        <w:rPr>
          <w:rFonts w:cs="Arial"/>
          <w:bCs/>
          <w:lang w:eastAsia="en-US"/>
        </w:rPr>
        <w:t>Clients who have already been supported twice by Level 2 intermediate advisors and failed to quit should be offered a referral to specialist stop smoking advisors in the Livewell Southwest Wellbeing Team. The Practice may continue to support them if that is what the patient wishes, however, no more than four quit attempts for the same patient may supported in any one financial year.</w:t>
      </w:r>
    </w:p>
    <w:p w14:paraId="4114A1AE" w14:textId="77777777" w:rsidR="00282A85" w:rsidRPr="00282A85" w:rsidRDefault="00282A85" w:rsidP="00282A85">
      <w:pPr>
        <w:numPr>
          <w:ilvl w:val="0"/>
          <w:numId w:val="0"/>
        </w:numPr>
        <w:spacing w:after="120" w:line="276" w:lineRule="auto"/>
        <w:rPr>
          <w:rFonts w:cs="Arial"/>
          <w:bCs/>
          <w:lang w:eastAsia="en-US"/>
        </w:rPr>
      </w:pPr>
    </w:p>
    <w:p w14:paraId="03149096" w14:textId="211A90B3" w:rsidR="00BE6F1C" w:rsidRPr="00F51009" w:rsidRDefault="00F51009" w:rsidP="00F51009">
      <w:pPr>
        <w:numPr>
          <w:ilvl w:val="0"/>
          <w:numId w:val="0"/>
        </w:numPr>
        <w:spacing w:after="120" w:line="276" w:lineRule="auto"/>
        <w:rPr>
          <w:rFonts w:cs="Arial"/>
          <w:b/>
          <w:lang w:eastAsia="en-US"/>
        </w:rPr>
      </w:pPr>
      <w:r>
        <w:rPr>
          <w:rFonts w:cs="Arial"/>
          <w:b/>
          <w:lang w:eastAsia="en-US"/>
        </w:rPr>
        <w:t>3.</w:t>
      </w:r>
      <w:r w:rsidR="00E606FA">
        <w:rPr>
          <w:rFonts w:cs="Arial"/>
          <w:b/>
          <w:lang w:eastAsia="en-US"/>
        </w:rPr>
        <w:t xml:space="preserve">2 </w:t>
      </w:r>
      <w:r w:rsidR="00BE6F1C" w:rsidRPr="00F51009">
        <w:rPr>
          <w:rFonts w:cs="Arial"/>
          <w:b/>
          <w:lang w:eastAsia="en-US"/>
        </w:rPr>
        <w:t>Eligible population</w:t>
      </w:r>
    </w:p>
    <w:p w14:paraId="214D73A8" w14:textId="5FA15D7C" w:rsidR="00EF4998" w:rsidRDefault="00EF4998" w:rsidP="00EF4998">
      <w:pPr>
        <w:numPr>
          <w:ilvl w:val="0"/>
          <w:numId w:val="0"/>
        </w:numPr>
        <w:spacing w:after="120" w:line="276" w:lineRule="auto"/>
        <w:rPr>
          <w:rFonts w:cs="Arial"/>
          <w:bCs/>
          <w:lang w:eastAsia="en-US"/>
        </w:rPr>
      </w:pPr>
      <w:r w:rsidRPr="00EF4998">
        <w:rPr>
          <w:rFonts w:cs="Arial"/>
          <w:bCs/>
          <w:lang w:eastAsia="en-US"/>
        </w:rPr>
        <w:t xml:space="preserve">The specification applies to [GP surgeries/Community Pharmacies] located within Plymouth City Council Boundary. The specification covers residents in Plymouth City Council Local Authority Area. </w:t>
      </w:r>
    </w:p>
    <w:p w14:paraId="7EC755F8" w14:textId="79594238" w:rsidR="00032712" w:rsidRDefault="00032712" w:rsidP="00EF4998">
      <w:pPr>
        <w:numPr>
          <w:ilvl w:val="0"/>
          <w:numId w:val="0"/>
        </w:numPr>
        <w:spacing w:after="120" w:line="276" w:lineRule="auto"/>
        <w:rPr>
          <w:rFonts w:cs="Arial"/>
          <w:bCs/>
          <w:lang w:eastAsia="en-US"/>
        </w:rPr>
      </w:pPr>
      <w:r>
        <w:rPr>
          <w:rFonts w:cs="Arial"/>
          <w:bCs/>
          <w:lang w:eastAsia="en-US"/>
        </w:rPr>
        <w:t xml:space="preserve">Where appropriate, inter-practice referral arrangements can be made to deliver this specification. </w:t>
      </w:r>
    </w:p>
    <w:p w14:paraId="31533F43" w14:textId="77777777" w:rsidR="00CC24F1" w:rsidRDefault="00CC24F1" w:rsidP="00EF4998">
      <w:pPr>
        <w:numPr>
          <w:ilvl w:val="0"/>
          <w:numId w:val="0"/>
        </w:numPr>
        <w:spacing w:after="120" w:line="276" w:lineRule="auto"/>
        <w:rPr>
          <w:rFonts w:cs="Arial"/>
          <w:bCs/>
          <w:lang w:eastAsia="en-US"/>
        </w:rPr>
      </w:pPr>
    </w:p>
    <w:p w14:paraId="46F4C8AA" w14:textId="0A774923" w:rsidR="00CC24F1" w:rsidRPr="00CC24F1" w:rsidRDefault="00CC24F1" w:rsidP="00EF4998">
      <w:pPr>
        <w:numPr>
          <w:ilvl w:val="0"/>
          <w:numId w:val="0"/>
        </w:numPr>
        <w:spacing w:after="120" w:line="276" w:lineRule="auto"/>
        <w:rPr>
          <w:rFonts w:cs="Arial"/>
          <w:b/>
          <w:lang w:eastAsia="en-US"/>
        </w:rPr>
      </w:pPr>
      <w:r>
        <w:rPr>
          <w:rFonts w:cs="Arial"/>
          <w:b/>
          <w:lang w:eastAsia="en-US"/>
        </w:rPr>
        <w:t>3.3. Referral pathways</w:t>
      </w:r>
    </w:p>
    <w:p w14:paraId="0015FE0E" w14:textId="77777777" w:rsidR="00FF32E5" w:rsidRPr="00FF32E5" w:rsidRDefault="00FF32E5" w:rsidP="00FF32E5">
      <w:pPr>
        <w:numPr>
          <w:ilvl w:val="0"/>
          <w:numId w:val="0"/>
        </w:numPr>
        <w:spacing w:after="120" w:line="276" w:lineRule="auto"/>
        <w:rPr>
          <w:rFonts w:cs="Arial"/>
          <w:bCs/>
          <w:lang w:eastAsia="en-US"/>
        </w:rPr>
      </w:pPr>
      <w:r w:rsidRPr="00FF32E5">
        <w:rPr>
          <w:rFonts w:cs="Arial"/>
          <w:bCs/>
          <w:lang w:eastAsia="en-US"/>
        </w:rPr>
        <w:t xml:space="preserve">The availability of support to stop smoking should be prominently advertised within the setting. </w:t>
      </w:r>
    </w:p>
    <w:p w14:paraId="738ED939" w14:textId="77777777" w:rsidR="00FF32E5" w:rsidRPr="00FF32E5" w:rsidRDefault="00FF32E5" w:rsidP="00FF32E5">
      <w:pPr>
        <w:numPr>
          <w:ilvl w:val="0"/>
          <w:numId w:val="0"/>
        </w:numPr>
        <w:spacing w:after="120" w:line="276" w:lineRule="auto"/>
        <w:rPr>
          <w:rFonts w:cs="Arial"/>
          <w:bCs/>
          <w:lang w:eastAsia="en-US"/>
        </w:rPr>
      </w:pPr>
      <w:r w:rsidRPr="00FF32E5">
        <w:rPr>
          <w:rFonts w:cs="Arial"/>
          <w:bCs/>
          <w:lang w:eastAsia="en-US"/>
        </w:rPr>
        <w:t xml:space="preserve">The provider will have multiple touch points with people who smoke tobacco. Evidence shows that brief opportunistic clinician advice can increase quit attempt rates by 40%. Establishing practice-wide pathways that integrate brief advice and opt-out referrals to in-house services is an effective strategy to increase access to tobacco dependence treatment. </w:t>
      </w:r>
    </w:p>
    <w:p w14:paraId="090E8A0A" w14:textId="39A064A3" w:rsidR="00FF32E5" w:rsidRDefault="00FF32E5" w:rsidP="00FF32E5">
      <w:pPr>
        <w:numPr>
          <w:ilvl w:val="0"/>
          <w:numId w:val="0"/>
        </w:numPr>
        <w:spacing w:after="120" w:line="276" w:lineRule="auto"/>
        <w:rPr>
          <w:rFonts w:cs="Arial"/>
          <w:bCs/>
          <w:lang w:eastAsia="en-US"/>
        </w:rPr>
      </w:pPr>
      <w:r w:rsidRPr="00FF32E5">
        <w:rPr>
          <w:rFonts w:cs="Arial"/>
          <w:bCs/>
          <w:lang w:eastAsia="en-US"/>
        </w:rPr>
        <w:t xml:space="preserve">All appropriate staff should regularly refer people who smoke tobacco and are ready to quit to either their in-house stop smoking practitioner or to the specialist service, as per the Smoking Cessation Guidelines (Appendix 3). </w:t>
      </w:r>
      <w:proofErr w:type="gramStart"/>
      <w:r w:rsidRPr="00FF32E5">
        <w:rPr>
          <w:rFonts w:cs="Arial"/>
          <w:bCs/>
          <w:lang w:eastAsia="en-US"/>
        </w:rPr>
        <w:t>In particular, people</w:t>
      </w:r>
      <w:proofErr w:type="gramEnd"/>
      <w:r w:rsidRPr="00FF32E5">
        <w:rPr>
          <w:rFonts w:cs="Arial"/>
          <w:bCs/>
          <w:lang w:eastAsia="en-US"/>
        </w:rPr>
        <w:t xml:space="preserve"> who smoke tobacco and who are receiving an NHS Health Check should be offered referral to the in-house stop smoking service, preferably on an opt-out basis.</w:t>
      </w:r>
    </w:p>
    <w:p w14:paraId="11F48719" w14:textId="77777777" w:rsidR="00FF32E5" w:rsidRPr="00E71A34" w:rsidRDefault="00FF32E5" w:rsidP="00FF32E5">
      <w:pPr>
        <w:numPr>
          <w:ilvl w:val="0"/>
          <w:numId w:val="0"/>
        </w:numPr>
        <w:spacing w:after="120" w:line="276" w:lineRule="auto"/>
        <w:rPr>
          <w:rFonts w:cs="Arial"/>
          <w:bCs/>
          <w:lang w:eastAsia="en-US"/>
        </w:rPr>
      </w:pPr>
      <w:r w:rsidRPr="00E71A34">
        <w:rPr>
          <w:rFonts w:cs="Arial"/>
          <w:bCs/>
          <w:lang w:eastAsia="en-US"/>
        </w:rPr>
        <w:t xml:space="preserve">Level 3 stop smoking advisors can provide specialist support and access to free, direct supply NRT for those who receive free prescriptions and and/ or free vapes for all patients. Although this is a universal service, they are trained to help those who find it very hard to quit, e.g. the very dependent or those who relapse frequently. Therefore, patients who may require a higher level of support may benefit from being referred directly to Plymouth’s Level 3 specialist stop smoking advisors in the Livewell Southwest Wellbeing Team (Appendix 1).  </w:t>
      </w:r>
    </w:p>
    <w:p w14:paraId="6CEF7BC2" w14:textId="77777777" w:rsidR="00FF32E5" w:rsidRDefault="00FF32E5" w:rsidP="00FF32E5">
      <w:pPr>
        <w:numPr>
          <w:ilvl w:val="0"/>
          <w:numId w:val="0"/>
        </w:numPr>
        <w:spacing w:after="120" w:line="276" w:lineRule="auto"/>
        <w:rPr>
          <w:rFonts w:cs="Arial"/>
          <w:bCs/>
          <w:lang w:eastAsia="en-US"/>
        </w:rPr>
      </w:pPr>
      <w:r w:rsidRPr="00E71A34">
        <w:rPr>
          <w:rFonts w:cs="Arial"/>
          <w:bCs/>
          <w:lang w:eastAsia="en-US"/>
        </w:rPr>
        <w:t xml:space="preserve">The Practitioner will refer to the Livewell Southwest Wellbeing Team anyone who they feel would benefit from more intensive specialist support than can be offered in General Practice. This may include people who are aged under 18, pregnant women, adolescents, those with specific diseases (e.g. Chronic Obstructive Pulmonary Disease or </w:t>
      </w:r>
      <w:proofErr w:type="gramStart"/>
      <w:r w:rsidRPr="00E71A34">
        <w:rPr>
          <w:rFonts w:cs="Arial"/>
          <w:bCs/>
          <w:lang w:eastAsia="en-US"/>
        </w:rPr>
        <w:t>Cardiovascular Disease</w:t>
      </w:r>
      <w:proofErr w:type="gramEnd"/>
      <w:r w:rsidRPr="00E71A34">
        <w:rPr>
          <w:rFonts w:cs="Arial"/>
          <w:bCs/>
          <w:lang w:eastAsia="en-US"/>
        </w:rPr>
        <w:t>), smokers with mental health problems or learning difficulties, and people who are heavily dependent on nicotine.</w:t>
      </w:r>
    </w:p>
    <w:p w14:paraId="2DF38226" w14:textId="77777777" w:rsidR="00E71A34" w:rsidRPr="00E71A34" w:rsidRDefault="00E71A34" w:rsidP="00E606FA">
      <w:pPr>
        <w:numPr>
          <w:ilvl w:val="0"/>
          <w:numId w:val="0"/>
        </w:numPr>
        <w:spacing w:after="120" w:line="276" w:lineRule="auto"/>
        <w:rPr>
          <w:rFonts w:cs="Arial"/>
          <w:bCs/>
          <w:lang w:eastAsia="en-US"/>
        </w:rPr>
      </w:pPr>
    </w:p>
    <w:p w14:paraId="2DEE89DE" w14:textId="7DE9DCB9" w:rsidR="009F5811" w:rsidRPr="00E606FA" w:rsidRDefault="00E606FA" w:rsidP="00E606FA">
      <w:pPr>
        <w:numPr>
          <w:ilvl w:val="0"/>
          <w:numId w:val="0"/>
        </w:numPr>
        <w:spacing w:after="120" w:line="276" w:lineRule="auto"/>
        <w:rPr>
          <w:rFonts w:cs="Arial"/>
          <w:b/>
          <w:lang w:eastAsia="en-US"/>
        </w:rPr>
      </w:pPr>
      <w:r>
        <w:rPr>
          <w:rFonts w:cs="Arial"/>
          <w:b/>
          <w:lang w:eastAsia="en-US"/>
        </w:rPr>
        <w:lastRenderedPageBreak/>
        <w:t>3.</w:t>
      </w:r>
      <w:r w:rsidR="00E71A34">
        <w:rPr>
          <w:rFonts w:cs="Arial"/>
          <w:b/>
          <w:lang w:eastAsia="en-US"/>
        </w:rPr>
        <w:t>4</w:t>
      </w:r>
      <w:r>
        <w:rPr>
          <w:rFonts w:cs="Arial"/>
          <w:b/>
          <w:lang w:eastAsia="en-US"/>
        </w:rPr>
        <w:t xml:space="preserve"> </w:t>
      </w:r>
      <w:r w:rsidR="009F5811" w:rsidRPr="00E606FA">
        <w:rPr>
          <w:rFonts w:cs="Arial"/>
          <w:b/>
          <w:lang w:eastAsia="en-US"/>
        </w:rPr>
        <w:t>Inclusion</w:t>
      </w:r>
      <w:r w:rsidR="005557F4" w:rsidRPr="00E606FA">
        <w:rPr>
          <w:rFonts w:cs="Arial"/>
          <w:b/>
          <w:lang w:eastAsia="en-US"/>
        </w:rPr>
        <w:t xml:space="preserve">, </w:t>
      </w:r>
      <w:r w:rsidR="009F5811" w:rsidRPr="00E606FA">
        <w:rPr>
          <w:rFonts w:cs="Arial"/>
          <w:b/>
          <w:lang w:eastAsia="en-US"/>
        </w:rPr>
        <w:t>exclusion</w:t>
      </w:r>
      <w:r w:rsidR="00D14DA7" w:rsidRPr="00E606FA">
        <w:rPr>
          <w:rFonts w:cs="Arial"/>
          <w:b/>
          <w:lang w:eastAsia="en-US"/>
        </w:rPr>
        <w:t xml:space="preserve"> and prioritisation</w:t>
      </w:r>
      <w:r w:rsidR="009F5811" w:rsidRPr="00E606FA">
        <w:rPr>
          <w:rFonts w:cs="Arial"/>
          <w:b/>
          <w:lang w:eastAsia="en-US"/>
        </w:rPr>
        <w:t xml:space="preserve"> criteria</w:t>
      </w:r>
    </w:p>
    <w:p w14:paraId="47B67039" w14:textId="77777777" w:rsidR="00E71A34" w:rsidRPr="00E71A34" w:rsidRDefault="00E71A34" w:rsidP="00E71A34">
      <w:pPr>
        <w:numPr>
          <w:ilvl w:val="0"/>
          <w:numId w:val="0"/>
        </w:numPr>
        <w:spacing w:after="120" w:line="276" w:lineRule="auto"/>
        <w:rPr>
          <w:rFonts w:cs="Arial"/>
          <w:bCs/>
          <w:lang w:eastAsia="en-US"/>
        </w:rPr>
      </w:pPr>
      <w:r w:rsidRPr="00E71A34">
        <w:rPr>
          <w:rFonts w:cs="Arial"/>
          <w:bCs/>
          <w:lang w:eastAsia="en-US"/>
        </w:rPr>
        <w:t xml:space="preserve">This specification covers the provision of support to people who smoke tobacco (aged 18 and over) and are registered with GP practices within Plymouth City Council’s geographical area. Torbay and Devon residents may be included if the quit attempt, from start to finish, is provided by a practice which falls in the Plymouth City Council geographical footprint.   </w:t>
      </w:r>
    </w:p>
    <w:p w14:paraId="2FCC5817" w14:textId="77777777" w:rsidR="00E71A34" w:rsidRPr="00E71A34" w:rsidRDefault="00E71A34" w:rsidP="00E71A34">
      <w:pPr>
        <w:numPr>
          <w:ilvl w:val="0"/>
          <w:numId w:val="0"/>
        </w:numPr>
        <w:spacing w:after="120" w:line="276" w:lineRule="auto"/>
        <w:rPr>
          <w:rFonts w:cs="Arial"/>
          <w:bCs/>
          <w:lang w:eastAsia="en-US"/>
        </w:rPr>
      </w:pPr>
      <w:r w:rsidRPr="00E71A34">
        <w:rPr>
          <w:rFonts w:cs="Arial"/>
          <w:bCs/>
          <w:lang w:eastAsia="en-US"/>
        </w:rPr>
        <w:t xml:space="preserve">Those under 18 should be referred onto the specialist service for support (see Appendix 1). </w:t>
      </w:r>
    </w:p>
    <w:p w14:paraId="200E817F" w14:textId="65E238A8" w:rsidR="00BE6F1C" w:rsidRDefault="00E71A34" w:rsidP="00E71A34">
      <w:pPr>
        <w:numPr>
          <w:ilvl w:val="0"/>
          <w:numId w:val="0"/>
        </w:numPr>
        <w:spacing w:after="120" w:line="276" w:lineRule="auto"/>
        <w:rPr>
          <w:rFonts w:cs="Arial"/>
          <w:bCs/>
          <w:lang w:eastAsia="en-US"/>
        </w:rPr>
      </w:pPr>
      <w:r w:rsidRPr="00E71A34">
        <w:rPr>
          <w:rFonts w:cs="Arial"/>
          <w:bCs/>
          <w:lang w:eastAsia="en-US"/>
        </w:rPr>
        <w:t>Pregnant women who smoke tobacco may be supported by Level 2 community stop smoking services if that is their preference. The first line treatment pathway for this population is the treating tobacco dependence service provided directly by Maternity Teams in Secondary Care.</w:t>
      </w:r>
    </w:p>
    <w:p w14:paraId="3796F1F4" w14:textId="77777777" w:rsidR="00E71A34" w:rsidRPr="00E71A34" w:rsidRDefault="00E71A34" w:rsidP="00E71A34">
      <w:pPr>
        <w:numPr>
          <w:ilvl w:val="0"/>
          <w:numId w:val="0"/>
        </w:numPr>
        <w:spacing w:after="120" w:line="276" w:lineRule="auto"/>
        <w:rPr>
          <w:rFonts w:cs="Arial"/>
          <w:bCs/>
          <w:lang w:eastAsia="en-US"/>
        </w:rPr>
      </w:pPr>
      <w:r w:rsidRPr="00E71A34">
        <w:rPr>
          <w:rFonts w:cs="Arial"/>
          <w:bCs/>
          <w:lang w:eastAsia="en-US"/>
        </w:rPr>
        <w:t xml:space="preserve">Smokeless tobacco: Supporting people to quit smokeless tobacco is not covered by this contract, e.g. chewing tobacco.  </w:t>
      </w:r>
    </w:p>
    <w:p w14:paraId="466315BD" w14:textId="325F47F9" w:rsidR="00E71A34" w:rsidRDefault="00E71A34" w:rsidP="00E71A34">
      <w:pPr>
        <w:numPr>
          <w:ilvl w:val="0"/>
          <w:numId w:val="0"/>
        </w:numPr>
        <w:spacing w:after="120" w:line="276" w:lineRule="auto"/>
        <w:rPr>
          <w:rFonts w:cs="Arial"/>
          <w:bCs/>
          <w:lang w:eastAsia="en-US"/>
        </w:rPr>
      </w:pPr>
      <w:r w:rsidRPr="00E71A34">
        <w:rPr>
          <w:rFonts w:cs="Arial"/>
          <w:bCs/>
          <w:lang w:eastAsia="en-US"/>
        </w:rPr>
        <w:t>Supporting attempts to stop vaping: the service is not commissioned to support users of unlicensed nicotine containing products (such as vapes) who do not smoke tobacco, to stop their use of such products.</w:t>
      </w:r>
    </w:p>
    <w:p w14:paraId="6BA06534" w14:textId="77777777" w:rsidR="00E71A34" w:rsidRPr="00ED51B3" w:rsidRDefault="00E71A34" w:rsidP="00E71A34">
      <w:pPr>
        <w:numPr>
          <w:ilvl w:val="0"/>
          <w:numId w:val="0"/>
        </w:numPr>
        <w:spacing w:after="120" w:line="276" w:lineRule="auto"/>
        <w:rPr>
          <w:rFonts w:cs="Arial"/>
          <w:bCs/>
          <w:lang w:eastAsia="en-US"/>
        </w:rPr>
      </w:pPr>
    </w:p>
    <w:p w14:paraId="34F08955" w14:textId="397C0268" w:rsidR="00BE6F1C" w:rsidRPr="00BE6F1C" w:rsidRDefault="00BE6F1C" w:rsidP="00BE6F1C">
      <w:pPr>
        <w:numPr>
          <w:ilvl w:val="0"/>
          <w:numId w:val="0"/>
        </w:numPr>
        <w:spacing w:after="120" w:line="276" w:lineRule="auto"/>
        <w:rPr>
          <w:rFonts w:cs="Arial"/>
          <w:b/>
          <w:lang w:eastAsia="en-US"/>
        </w:rPr>
      </w:pPr>
      <w:r>
        <w:rPr>
          <w:rFonts w:cs="Arial"/>
          <w:b/>
          <w:lang w:eastAsia="en-US"/>
        </w:rPr>
        <w:t>3.</w:t>
      </w:r>
      <w:r w:rsidR="00E71A34">
        <w:rPr>
          <w:rFonts w:cs="Arial"/>
          <w:b/>
          <w:lang w:eastAsia="en-US"/>
        </w:rPr>
        <w:t>5</w:t>
      </w:r>
      <w:r>
        <w:rPr>
          <w:rFonts w:cs="Arial"/>
          <w:b/>
          <w:lang w:eastAsia="en-US"/>
        </w:rPr>
        <w:t xml:space="preserve"> </w:t>
      </w:r>
      <w:r w:rsidR="00F34280">
        <w:rPr>
          <w:rFonts w:cs="Arial"/>
          <w:b/>
          <w:lang w:eastAsia="en-US"/>
        </w:rPr>
        <w:t>Location and times of service</w:t>
      </w:r>
    </w:p>
    <w:p w14:paraId="77275240" w14:textId="2F8319CD" w:rsidR="00E21E5B" w:rsidRDefault="00EF4998" w:rsidP="00A6540C">
      <w:pPr>
        <w:numPr>
          <w:ilvl w:val="0"/>
          <w:numId w:val="0"/>
        </w:numPr>
        <w:spacing w:after="120" w:line="276" w:lineRule="auto"/>
        <w:rPr>
          <w:rFonts w:cs="Arial"/>
          <w:bCs/>
          <w:lang w:eastAsia="en-US"/>
        </w:rPr>
      </w:pPr>
      <w:r>
        <w:rPr>
          <w:rFonts w:cs="Arial"/>
          <w:bCs/>
          <w:lang w:eastAsia="en-US"/>
        </w:rPr>
        <w:t>The service</w:t>
      </w:r>
      <w:r w:rsidR="00A6540C" w:rsidRPr="00A6540C">
        <w:rPr>
          <w:rFonts w:cs="Arial"/>
          <w:bCs/>
          <w:lang w:eastAsia="en-US"/>
        </w:rPr>
        <w:t xml:space="preserve"> will be delivered </w:t>
      </w:r>
      <w:r w:rsidR="00A6540C">
        <w:rPr>
          <w:rFonts w:cs="Arial"/>
          <w:bCs/>
          <w:lang w:eastAsia="en-US"/>
        </w:rPr>
        <w:t xml:space="preserve">at any </w:t>
      </w:r>
      <w:r w:rsidR="00FA064E">
        <w:rPr>
          <w:rFonts w:cs="Arial"/>
          <w:bCs/>
          <w:lang w:eastAsia="en-US"/>
        </w:rPr>
        <w:t xml:space="preserve">location identified by the provider that meets appropriate clinical governance standards required to </w:t>
      </w:r>
      <w:r w:rsidR="00E21E5B">
        <w:rPr>
          <w:rFonts w:cs="Arial"/>
          <w:bCs/>
          <w:lang w:eastAsia="en-US"/>
        </w:rPr>
        <w:t xml:space="preserve">deliver the specification. </w:t>
      </w:r>
    </w:p>
    <w:p w14:paraId="519D9808" w14:textId="2C68C0E1" w:rsidR="00E3506B" w:rsidRDefault="008724A4" w:rsidP="00A6540C">
      <w:pPr>
        <w:numPr>
          <w:ilvl w:val="0"/>
          <w:numId w:val="0"/>
        </w:numPr>
        <w:spacing w:after="120" w:line="276" w:lineRule="auto"/>
        <w:rPr>
          <w:rFonts w:cs="Arial"/>
          <w:bCs/>
          <w:lang w:eastAsia="en-US"/>
        </w:rPr>
      </w:pPr>
      <w:r>
        <w:rPr>
          <w:rFonts w:cs="Arial"/>
          <w:bCs/>
          <w:lang w:eastAsia="en-US"/>
        </w:rPr>
        <w:t>Core deliver</w:t>
      </w:r>
      <w:r w:rsidR="00E71A34">
        <w:rPr>
          <w:rFonts w:cs="Arial"/>
          <w:bCs/>
          <w:lang w:eastAsia="en-US"/>
        </w:rPr>
        <w:t>y</w:t>
      </w:r>
      <w:r>
        <w:rPr>
          <w:rFonts w:cs="Arial"/>
          <w:bCs/>
          <w:lang w:eastAsia="en-US"/>
        </w:rPr>
        <w:t xml:space="preserve"> hours </w:t>
      </w:r>
      <w:r w:rsidR="00E71A34">
        <w:rPr>
          <w:rFonts w:cs="Arial"/>
          <w:bCs/>
          <w:lang w:eastAsia="en-US"/>
        </w:rPr>
        <w:t>are</w:t>
      </w:r>
      <w:r>
        <w:rPr>
          <w:rFonts w:cs="Arial"/>
          <w:bCs/>
          <w:lang w:eastAsia="en-US"/>
        </w:rPr>
        <w:t xml:space="preserve"> expected to be aligned with the providers normal </w:t>
      </w:r>
      <w:r w:rsidR="00F34280">
        <w:rPr>
          <w:rFonts w:cs="Arial"/>
          <w:bCs/>
          <w:lang w:eastAsia="en-US"/>
        </w:rPr>
        <w:t>service delivery</w:t>
      </w:r>
      <w:r>
        <w:rPr>
          <w:rFonts w:cs="Arial"/>
          <w:bCs/>
          <w:lang w:eastAsia="en-US"/>
        </w:rPr>
        <w:t xml:space="preserve"> hours. </w:t>
      </w:r>
    </w:p>
    <w:p w14:paraId="6C590D05" w14:textId="77777777" w:rsidR="00BE6F1C" w:rsidRDefault="00BE6F1C" w:rsidP="00BE6F1C">
      <w:pPr>
        <w:numPr>
          <w:ilvl w:val="0"/>
          <w:numId w:val="0"/>
        </w:numPr>
        <w:spacing w:after="120" w:line="276" w:lineRule="auto"/>
        <w:rPr>
          <w:rFonts w:cs="Arial"/>
          <w:bCs/>
          <w:lang w:eastAsia="en-US"/>
        </w:rPr>
      </w:pPr>
    </w:p>
    <w:p w14:paraId="774726C4" w14:textId="08D62718" w:rsidR="00E81300" w:rsidRDefault="00E81300" w:rsidP="00BE6F1C">
      <w:pPr>
        <w:numPr>
          <w:ilvl w:val="0"/>
          <w:numId w:val="0"/>
        </w:numPr>
        <w:spacing w:after="120" w:line="276" w:lineRule="auto"/>
        <w:rPr>
          <w:rFonts w:cs="Arial"/>
          <w:b/>
          <w:lang w:eastAsia="en-US"/>
        </w:rPr>
      </w:pPr>
      <w:r>
        <w:rPr>
          <w:rFonts w:cs="Arial"/>
          <w:b/>
          <w:lang w:eastAsia="en-US"/>
        </w:rPr>
        <w:t>3</w:t>
      </w:r>
      <w:r w:rsidR="00E606FA">
        <w:rPr>
          <w:rFonts w:cs="Arial"/>
          <w:b/>
          <w:lang w:eastAsia="en-US"/>
        </w:rPr>
        <w:t>.</w:t>
      </w:r>
      <w:r w:rsidR="00E71A34">
        <w:rPr>
          <w:rFonts w:cs="Arial"/>
          <w:b/>
          <w:lang w:eastAsia="en-US"/>
        </w:rPr>
        <w:t>6</w:t>
      </w:r>
      <w:r>
        <w:rPr>
          <w:rFonts w:cs="Arial"/>
          <w:b/>
          <w:lang w:eastAsia="en-US"/>
        </w:rPr>
        <w:t xml:space="preserve"> Exiting the service</w:t>
      </w:r>
    </w:p>
    <w:p w14:paraId="1CF9B7BD" w14:textId="0545987C" w:rsidR="00E81300" w:rsidRPr="00E81300" w:rsidRDefault="00E81300" w:rsidP="00BE6F1C">
      <w:pPr>
        <w:numPr>
          <w:ilvl w:val="0"/>
          <w:numId w:val="0"/>
        </w:numPr>
        <w:spacing w:after="120" w:line="276" w:lineRule="auto"/>
        <w:rPr>
          <w:rFonts w:cs="Arial"/>
          <w:bCs/>
          <w:lang w:eastAsia="en-US"/>
        </w:rPr>
      </w:pPr>
      <w:r>
        <w:rPr>
          <w:rFonts w:cs="Arial"/>
          <w:bCs/>
          <w:lang w:eastAsia="en-US"/>
        </w:rPr>
        <w:t xml:space="preserve">Wherever possible </w:t>
      </w:r>
      <w:r w:rsidR="00EE3B49">
        <w:rPr>
          <w:rFonts w:cs="Arial"/>
          <w:bCs/>
          <w:lang w:eastAsia="en-US"/>
        </w:rPr>
        <w:t xml:space="preserve">the provider will work to facilitate a planned exit from the service. Where appropriate and necessary the provider will ensure referral onto other services. </w:t>
      </w:r>
    </w:p>
    <w:p w14:paraId="46B47B8B" w14:textId="77777777" w:rsidR="00E81300" w:rsidRDefault="00E81300" w:rsidP="00BE6F1C">
      <w:pPr>
        <w:numPr>
          <w:ilvl w:val="0"/>
          <w:numId w:val="0"/>
        </w:numPr>
        <w:spacing w:after="120" w:line="276" w:lineRule="auto"/>
        <w:rPr>
          <w:rFonts w:cs="Arial"/>
          <w:bCs/>
          <w:lang w:eastAsia="en-US"/>
        </w:rPr>
      </w:pPr>
    </w:p>
    <w:p w14:paraId="566CE2B6" w14:textId="79373407" w:rsidR="00354289" w:rsidRPr="00354289" w:rsidRDefault="00354289" w:rsidP="00BE6F1C">
      <w:pPr>
        <w:numPr>
          <w:ilvl w:val="0"/>
          <w:numId w:val="0"/>
        </w:numPr>
        <w:spacing w:after="120" w:line="276" w:lineRule="auto"/>
        <w:rPr>
          <w:rFonts w:cs="Arial"/>
          <w:b/>
          <w:lang w:eastAsia="en-US"/>
        </w:rPr>
      </w:pPr>
      <w:r>
        <w:rPr>
          <w:rFonts w:cs="Arial"/>
          <w:b/>
          <w:lang w:eastAsia="en-US"/>
        </w:rPr>
        <w:t>3.</w:t>
      </w:r>
      <w:r w:rsidR="00E71A34">
        <w:rPr>
          <w:rFonts w:cs="Arial"/>
          <w:b/>
          <w:lang w:eastAsia="en-US"/>
        </w:rPr>
        <w:t>7</w:t>
      </w:r>
      <w:r>
        <w:rPr>
          <w:rFonts w:cs="Arial"/>
          <w:b/>
          <w:lang w:eastAsia="en-US"/>
        </w:rPr>
        <w:t xml:space="preserve"> Interdependencies</w:t>
      </w:r>
    </w:p>
    <w:p w14:paraId="4798803B" w14:textId="77777777" w:rsidR="0074705B" w:rsidRDefault="00133A38" w:rsidP="00133A38">
      <w:pPr>
        <w:numPr>
          <w:ilvl w:val="0"/>
          <w:numId w:val="0"/>
        </w:numPr>
        <w:spacing w:after="120" w:line="276" w:lineRule="auto"/>
        <w:rPr>
          <w:rFonts w:cs="Arial"/>
          <w:bCs/>
          <w:lang w:eastAsia="en-US"/>
        </w:rPr>
      </w:pPr>
      <w:r>
        <w:rPr>
          <w:rFonts w:cs="Arial"/>
          <w:bCs/>
          <w:lang w:eastAsia="en-US"/>
        </w:rPr>
        <w:t xml:space="preserve">Providers should be aware of </w:t>
      </w:r>
      <w:r w:rsidR="00A72F2E">
        <w:rPr>
          <w:rFonts w:cs="Arial"/>
          <w:bCs/>
          <w:lang w:eastAsia="en-US"/>
        </w:rPr>
        <w:t>the importance of effective partnership</w:t>
      </w:r>
      <w:r w:rsidR="0074705B">
        <w:rPr>
          <w:rFonts w:cs="Arial"/>
          <w:bCs/>
          <w:lang w:eastAsia="en-US"/>
        </w:rPr>
        <w:t xml:space="preserve"> and system</w:t>
      </w:r>
      <w:r w:rsidR="00A72F2E">
        <w:rPr>
          <w:rFonts w:cs="Arial"/>
          <w:bCs/>
          <w:lang w:eastAsia="en-US"/>
        </w:rPr>
        <w:t xml:space="preserve"> </w:t>
      </w:r>
      <w:r w:rsidR="0074705B">
        <w:rPr>
          <w:rFonts w:cs="Arial"/>
          <w:bCs/>
          <w:lang w:eastAsia="en-US"/>
        </w:rPr>
        <w:t xml:space="preserve">to improve the quality of care offered to residents. </w:t>
      </w:r>
    </w:p>
    <w:p w14:paraId="162B93E4" w14:textId="77777777" w:rsidR="00E71A34" w:rsidRPr="00E71A34" w:rsidRDefault="00E71A34" w:rsidP="00E71A34">
      <w:pPr>
        <w:numPr>
          <w:ilvl w:val="0"/>
          <w:numId w:val="0"/>
        </w:numPr>
        <w:spacing w:after="120" w:line="276" w:lineRule="auto"/>
        <w:rPr>
          <w:rFonts w:cs="Arial"/>
          <w:bCs/>
          <w:lang w:eastAsia="en-US"/>
        </w:rPr>
      </w:pPr>
      <w:r w:rsidRPr="00E71A34">
        <w:rPr>
          <w:rFonts w:cs="Arial"/>
          <w:bCs/>
          <w:lang w:eastAsia="en-US"/>
        </w:rPr>
        <w:t xml:space="preserve">This PH LES will act as part of a coordinated city-wide Stop Smoking Service and is therefore interdependent with the core smoking cessation specialist service located within Livewell Southwest Wellbeing Team. The specialist service will: </w:t>
      </w:r>
    </w:p>
    <w:p w14:paraId="312F6EBE" w14:textId="0D3E7153" w:rsidR="00E71A34" w:rsidRPr="00E71A34" w:rsidRDefault="00E71A34" w:rsidP="006F2911">
      <w:pPr>
        <w:pStyle w:val="ListParagraph"/>
        <w:numPr>
          <w:ilvl w:val="0"/>
          <w:numId w:val="16"/>
        </w:numPr>
        <w:spacing w:after="120" w:line="276" w:lineRule="auto"/>
        <w:rPr>
          <w:rFonts w:cs="Arial"/>
          <w:bCs/>
          <w:lang w:eastAsia="en-US"/>
        </w:rPr>
      </w:pPr>
      <w:r w:rsidRPr="00E71A34">
        <w:rPr>
          <w:rFonts w:cs="Arial"/>
          <w:bCs/>
          <w:lang w:eastAsia="en-US"/>
        </w:rPr>
        <w:t xml:space="preserve">Provide reasonably accessible training to act under this PH LES. </w:t>
      </w:r>
    </w:p>
    <w:p w14:paraId="4C9CDCD0" w14:textId="50D641D0" w:rsidR="00E71A34" w:rsidRPr="00E71A34" w:rsidRDefault="00E71A34" w:rsidP="006F2911">
      <w:pPr>
        <w:pStyle w:val="ListParagraph"/>
        <w:numPr>
          <w:ilvl w:val="0"/>
          <w:numId w:val="16"/>
        </w:numPr>
        <w:spacing w:after="120" w:line="276" w:lineRule="auto"/>
        <w:rPr>
          <w:rFonts w:cs="Arial"/>
          <w:bCs/>
          <w:lang w:eastAsia="en-US"/>
        </w:rPr>
      </w:pPr>
      <w:r w:rsidRPr="00E71A34">
        <w:rPr>
          <w:rFonts w:cs="Arial"/>
          <w:bCs/>
          <w:lang w:eastAsia="en-US"/>
        </w:rPr>
        <w:t xml:space="preserve">Provide each Practice providing this PH LES with a </w:t>
      </w:r>
      <w:proofErr w:type="spellStart"/>
      <w:r w:rsidRPr="00E71A34">
        <w:rPr>
          <w:rFonts w:cs="Arial"/>
          <w:bCs/>
          <w:lang w:eastAsia="en-US"/>
        </w:rPr>
        <w:t>Smokerlyser</w:t>
      </w:r>
      <w:proofErr w:type="spellEnd"/>
      <w:r w:rsidRPr="00E71A34">
        <w:rPr>
          <w:rFonts w:cs="Arial"/>
          <w:bCs/>
          <w:lang w:eastAsia="en-US"/>
        </w:rPr>
        <w:t xml:space="preserve"> free of charge for use in providing this service. </w:t>
      </w:r>
    </w:p>
    <w:p w14:paraId="1FE50621" w14:textId="12FD88B9" w:rsidR="00E71A34" w:rsidRPr="00E71A34" w:rsidRDefault="00E71A34" w:rsidP="006F2911">
      <w:pPr>
        <w:pStyle w:val="ListParagraph"/>
        <w:numPr>
          <w:ilvl w:val="0"/>
          <w:numId w:val="16"/>
        </w:numPr>
        <w:spacing w:after="120" w:line="276" w:lineRule="auto"/>
        <w:rPr>
          <w:rFonts w:cs="Arial"/>
          <w:bCs/>
          <w:lang w:eastAsia="en-US"/>
        </w:rPr>
      </w:pPr>
      <w:r w:rsidRPr="00E71A34">
        <w:rPr>
          <w:rFonts w:cs="Arial"/>
          <w:bCs/>
          <w:lang w:eastAsia="en-US"/>
        </w:rPr>
        <w:t xml:space="preserve">Be available (in the form of the Livewell Southwest Wellbeing Team, see Appendix 1) to provide expert advice and support to Practitioners when required. </w:t>
      </w:r>
    </w:p>
    <w:p w14:paraId="2DD73945" w14:textId="54FAD6BE" w:rsidR="00E71A34" w:rsidRPr="00E71A34" w:rsidRDefault="00E71A34" w:rsidP="006F2911">
      <w:pPr>
        <w:pStyle w:val="ListParagraph"/>
        <w:numPr>
          <w:ilvl w:val="0"/>
          <w:numId w:val="16"/>
        </w:numPr>
        <w:spacing w:after="120" w:line="276" w:lineRule="auto"/>
        <w:rPr>
          <w:rFonts w:cs="Arial"/>
          <w:bCs/>
          <w:lang w:eastAsia="en-US"/>
        </w:rPr>
      </w:pPr>
      <w:r w:rsidRPr="00E71A34">
        <w:rPr>
          <w:rFonts w:cs="Arial"/>
          <w:bCs/>
          <w:lang w:eastAsia="en-US"/>
        </w:rPr>
        <w:t xml:space="preserve">Send quarterly reminders to submit relevant monitoring forms to Livewell Southwest Wellbeing Team. </w:t>
      </w:r>
    </w:p>
    <w:p w14:paraId="47F0602F" w14:textId="4996D773" w:rsidR="009F5811" w:rsidRPr="00E71A34" w:rsidRDefault="00E71A34" w:rsidP="006F2911">
      <w:pPr>
        <w:pStyle w:val="ListParagraph"/>
        <w:numPr>
          <w:ilvl w:val="0"/>
          <w:numId w:val="16"/>
        </w:numPr>
        <w:spacing w:after="120" w:line="276" w:lineRule="auto"/>
        <w:rPr>
          <w:rFonts w:cs="Arial"/>
          <w:bCs/>
          <w:lang w:eastAsia="en-US"/>
        </w:rPr>
      </w:pPr>
      <w:r w:rsidRPr="00E71A34">
        <w:rPr>
          <w:rFonts w:cs="Arial"/>
          <w:bCs/>
          <w:lang w:eastAsia="en-US"/>
        </w:rPr>
        <w:t xml:space="preserve">Provide feedback to the General Practice in relation to smoking cessation activity and the number of CO verified </w:t>
      </w:r>
      <w:proofErr w:type="gramStart"/>
      <w:r w:rsidRPr="00E71A34">
        <w:rPr>
          <w:rFonts w:cs="Arial"/>
          <w:bCs/>
          <w:lang w:eastAsia="en-US"/>
        </w:rPr>
        <w:t>four week</w:t>
      </w:r>
      <w:proofErr w:type="gramEnd"/>
      <w:r w:rsidRPr="00E71A34">
        <w:rPr>
          <w:rFonts w:cs="Arial"/>
          <w:bCs/>
          <w:lang w:eastAsia="en-US"/>
        </w:rPr>
        <w:t xml:space="preserve"> quitters.</w:t>
      </w:r>
    </w:p>
    <w:p w14:paraId="3A2D1D40" w14:textId="77777777" w:rsidR="00E71A34" w:rsidRDefault="00E71A34" w:rsidP="009F5811">
      <w:pPr>
        <w:numPr>
          <w:ilvl w:val="0"/>
          <w:numId w:val="0"/>
        </w:numPr>
        <w:spacing w:after="120" w:line="276" w:lineRule="auto"/>
        <w:rPr>
          <w:rFonts w:cs="Arial"/>
          <w:bCs/>
          <w:lang w:eastAsia="en-US"/>
        </w:rPr>
      </w:pPr>
    </w:p>
    <w:p w14:paraId="4ACB54AB" w14:textId="77777777" w:rsidR="008A1232" w:rsidRDefault="00C81A39" w:rsidP="008A1232">
      <w:pPr>
        <w:numPr>
          <w:ilvl w:val="0"/>
          <w:numId w:val="0"/>
        </w:numPr>
        <w:spacing w:after="120" w:line="276" w:lineRule="auto"/>
        <w:rPr>
          <w:rFonts w:cs="Arial"/>
          <w:b/>
          <w:lang w:eastAsia="en-US"/>
        </w:rPr>
      </w:pPr>
      <w:r>
        <w:rPr>
          <w:rFonts w:cs="Arial"/>
          <w:b/>
          <w:lang w:eastAsia="en-US"/>
        </w:rPr>
        <w:t xml:space="preserve">4. </w:t>
      </w:r>
      <w:r w:rsidR="009F5811">
        <w:rPr>
          <w:rFonts w:cs="Arial"/>
          <w:b/>
          <w:lang w:eastAsia="en-US"/>
        </w:rPr>
        <w:t>SERVICE STANDARDS AND REQUIREMENTS</w:t>
      </w:r>
    </w:p>
    <w:p w14:paraId="316633A6" w14:textId="45D68C73" w:rsidR="00CA7E41" w:rsidRDefault="00CA7E41" w:rsidP="008A1232">
      <w:pPr>
        <w:numPr>
          <w:ilvl w:val="0"/>
          <w:numId w:val="0"/>
        </w:numPr>
        <w:spacing w:after="120" w:line="276" w:lineRule="auto"/>
        <w:rPr>
          <w:rFonts w:cs="Arial"/>
          <w:bCs/>
          <w:lang w:eastAsia="en-US"/>
        </w:rPr>
      </w:pPr>
      <w:r>
        <w:rPr>
          <w:rFonts w:cs="Arial"/>
          <w:bCs/>
          <w:lang w:eastAsia="en-US"/>
        </w:rPr>
        <w:t xml:space="preserve">The providers should identify a named person to oversee the delivery of the specification and maintain an awareness of current relevant clinical guidance and </w:t>
      </w:r>
      <w:r w:rsidR="00111B37">
        <w:rPr>
          <w:rFonts w:cs="Arial"/>
          <w:bCs/>
          <w:lang w:eastAsia="en-US"/>
        </w:rPr>
        <w:t>its</w:t>
      </w:r>
      <w:r>
        <w:rPr>
          <w:rFonts w:cs="Arial"/>
          <w:bCs/>
          <w:lang w:eastAsia="en-US"/>
        </w:rPr>
        <w:t xml:space="preserve"> application. </w:t>
      </w:r>
    </w:p>
    <w:p w14:paraId="418F23A9" w14:textId="77777777" w:rsidR="00CA7E41" w:rsidRPr="00CA7E41" w:rsidRDefault="00CA7E41" w:rsidP="008A1232">
      <w:pPr>
        <w:numPr>
          <w:ilvl w:val="0"/>
          <w:numId w:val="0"/>
        </w:numPr>
        <w:spacing w:after="120" w:line="276" w:lineRule="auto"/>
        <w:rPr>
          <w:rFonts w:cs="Arial"/>
          <w:bCs/>
          <w:lang w:eastAsia="en-US"/>
        </w:rPr>
      </w:pPr>
    </w:p>
    <w:p w14:paraId="67375EFD" w14:textId="1F301C89" w:rsidR="00D62409" w:rsidRDefault="00D62409" w:rsidP="00D62409">
      <w:pPr>
        <w:numPr>
          <w:ilvl w:val="0"/>
          <w:numId w:val="0"/>
        </w:numPr>
        <w:spacing w:after="120" w:line="276" w:lineRule="auto"/>
        <w:rPr>
          <w:rFonts w:cs="Arial"/>
          <w:b/>
          <w:lang w:eastAsia="en-US"/>
        </w:rPr>
      </w:pPr>
      <w:r>
        <w:rPr>
          <w:rFonts w:cs="Arial"/>
          <w:b/>
          <w:lang w:eastAsia="en-US"/>
        </w:rPr>
        <w:t xml:space="preserve">4.1 </w:t>
      </w:r>
      <w:r w:rsidRPr="00C81A39">
        <w:rPr>
          <w:rFonts w:cs="Arial"/>
          <w:b/>
          <w:lang w:eastAsia="en-US"/>
        </w:rPr>
        <w:t>Applicable</w:t>
      </w:r>
      <w:r>
        <w:rPr>
          <w:rFonts w:cs="Arial"/>
          <w:b/>
          <w:lang w:eastAsia="en-US"/>
        </w:rPr>
        <w:t xml:space="preserve"> local and/or</w:t>
      </w:r>
      <w:r w:rsidRPr="00C81A39">
        <w:rPr>
          <w:rFonts w:cs="Arial"/>
          <w:b/>
          <w:lang w:eastAsia="en-US"/>
        </w:rPr>
        <w:t xml:space="preserve"> national standards</w:t>
      </w:r>
    </w:p>
    <w:p w14:paraId="52440F4A" w14:textId="77777777" w:rsidR="00D62409" w:rsidRDefault="00D62409" w:rsidP="00D62409">
      <w:pPr>
        <w:numPr>
          <w:ilvl w:val="0"/>
          <w:numId w:val="0"/>
        </w:numPr>
        <w:spacing w:after="120" w:line="276" w:lineRule="auto"/>
        <w:rPr>
          <w:rFonts w:cs="Arial"/>
          <w:bCs/>
          <w:lang w:eastAsia="en-US"/>
        </w:rPr>
      </w:pPr>
      <w:bookmarkStart w:id="0" w:name="_Hlk213176780"/>
      <w:r>
        <w:rPr>
          <w:rFonts w:cs="Arial"/>
          <w:bCs/>
          <w:lang w:eastAsia="en-US"/>
        </w:rPr>
        <w:t>Providers must ensure that provision of this specification meets the following standards of service quality and clinical governance:</w:t>
      </w:r>
    </w:p>
    <w:p w14:paraId="43F43C29" w14:textId="7D0B3A99" w:rsidR="00E71A34" w:rsidRPr="00E71A34" w:rsidRDefault="00E71A34" w:rsidP="006F2911">
      <w:pPr>
        <w:pStyle w:val="ListParagraph"/>
        <w:numPr>
          <w:ilvl w:val="0"/>
          <w:numId w:val="17"/>
        </w:numPr>
        <w:spacing w:after="120" w:line="276" w:lineRule="auto"/>
        <w:rPr>
          <w:rFonts w:cs="Arial"/>
          <w:bCs/>
          <w:lang w:eastAsia="en-US"/>
        </w:rPr>
      </w:pPr>
      <w:r w:rsidRPr="00E71A34">
        <w:rPr>
          <w:rFonts w:cs="Arial"/>
          <w:bCs/>
          <w:lang w:eastAsia="en-US"/>
        </w:rPr>
        <w:t xml:space="preserve">NICE guidance: </w:t>
      </w:r>
      <w:hyperlink r:id="rId15" w:history="1">
        <w:r w:rsidRPr="00FF32E5">
          <w:rPr>
            <w:rStyle w:val="Hyperlink"/>
            <w:rFonts w:cs="Arial"/>
            <w:bCs/>
            <w:lang w:eastAsia="en-US"/>
          </w:rPr>
          <w:t>https://pathways.nice.org.uk/pathways/smoking</w:t>
        </w:r>
      </w:hyperlink>
      <w:r w:rsidRPr="00E71A34">
        <w:rPr>
          <w:rFonts w:cs="Arial"/>
          <w:bCs/>
          <w:lang w:eastAsia="en-US"/>
        </w:rPr>
        <w:t xml:space="preserve">   </w:t>
      </w:r>
    </w:p>
    <w:p w14:paraId="2EEFA135" w14:textId="7A03D729" w:rsidR="00E71A34" w:rsidRPr="00E71A34" w:rsidRDefault="00E71A34" w:rsidP="006F2911">
      <w:pPr>
        <w:pStyle w:val="ListParagraph"/>
        <w:numPr>
          <w:ilvl w:val="0"/>
          <w:numId w:val="17"/>
        </w:numPr>
        <w:spacing w:after="120" w:line="276" w:lineRule="auto"/>
        <w:rPr>
          <w:rFonts w:cs="Arial"/>
          <w:bCs/>
          <w:lang w:eastAsia="en-US"/>
        </w:rPr>
      </w:pPr>
      <w:r w:rsidRPr="00E71A34">
        <w:rPr>
          <w:rFonts w:cs="Arial"/>
          <w:bCs/>
          <w:lang w:eastAsia="en-US"/>
        </w:rPr>
        <w:t xml:space="preserve">The Russell Standard: </w:t>
      </w:r>
      <w:hyperlink r:id="rId16" w:history="1">
        <w:r w:rsidRPr="00FF32E5">
          <w:rPr>
            <w:rStyle w:val="Hyperlink"/>
            <w:rFonts w:cs="Arial"/>
            <w:bCs/>
            <w:lang w:eastAsia="en-US"/>
          </w:rPr>
          <w:t>www.ncsct.co.uk/publication_The-Russell-Standard.php</w:t>
        </w:r>
      </w:hyperlink>
      <w:r w:rsidRPr="00E71A34">
        <w:rPr>
          <w:rFonts w:cs="Arial"/>
          <w:bCs/>
          <w:lang w:eastAsia="en-US"/>
        </w:rPr>
        <w:t xml:space="preserve">  </w:t>
      </w:r>
    </w:p>
    <w:p w14:paraId="686F8D29" w14:textId="0B9B9096" w:rsidR="00E71A34" w:rsidRPr="00E71A34" w:rsidRDefault="00E71A34" w:rsidP="006F2911">
      <w:pPr>
        <w:pStyle w:val="ListParagraph"/>
        <w:numPr>
          <w:ilvl w:val="0"/>
          <w:numId w:val="17"/>
        </w:numPr>
        <w:spacing w:after="120" w:line="276" w:lineRule="auto"/>
        <w:rPr>
          <w:rFonts w:cs="Arial"/>
          <w:bCs/>
          <w:lang w:eastAsia="en-US"/>
        </w:rPr>
      </w:pPr>
      <w:r w:rsidRPr="00E71A34">
        <w:rPr>
          <w:rFonts w:cs="Arial"/>
          <w:bCs/>
          <w:lang w:eastAsia="en-US"/>
        </w:rPr>
        <w:t xml:space="preserve">The NCSCT Standard Treatment Programme: </w:t>
      </w:r>
      <w:hyperlink r:id="rId17" w:history="1">
        <w:r w:rsidRPr="00FF32E5">
          <w:rPr>
            <w:rStyle w:val="Hyperlink"/>
            <w:rFonts w:cs="Arial"/>
            <w:bCs/>
            <w:lang w:eastAsia="en-US"/>
          </w:rPr>
          <w:t>Standard treatment programme</w:t>
        </w:r>
      </w:hyperlink>
      <w:r w:rsidRPr="00E71A34">
        <w:rPr>
          <w:rFonts w:cs="Arial"/>
          <w:bCs/>
          <w:lang w:eastAsia="en-US"/>
        </w:rPr>
        <w:t xml:space="preserve"> </w:t>
      </w:r>
    </w:p>
    <w:p w14:paraId="51BC8A18" w14:textId="102713AA" w:rsidR="00E71A34" w:rsidRPr="00E71A34" w:rsidRDefault="00E71A34" w:rsidP="006F2911">
      <w:pPr>
        <w:pStyle w:val="ListParagraph"/>
        <w:numPr>
          <w:ilvl w:val="0"/>
          <w:numId w:val="17"/>
        </w:numPr>
        <w:spacing w:after="120" w:line="276" w:lineRule="auto"/>
        <w:rPr>
          <w:rFonts w:cs="Arial"/>
          <w:bCs/>
          <w:lang w:eastAsia="en-US"/>
        </w:rPr>
      </w:pPr>
      <w:r w:rsidRPr="00E71A34">
        <w:rPr>
          <w:rFonts w:cs="Arial"/>
          <w:bCs/>
          <w:lang w:eastAsia="en-US"/>
        </w:rPr>
        <w:t xml:space="preserve">NCSCT Local Stop Smoking Services and Support: Commissioning, Delivery and Monitoring Guidance: </w:t>
      </w:r>
      <w:hyperlink r:id="rId18" w:history="1">
        <w:r w:rsidRPr="00FF32E5">
          <w:rPr>
            <w:rStyle w:val="Hyperlink"/>
            <w:rFonts w:cs="Arial"/>
            <w:bCs/>
            <w:lang w:eastAsia="en-US"/>
          </w:rPr>
          <w:t>Commissioning-delivery-and-monitoring-guidance.pdf</w:t>
        </w:r>
      </w:hyperlink>
      <w:r w:rsidRPr="00E71A34">
        <w:rPr>
          <w:rFonts w:cs="Arial"/>
          <w:bCs/>
          <w:lang w:eastAsia="en-US"/>
        </w:rPr>
        <w:t xml:space="preserve">  </w:t>
      </w:r>
    </w:p>
    <w:p w14:paraId="734571FB" w14:textId="77777777" w:rsidR="00E71A34" w:rsidRPr="00E71A34" w:rsidRDefault="00E71A34" w:rsidP="006F2911">
      <w:pPr>
        <w:pStyle w:val="ListParagraph"/>
        <w:numPr>
          <w:ilvl w:val="0"/>
          <w:numId w:val="17"/>
        </w:numPr>
        <w:spacing w:after="120" w:line="276" w:lineRule="auto"/>
        <w:rPr>
          <w:rFonts w:cs="Arial"/>
          <w:bCs/>
          <w:lang w:eastAsia="en-US"/>
        </w:rPr>
      </w:pPr>
      <w:r w:rsidRPr="00E71A34">
        <w:rPr>
          <w:rFonts w:cs="Arial"/>
          <w:bCs/>
          <w:lang w:eastAsia="en-US"/>
        </w:rPr>
        <w:t xml:space="preserve">South and West Devon Formulary and Referral </w:t>
      </w:r>
    </w:p>
    <w:p w14:paraId="150D064C" w14:textId="77777777" w:rsidR="00E71A34" w:rsidRPr="00E71A34" w:rsidRDefault="00E71A34" w:rsidP="006F2911">
      <w:pPr>
        <w:pStyle w:val="ListParagraph"/>
        <w:numPr>
          <w:ilvl w:val="0"/>
          <w:numId w:val="17"/>
        </w:numPr>
        <w:spacing w:after="120" w:line="276" w:lineRule="auto"/>
        <w:rPr>
          <w:rFonts w:cs="Arial"/>
          <w:bCs/>
          <w:lang w:eastAsia="en-US"/>
        </w:rPr>
      </w:pPr>
      <w:r w:rsidRPr="00E71A34">
        <w:rPr>
          <w:rFonts w:cs="Arial"/>
          <w:bCs/>
          <w:lang w:eastAsia="en-US"/>
        </w:rPr>
        <w:t xml:space="preserve">Practitioner Monitoring form (Appendix 2) </w:t>
      </w:r>
    </w:p>
    <w:p w14:paraId="4682F6F6" w14:textId="0FEDEA92" w:rsidR="00E71A34" w:rsidRPr="00E71A34" w:rsidRDefault="00E71A34" w:rsidP="006F2911">
      <w:pPr>
        <w:pStyle w:val="ListParagraph"/>
        <w:numPr>
          <w:ilvl w:val="0"/>
          <w:numId w:val="17"/>
        </w:numPr>
        <w:spacing w:after="120" w:line="276" w:lineRule="auto"/>
        <w:rPr>
          <w:rFonts w:cs="Arial"/>
          <w:bCs/>
          <w:lang w:eastAsia="en-US"/>
        </w:rPr>
      </w:pPr>
      <w:r w:rsidRPr="00E71A34">
        <w:rPr>
          <w:rFonts w:cs="Arial"/>
          <w:bCs/>
          <w:lang w:eastAsia="en-US"/>
        </w:rPr>
        <w:t>Smoking Cessation Guidelines (Appendix 3)</w:t>
      </w:r>
      <w:r w:rsidR="00FF32E5">
        <w:rPr>
          <w:rFonts w:cs="Arial"/>
          <w:bCs/>
          <w:lang w:eastAsia="en-US"/>
        </w:rPr>
        <w:t>.</w:t>
      </w:r>
    </w:p>
    <w:bookmarkEnd w:id="0"/>
    <w:p w14:paraId="7CF2087D" w14:textId="77777777" w:rsidR="00D62409" w:rsidRDefault="00D62409" w:rsidP="00D62409">
      <w:pPr>
        <w:numPr>
          <w:ilvl w:val="0"/>
          <w:numId w:val="0"/>
        </w:numPr>
        <w:spacing w:after="120" w:line="276" w:lineRule="auto"/>
        <w:rPr>
          <w:rFonts w:cs="Arial"/>
          <w:bCs/>
          <w:lang w:eastAsia="en-US"/>
        </w:rPr>
      </w:pPr>
    </w:p>
    <w:p w14:paraId="1D128CB2" w14:textId="45750903" w:rsidR="00D62409" w:rsidRDefault="771FACF7" w:rsidP="16B89A29">
      <w:pPr>
        <w:pStyle w:val="ListParagraph"/>
        <w:numPr>
          <w:ilvl w:val="1"/>
          <w:numId w:val="13"/>
        </w:numPr>
        <w:spacing w:after="120" w:line="276" w:lineRule="auto"/>
        <w:rPr>
          <w:rFonts w:cs="Arial"/>
          <w:b/>
          <w:bCs/>
          <w:lang w:eastAsia="en-US"/>
        </w:rPr>
      </w:pPr>
      <w:r w:rsidRPr="16B89A29">
        <w:rPr>
          <w:rFonts w:cs="Arial"/>
          <w:b/>
          <w:bCs/>
          <w:lang w:eastAsia="en-US"/>
        </w:rPr>
        <w:t xml:space="preserve"> </w:t>
      </w:r>
      <w:r w:rsidR="00111B37" w:rsidRPr="16B89A29">
        <w:rPr>
          <w:rFonts w:cs="Arial"/>
          <w:b/>
          <w:bCs/>
          <w:lang w:eastAsia="en-US"/>
        </w:rPr>
        <w:t>Monitoring and audit</w:t>
      </w:r>
    </w:p>
    <w:p w14:paraId="5EBF65DB" w14:textId="13F9F34F" w:rsidR="00FF32E5" w:rsidRPr="00D1363D" w:rsidRDefault="00FF32E5" w:rsidP="00D1363D">
      <w:pPr>
        <w:numPr>
          <w:ilvl w:val="0"/>
          <w:numId w:val="0"/>
        </w:numPr>
        <w:spacing w:after="120" w:line="276" w:lineRule="auto"/>
        <w:rPr>
          <w:rFonts w:cs="Arial"/>
          <w:bCs/>
          <w:lang w:eastAsia="en-US"/>
        </w:rPr>
      </w:pPr>
      <w:r w:rsidRPr="00D1363D">
        <w:rPr>
          <w:rFonts w:cs="Arial"/>
          <w:bCs/>
          <w:lang w:eastAsia="en-US"/>
        </w:rPr>
        <w:t xml:space="preserve">Practices should collect monitoring data (Appendix 2) for each patient supported on each attempt and ensure that quality meets the standards set out in the Russell Standard (clinical) and the definitions as set out in the 2024 NCSCT Commissioning and Delivery Guidance. A successful quitter is defined by the guidance as “a treated smoker who reports not smoking for at least days 15–28 of a quit attempt (-3 or +14 days).” For CO verified quits, the CO reading must be assessed 28 days from their quit date (-3 or +14 days) and be less than 10ppm. </w:t>
      </w:r>
    </w:p>
    <w:p w14:paraId="4FC6FCE6" w14:textId="77777777" w:rsidR="00FF32E5" w:rsidRPr="00D1363D" w:rsidRDefault="00FF32E5" w:rsidP="00D1363D">
      <w:pPr>
        <w:numPr>
          <w:ilvl w:val="0"/>
          <w:numId w:val="0"/>
        </w:numPr>
        <w:spacing w:after="120" w:line="276" w:lineRule="auto"/>
        <w:rPr>
          <w:rFonts w:cs="Arial"/>
          <w:bCs/>
          <w:lang w:eastAsia="en-US"/>
        </w:rPr>
      </w:pPr>
      <w:r w:rsidRPr="00D1363D">
        <w:rPr>
          <w:rFonts w:cs="Arial"/>
          <w:bCs/>
          <w:lang w:eastAsia="en-US"/>
        </w:rPr>
        <w:t xml:space="preserve">Completed monitoring forms should be sent to the Livewell Southwest Wellbeing Team (Appendix 1) within two weeks of the final consultation for that patient, or as soon as the intervention is completed.  </w:t>
      </w:r>
    </w:p>
    <w:p w14:paraId="0F9D48BF" w14:textId="77777777" w:rsidR="00FF32E5" w:rsidRPr="00D1363D" w:rsidRDefault="00FF32E5" w:rsidP="00D1363D">
      <w:pPr>
        <w:numPr>
          <w:ilvl w:val="0"/>
          <w:numId w:val="0"/>
        </w:numPr>
        <w:spacing w:after="120" w:line="276" w:lineRule="auto"/>
        <w:rPr>
          <w:rFonts w:cs="Arial"/>
          <w:bCs/>
          <w:lang w:eastAsia="en-US"/>
        </w:rPr>
      </w:pPr>
      <w:r w:rsidRPr="00D1363D">
        <w:rPr>
          <w:rFonts w:cs="Arial"/>
          <w:bCs/>
          <w:lang w:eastAsia="en-US"/>
        </w:rPr>
        <w:t xml:space="preserve">The full data set should be submitted for every patient, even those who are unsuccessful in their quit attempt. </w:t>
      </w:r>
    </w:p>
    <w:p w14:paraId="368BE4BB" w14:textId="77777777" w:rsidR="00FF32E5" w:rsidRPr="00D1363D" w:rsidRDefault="00FF32E5" w:rsidP="00D1363D">
      <w:pPr>
        <w:numPr>
          <w:ilvl w:val="0"/>
          <w:numId w:val="0"/>
        </w:numPr>
        <w:spacing w:after="120" w:line="276" w:lineRule="auto"/>
        <w:rPr>
          <w:rFonts w:cs="Arial"/>
          <w:bCs/>
          <w:lang w:eastAsia="en-US"/>
        </w:rPr>
      </w:pPr>
      <w:r w:rsidRPr="00D1363D">
        <w:rPr>
          <w:rFonts w:cs="Arial"/>
          <w:bCs/>
          <w:lang w:eastAsia="en-US"/>
        </w:rPr>
        <w:t xml:space="preserve">Consenting clients may be asked to complete a customer satisfaction survey, as coordinated by the Livewell Southwest Wellbeing Team. </w:t>
      </w:r>
    </w:p>
    <w:p w14:paraId="3F9E17BE" w14:textId="77777777" w:rsidR="00FF32E5" w:rsidRPr="00D1363D" w:rsidRDefault="00FF32E5" w:rsidP="00D1363D">
      <w:pPr>
        <w:numPr>
          <w:ilvl w:val="0"/>
          <w:numId w:val="0"/>
        </w:numPr>
        <w:spacing w:after="120" w:line="276" w:lineRule="auto"/>
        <w:rPr>
          <w:rFonts w:cs="Arial"/>
          <w:bCs/>
          <w:lang w:eastAsia="en-US"/>
        </w:rPr>
      </w:pPr>
      <w:r w:rsidRPr="00D1363D">
        <w:rPr>
          <w:rFonts w:cs="Arial"/>
          <w:bCs/>
          <w:lang w:eastAsia="en-US"/>
        </w:rPr>
        <w:t xml:space="preserve">The patient must be informed that their anonymised data will be shared with Plymouth City Council and NHS England for national reporting, and verbal consent must be obtained. </w:t>
      </w:r>
    </w:p>
    <w:p w14:paraId="6DD11075" w14:textId="77777777" w:rsidR="00FF32E5" w:rsidRPr="00D1363D" w:rsidRDefault="00FF32E5" w:rsidP="00D1363D">
      <w:pPr>
        <w:numPr>
          <w:ilvl w:val="0"/>
          <w:numId w:val="0"/>
        </w:numPr>
        <w:spacing w:after="120" w:line="276" w:lineRule="auto"/>
        <w:rPr>
          <w:rFonts w:cs="Arial"/>
          <w:bCs/>
          <w:lang w:eastAsia="en-US"/>
        </w:rPr>
      </w:pPr>
      <w:r w:rsidRPr="00D1363D">
        <w:rPr>
          <w:rFonts w:cs="Arial"/>
          <w:bCs/>
          <w:lang w:eastAsia="en-US"/>
        </w:rPr>
        <w:t xml:space="preserve">Attempt CO monitoring at the four-week quit review session (recommended in a minimum of 85% of cases who receive face to face support). CO monitoring is an important data quality marker and motivational tool. </w:t>
      </w:r>
    </w:p>
    <w:p w14:paraId="7AE71D3A" w14:textId="77777777" w:rsidR="00FF32E5" w:rsidRPr="00D1363D" w:rsidRDefault="00FF32E5" w:rsidP="00D1363D">
      <w:pPr>
        <w:numPr>
          <w:ilvl w:val="0"/>
          <w:numId w:val="0"/>
        </w:numPr>
        <w:spacing w:after="120" w:line="276" w:lineRule="auto"/>
        <w:rPr>
          <w:rFonts w:cs="Arial"/>
          <w:bCs/>
          <w:lang w:eastAsia="en-US"/>
        </w:rPr>
      </w:pPr>
      <w:r w:rsidRPr="00D1363D">
        <w:rPr>
          <w:rFonts w:cs="Arial"/>
          <w:bCs/>
          <w:lang w:eastAsia="en-US"/>
        </w:rPr>
        <w:t xml:space="preserve">Ensure that the four-week quit review session occurs between 25 and 42 days from the quit date that was set. </w:t>
      </w:r>
    </w:p>
    <w:p w14:paraId="6DE97811" w14:textId="77777777" w:rsidR="00FF32E5" w:rsidRPr="00D1363D" w:rsidRDefault="00FF32E5" w:rsidP="00D1363D">
      <w:pPr>
        <w:numPr>
          <w:ilvl w:val="0"/>
          <w:numId w:val="0"/>
        </w:numPr>
        <w:spacing w:after="120" w:line="276" w:lineRule="auto"/>
        <w:rPr>
          <w:rFonts w:cs="Arial"/>
          <w:bCs/>
          <w:lang w:eastAsia="en-US"/>
        </w:rPr>
      </w:pPr>
      <w:r w:rsidRPr="00D1363D">
        <w:rPr>
          <w:rFonts w:cs="Arial"/>
          <w:bCs/>
          <w:lang w:eastAsia="en-US"/>
        </w:rPr>
        <w:lastRenderedPageBreak/>
        <w:t xml:space="preserve">Make a minimum of three attempts to contact clients whose smoking status is ‘unknown’ using different methods of contact and at different times of the day. If the four-week outcome for a patient is unknown after three attempts to contact, they should be recoded as “lost to follow up.” </w:t>
      </w:r>
    </w:p>
    <w:p w14:paraId="6EDB214B" w14:textId="77777777" w:rsidR="00FF32E5" w:rsidRPr="00D1363D" w:rsidRDefault="00FF32E5" w:rsidP="00D1363D">
      <w:pPr>
        <w:numPr>
          <w:ilvl w:val="0"/>
          <w:numId w:val="0"/>
        </w:numPr>
        <w:spacing w:after="120" w:line="276" w:lineRule="auto"/>
        <w:rPr>
          <w:rFonts w:cs="Arial"/>
          <w:bCs/>
          <w:lang w:eastAsia="en-US"/>
        </w:rPr>
      </w:pPr>
      <w:r w:rsidRPr="00D1363D">
        <w:rPr>
          <w:rFonts w:cs="Arial"/>
          <w:bCs/>
          <w:lang w:eastAsia="en-US"/>
        </w:rPr>
        <w:t xml:space="preserve">Review meetings will be arranged by mutual agreement between the provider and the commissioner as required. </w:t>
      </w:r>
    </w:p>
    <w:p w14:paraId="21B9EF7C" w14:textId="798160D5" w:rsidR="00FF32E5" w:rsidRDefault="00FF32E5" w:rsidP="00D1363D">
      <w:pPr>
        <w:numPr>
          <w:ilvl w:val="0"/>
          <w:numId w:val="0"/>
        </w:numPr>
        <w:spacing w:after="120" w:line="276" w:lineRule="auto"/>
        <w:rPr>
          <w:rFonts w:cs="Arial"/>
          <w:bCs/>
          <w:lang w:eastAsia="en-US"/>
        </w:rPr>
      </w:pPr>
      <w:r w:rsidRPr="00D1363D">
        <w:rPr>
          <w:rFonts w:cs="Arial"/>
          <w:bCs/>
          <w:lang w:eastAsia="en-US"/>
        </w:rPr>
        <w:t>Any significant incidents arising from this PH LES should be reported to PCC as per PCC guidelines.</w:t>
      </w:r>
    </w:p>
    <w:p w14:paraId="410C17B0" w14:textId="77777777" w:rsidR="00D1363D" w:rsidRPr="00D1363D" w:rsidRDefault="00D1363D" w:rsidP="00D1363D">
      <w:pPr>
        <w:numPr>
          <w:ilvl w:val="0"/>
          <w:numId w:val="0"/>
        </w:numPr>
        <w:spacing w:after="120" w:line="276" w:lineRule="auto"/>
        <w:rPr>
          <w:rFonts w:cs="Arial"/>
          <w:bCs/>
          <w:lang w:eastAsia="en-US"/>
        </w:rPr>
      </w:pPr>
    </w:p>
    <w:p w14:paraId="68E35FFB" w14:textId="77777777" w:rsidR="00FF32E5" w:rsidRPr="00FF32E5" w:rsidRDefault="00FF32E5" w:rsidP="00FF32E5">
      <w:pPr>
        <w:numPr>
          <w:ilvl w:val="0"/>
          <w:numId w:val="0"/>
        </w:numPr>
        <w:spacing w:before="0"/>
        <w:textAlignment w:val="baseline"/>
        <w:rPr>
          <w:rFonts w:cs="Segoe UI"/>
          <w:i/>
          <w:iCs/>
        </w:rPr>
      </w:pPr>
      <w:r w:rsidRPr="00FF32E5">
        <w:rPr>
          <w:rFonts w:cs="Segoe UI"/>
          <w:b/>
          <w:bCs/>
          <w:i/>
          <w:iCs/>
        </w:rPr>
        <w:t>Locally agreed outcomes and quality requirements </w:t>
      </w:r>
      <w:r w:rsidRPr="00FF32E5">
        <w:rPr>
          <w:rFonts w:cs="Segoe UI"/>
          <w:i/>
          <w:i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4"/>
        <w:gridCol w:w="2061"/>
        <w:gridCol w:w="1236"/>
        <w:gridCol w:w="2738"/>
        <w:gridCol w:w="1394"/>
      </w:tblGrid>
      <w:tr w:rsidR="00FF32E5" w:rsidRPr="00FF32E5" w14:paraId="79316092" w14:textId="77777777" w:rsidTr="00FF32E5">
        <w:trPr>
          <w:trHeight w:val="300"/>
        </w:trPr>
        <w:tc>
          <w:tcPr>
            <w:tcW w:w="2565" w:type="dxa"/>
            <w:tcBorders>
              <w:top w:val="single" w:sz="6" w:space="0" w:color="808080"/>
              <w:left w:val="single" w:sz="6" w:space="0" w:color="808080"/>
              <w:bottom w:val="single" w:sz="6" w:space="0" w:color="FFFFFF"/>
              <w:right w:val="single" w:sz="6" w:space="0" w:color="FFFFFF"/>
            </w:tcBorders>
            <w:shd w:val="clear" w:color="auto" w:fill="009036"/>
            <w:vAlign w:val="center"/>
            <w:hideMark/>
          </w:tcPr>
          <w:p w14:paraId="75E61E36" w14:textId="77777777" w:rsidR="00FF32E5" w:rsidRPr="00FF32E5" w:rsidRDefault="00FF32E5" w:rsidP="00FF32E5">
            <w:pPr>
              <w:numPr>
                <w:ilvl w:val="0"/>
                <w:numId w:val="0"/>
              </w:numPr>
              <w:spacing w:before="0"/>
              <w:textAlignment w:val="baseline"/>
              <w:rPr>
                <w:rFonts w:ascii="Times New Roman" w:hAnsi="Times New Roman"/>
              </w:rPr>
            </w:pPr>
            <w:r w:rsidRPr="00FF32E5">
              <w:rPr>
                <w:b/>
                <w:bCs/>
                <w:color w:val="FFFFFF"/>
              </w:rPr>
              <w:t>Outcome </w:t>
            </w:r>
            <w:r w:rsidRPr="00FF32E5">
              <w:rPr>
                <w:color w:val="FFFFFF"/>
              </w:rPr>
              <w:t> </w:t>
            </w:r>
          </w:p>
        </w:tc>
        <w:tc>
          <w:tcPr>
            <w:tcW w:w="2085" w:type="dxa"/>
            <w:tcBorders>
              <w:top w:val="single" w:sz="6" w:space="0" w:color="808080"/>
              <w:left w:val="single" w:sz="6" w:space="0" w:color="FFFFFF"/>
              <w:bottom w:val="single" w:sz="6" w:space="0" w:color="FFFFFF"/>
              <w:right w:val="single" w:sz="6" w:space="0" w:color="FFFFFF"/>
            </w:tcBorders>
            <w:shd w:val="clear" w:color="auto" w:fill="009036"/>
            <w:hideMark/>
          </w:tcPr>
          <w:p w14:paraId="1821EB64" w14:textId="77777777" w:rsidR="00FF32E5" w:rsidRPr="00FF32E5" w:rsidRDefault="00FF32E5" w:rsidP="00FF32E5">
            <w:pPr>
              <w:numPr>
                <w:ilvl w:val="0"/>
                <w:numId w:val="0"/>
              </w:numPr>
              <w:spacing w:before="0"/>
              <w:textAlignment w:val="baseline"/>
              <w:rPr>
                <w:rFonts w:ascii="Times New Roman" w:hAnsi="Times New Roman"/>
              </w:rPr>
            </w:pPr>
            <w:r w:rsidRPr="00FF32E5">
              <w:rPr>
                <w:b/>
                <w:bCs/>
                <w:color w:val="FFFFFF"/>
              </w:rPr>
              <w:t>Measure</w:t>
            </w:r>
            <w:r w:rsidRPr="00FF32E5">
              <w:rPr>
                <w:color w:val="FFFFFF"/>
              </w:rPr>
              <w:t> </w:t>
            </w:r>
          </w:p>
        </w:tc>
        <w:tc>
          <w:tcPr>
            <w:tcW w:w="1245" w:type="dxa"/>
            <w:tcBorders>
              <w:top w:val="single" w:sz="6" w:space="0" w:color="808080"/>
              <w:left w:val="single" w:sz="6" w:space="0" w:color="FFFFFF"/>
              <w:bottom w:val="single" w:sz="6" w:space="0" w:color="FFFFFF"/>
              <w:right w:val="single" w:sz="6" w:space="0" w:color="FFFFFF"/>
            </w:tcBorders>
            <w:shd w:val="clear" w:color="auto" w:fill="009036"/>
            <w:vAlign w:val="center"/>
            <w:hideMark/>
          </w:tcPr>
          <w:p w14:paraId="685012D9" w14:textId="77777777" w:rsidR="00FF32E5" w:rsidRPr="00FF32E5" w:rsidRDefault="00FF32E5" w:rsidP="00FF32E5">
            <w:pPr>
              <w:numPr>
                <w:ilvl w:val="0"/>
                <w:numId w:val="0"/>
              </w:numPr>
              <w:spacing w:before="0"/>
              <w:textAlignment w:val="baseline"/>
              <w:rPr>
                <w:rFonts w:ascii="Times New Roman" w:hAnsi="Times New Roman"/>
              </w:rPr>
            </w:pPr>
            <w:r w:rsidRPr="00FF32E5">
              <w:rPr>
                <w:b/>
                <w:bCs/>
                <w:color w:val="FFFFFF"/>
              </w:rPr>
              <w:t>Annual Target</w:t>
            </w:r>
            <w:r w:rsidRPr="00FF32E5">
              <w:rPr>
                <w:color w:val="FFFFFF"/>
              </w:rPr>
              <w:t> </w:t>
            </w:r>
          </w:p>
        </w:tc>
        <w:tc>
          <w:tcPr>
            <w:tcW w:w="2775" w:type="dxa"/>
            <w:tcBorders>
              <w:top w:val="single" w:sz="6" w:space="0" w:color="808080"/>
              <w:left w:val="single" w:sz="6" w:space="0" w:color="FFFFFF"/>
              <w:bottom w:val="single" w:sz="6" w:space="0" w:color="FFFFFF"/>
              <w:right w:val="single" w:sz="6" w:space="0" w:color="FFFFFF"/>
            </w:tcBorders>
            <w:shd w:val="clear" w:color="auto" w:fill="009036"/>
            <w:hideMark/>
          </w:tcPr>
          <w:p w14:paraId="62EFFF86" w14:textId="77777777" w:rsidR="00FF32E5" w:rsidRPr="00FF32E5" w:rsidRDefault="00FF32E5" w:rsidP="00FF32E5">
            <w:pPr>
              <w:numPr>
                <w:ilvl w:val="0"/>
                <w:numId w:val="0"/>
              </w:numPr>
              <w:spacing w:before="0"/>
              <w:textAlignment w:val="baseline"/>
              <w:rPr>
                <w:rFonts w:ascii="Times New Roman" w:hAnsi="Times New Roman"/>
              </w:rPr>
            </w:pPr>
            <w:r w:rsidRPr="00FF32E5">
              <w:rPr>
                <w:b/>
                <w:bCs/>
                <w:color w:val="FFFFFF"/>
              </w:rPr>
              <w:t>Evidence Source</w:t>
            </w:r>
            <w:r w:rsidRPr="00FF32E5">
              <w:rPr>
                <w:color w:val="FFFFFF"/>
              </w:rPr>
              <w:t> </w:t>
            </w:r>
          </w:p>
        </w:tc>
        <w:tc>
          <w:tcPr>
            <w:tcW w:w="1395" w:type="dxa"/>
            <w:tcBorders>
              <w:top w:val="single" w:sz="6" w:space="0" w:color="808080"/>
              <w:left w:val="single" w:sz="6" w:space="0" w:color="FFFFFF"/>
              <w:bottom w:val="single" w:sz="6" w:space="0" w:color="FFFFFF"/>
              <w:right w:val="single" w:sz="6" w:space="0" w:color="808080"/>
            </w:tcBorders>
            <w:shd w:val="clear" w:color="auto" w:fill="009036"/>
            <w:vAlign w:val="center"/>
            <w:hideMark/>
          </w:tcPr>
          <w:p w14:paraId="2C2A98B7" w14:textId="77777777" w:rsidR="00FF32E5" w:rsidRPr="00FF32E5" w:rsidRDefault="00FF32E5" w:rsidP="00FF32E5">
            <w:pPr>
              <w:numPr>
                <w:ilvl w:val="0"/>
                <w:numId w:val="0"/>
              </w:numPr>
              <w:spacing w:before="0"/>
              <w:textAlignment w:val="baseline"/>
              <w:rPr>
                <w:rFonts w:ascii="Times New Roman" w:hAnsi="Times New Roman"/>
              </w:rPr>
            </w:pPr>
            <w:r w:rsidRPr="00FF32E5">
              <w:rPr>
                <w:b/>
                <w:bCs/>
                <w:color w:val="FFFFFF"/>
              </w:rPr>
              <w:t>Reporting mechanism</w:t>
            </w:r>
            <w:r w:rsidRPr="00FF32E5">
              <w:rPr>
                <w:color w:val="FFFFFF"/>
              </w:rPr>
              <w:t> </w:t>
            </w:r>
          </w:p>
        </w:tc>
      </w:tr>
      <w:tr w:rsidR="00FF32E5" w:rsidRPr="00FF32E5" w14:paraId="5598070E" w14:textId="77777777" w:rsidTr="00FF32E5">
        <w:trPr>
          <w:trHeight w:val="300"/>
        </w:trPr>
        <w:tc>
          <w:tcPr>
            <w:tcW w:w="2565" w:type="dxa"/>
            <w:tcBorders>
              <w:top w:val="single" w:sz="6" w:space="0" w:color="FFFFFF"/>
              <w:left w:val="single" w:sz="6" w:space="0" w:color="808080"/>
              <w:bottom w:val="single" w:sz="6" w:space="0" w:color="808080"/>
              <w:right w:val="single" w:sz="6" w:space="0" w:color="FFFFFF"/>
            </w:tcBorders>
            <w:shd w:val="clear" w:color="auto" w:fill="C0C0C0"/>
            <w:vAlign w:val="center"/>
            <w:hideMark/>
          </w:tcPr>
          <w:p w14:paraId="7652B4CD" w14:textId="77777777" w:rsidR="00FF32E5" w:rsidRPr="00FF32E5" w:rsidRDefault="00FF32E5" w:rsidP="00FF32E5">
            <w:pPr>
              <w:numPr>
                <w:ilvl w:val="0"/>
                <w:numId w:val="0"/>
              </w:numPr>
              <w:spacing w:before="0"/>
              <w:textAlignment w:val="baseline"/>
              <w:rPr>
                <w:rFonts w:ascii="Times New Roman" w:hAnsi="Times New Roman"/>
              </w:rPr>
            </w:pPr>
            <w:r w:rsidRPr="00FF32E5">
              <w:t>Smoking Prevalence – Adult (over 18) </w:t>
            </w:r>
          </w:p>
        </w:tc>
        <w:tc>
          <w:tcPr>
            <w:tcW w:w="2085" w:type="dxa"/>
            <w:tcBorders>
              <w:top w:val="single" w:sz="6" w:space="0" w:color="FFFFFF"/>
              <w:left w:val="single" w:sz="6" w:space="0" w:color="FFFFFF"/>
              <w:bottom w:val="single" w:sz="6" w:space="0" w:color="808080"/>
              <w:right w:val="single" w:sz="6" w:space="0" w:color="FFFFFF"/>
            </w:tcBorders>
            <w:shd w:val="clear" w:color="auto" w:fill="C0C0C0"/>
            <w:vAlign w:val="center"/>
            <w:hideMark/>
          </w:tcPr>
          <w:p w14:paraId="5DEF0EBD" w14:textId="77777777" w:rsidR="00FF32E5" w:rsidRPr="00FF32E5" w:rsidRDefault="00FF32E5" w:rsidP="00FF32E5">
            <w:pPr>
              <w:numPr>
                <w:ilvl w:val="0"/>
                <w:numId w:val="0"/>
              </w:numPr>
              <w:spacing w:before="0"/>
              <w:textAlignment w:val="baseline"/>
              <w:rPr>
                <w:rFonts w:ascii="Times New Roman" w:hAnsi="Times New Roman"/>
              </w:rPr>
            </w:pPr>
            <w:r w:rsidRPr="00FF32E5">
              <w:t>Rate of 4-week quitters (%) </w:t>
            </w:r>
          </w:p>
        </w:tc>
        <w:tc>
          <w:tcPr>
            <w:tcW w:w="1245" w:type="dxa"/>
            <w:tcBorders>
              <w:top w:val="single" w:sz="6" w:space="0" w:color="FFFFFF"/>
              <w:left w:val="single" w:sz="6" w:space="0" w:color="FFFFFF"/>
              <w:bottom w:val="single" w:sz="6" w:space="0" w:color="808080"/>
              <w:right w:val="single" w:sz="6" w:space="0" w:color="FFFFFF"/>
            </w:tcBorders>
            <w:shd w:val="clear" w:color="auto" w:fill="C0C0C0"/>
            <w:vAlign w:val="center"/>
            <w:hideMark/>
          </w:tcPr>
          <w:p w14:paraId="371542A6" w14:textId="77777777" w:rsidR="00FF32E5" w:rsidRPr="00FF32E5" w:rsidRDefault="00FF32E5" w:rsidP="00FF32E5">
            <w:pPr>
              <w:numPr>
                <w:ilvl w:val="0"/>
                <w:numId w:val="0"/>
              </w:numPr>
              <w:spacing w:before="0"/>
              <w:textAlignment w:val="baseline"/>
              <w:rPr>
                <w:rFonts w:ascii="Times New Roman" w:hAnsi="Times New Roman"/>
              </w:rPr>
            </w:pPr>
            <w:r w:rsidRPr="00FF32E5">
              <w:t>35% </w:t>
            </w:r>
          </w:p>
        </w:tc>
        <w:tc>
          <w:tcPr>
            <w:tcW w:w="2775" w:type="dxa"/>
            <w:tcBorders>
              <w:top w:val="single" w:sz="6" w:space="0" w:color="FFFFFF"/>
              <w:left w:val="single" w:sz="6" w:space="0" w:color="FFFFFF"/>
              <w:bottom w:val="single" w:sz="6" w:space="0" w:color="808080"/>
              <w:right w:val="single" w:sz="6" w:space="0" w:color="FFFFFF"/>
            </w:tcBorders>
            <w:shd w:val="clear" w:color="auto" w:fill="C0C0C0"/>
            <w:vAlign w:val="center"/>
            <w:hideMark/>
          </w:tcPr>
          <w:p w14:paraId="45AAB9EA" w14:textId="77777777" w:rsidR="00FF32E5" w:rsidRPr="00FF32E5" w:rsidRDefault="00FF32E5" w:rsidP="00FF32E5">
            <w:pPr>
              <w:numPr>
                <w:ilvl w:val="0"/>
                <w:numId w:val="0"/>
              </w:numPr>
              <w:spacing w:before="0"/>
              <w:textAlignment w:val="baseline"/>
            </w:pPr>
            <w:r w:rsidRPr="00FF32E5">
              <w:t>Monitoring Forms sent to  </w:t>
            </w:r>
          </w:p>
          <w:p w14:paraId="41AB1728" w14:textId="77777777" w:rsidR="00FF32E5" w:rsidRPr="00FF32E5" w:rsidRDefault="00FF32E5" w:rsidP="00FF32E5">
            <w:pPr>
              <w:numPr>
                <w:ilvl w:val="0"/>
                <w:numId w:val="0"/>
              </w:numPr>
              <w:spacing w:before="0"/>
              <w:textAlignment w:val="baseline"/>
            </w:pPr>
            <w:r w:rsidRPr="00FF32E5">
              <w:t>Livewell Southwest  </w:t>
            </w:r>
          </w:p>
          <w:p w14:paraId="5BA42881" w14:textId="77777777" w:rsidR="00FF32E5" w:rsidRPr="00FF32E5" w:rsidRDefault="00FF32E5" w:rsidP="00FF32E5">
            <w:pPr>
              <w:numPr>
                <w:ilvl w:val="0"/>
                <w:numId w:val="0"/>
              </w:numPr>
              <w:spacing w:before="0"/>
              <w:textAlignment w:val="baseline"/>
            </w:pPr>
            <w:r w:rsidRPr="00FF32E5">
              <w:t>Wellbeing Team  </w:t>
            </w:r>
          </w:p>
          <w:p w14:paraId="43B2C7F0" w14:textId="77777777" w:rsidR="00FF32E5" w:rsidRPr="00FF32E5" w:rsidRDefault="00FF32E5" w:rsidP="00FF32E5">
            <w:pPr>
              <w:numPr>
                <w:ilvl w:val="0"/>
                <w:numId w:val="0"/>
              </w:numPr>
              <w:spacing w:before="0"/>
              <w:textAlignment w:val="baseline"/>
              <w:rPr>
                <w:rFonts w:ascii="Times New Roman" w:hAnsi="Times New Roman"/>
              </w:rPr>
            </w:pPr>
            <w:r w:rsidRPr="00FF32E5">
              <w:t>(Appendix 1) </w:t>
            </w:r>
          </w:p>
        </w:tc>
        <w:tc>
          <w:tcPr>
            <w:tcW w:w="1395" w:type="dxa"/>
            <w:tcBorders>
              <w:top w:val="single" w:sz="6" w:space="0" w:color="FFFFFF"/>
              <w:left w:val="single" w:sz="6" w:space="0" w:color="FFFFFF"/>
              <w:bottom w:val="single" w:sz="6" w:space="0" w:color="808080"/>
              <w:right w:val="single" w:sz="6" w:space="0" w:color="808080"/>
            </w:tcBorders>
            <w:shd w:val="clear" w:color="auto" w:fill="C0C0C0"/>
            <w:vAlign w:val="center"/>
            <w:hideMark/>
          </w:tcPr>
          <w:p w14:paraId="3CAD0B51" w14:textId="77777777" w:rsidR="00FF32E5" w:rsidRPr="00FF32E5" w:rsidRDefault="00FF32E5" w:rsidP="00FF32E5">
            <w:pPr>
              <w:numPr>
                <w:ilvl w:val="0"/>
                <w:numId w:val="0"/>
              </w:numPr>
              <w:spacing w:before="0"/>
              <w:textAlignment w:val="baseline"/>
              <w:rPr>
                <w:rFonts w:ascii="Times New Roman" w:hAnsi="Times New Roman"/>
              </w:rPr>
            </w:pPr>
            <w:r w:rsidRPr="00FF32E5">
              <w:t>Quarterly Report  </w:t>
            </w:r>
          </w:p>
        </w:tc>
      </w:tr>
    </w:tbl>
    <w:p w14:paraId="55CE1608" w14:textId="77777777" w:rsidR="00D62409" w:rsidRDefault="00D62409" w:rsidP="00D62409">
      <w:pPr>
        <w:numPr>
          <w:ilvl w:val="0"/>
          <w:numId w:val="0"/>
        </w:numPr>
        <w:spacing w:after="120" w:line="276" w:lineRule="auto"/>
        <w:rPr>
          <w:rFonts w:cs="Arial"/>
          <w:bCs/>
          <w:lang w:eastAsia="en-US"/>
        </w:rPr>
      </w:pPr>
    </w:p>
    <w:p w14:paraId="6D665F2F" w14:textId="164922E7" w:rsidR="008A1232" w:rsidRDefault="008A1232" w:rsidP="008A1232">
      <w:pPr>
        <w:numPr>
          <w:ilvl w:val="0"/>
          <w:numId w:val="0"/>
        </w:numPr>
        <w:spacing w:after="120" w:line="276" w:lineRule="auto"/>
        <w:rPr>
          <w:rFonts w:cs="Arial"/>
          <w:b/>
          <w:lang w:eastAsia="en-US"/>
        </w:rPr>
      </w:pPr>
      <w:r>
        <w:rPr>
          <w:rFonts w:cs="Arial"/>
          <w:b/>
          <w:lang w:eastAsia="en-US"/>
        </w:rPr>
        <w:t>4.</w:t>
      </w:r>
      <w:r w:rsidR="00D62409">
        <w:rPr>
          <w:rFonts w:cs="Arial"/>
          <w:b/>
          <w:lang w:eastAsia="en-US"/>
        </w:rPr>
        <w:t>3</w:t>
      </w:r>
      <w:r>
        <w:rPr>
          <w:rFonts w:cs="Arial"/>
          <w:b/>
          <w:lang w:eastAsia="en-US"/>
        </w:rPr>
        <w:t xml:space="preserve"> </w:t>
      </w:r>
      <w:r w:rsidR="009F5811" w:rsidRPr="008A1232">
        <w:rPr>
          <w:rFonts w:cs="Arial"/>
          <w:b/>
          <w:lang w:eastAsia="en-US"/>
        </w:rPr>
        <w:t>Clinical governance and quality assurance</w:t>
      </w:r>
    </w:p>
    <w:p w14:paraId="655C5DA3" w14:textId="3AE9EA8E" w:rsidR="00F45B21" w:rsidRDefault="00F45B21" w:rsidP="008A1232">
      <w:pPr>
        <w:numPr>
          <w:ilvl w:val="0"/>
          <w:numId w:val="0"/>
        </w:numPr>
        <w:spacing w:after="120" w:line="276" w:lineRule="auto"/>
        <w:rPr>
          <w:rFonts w:cs="Arial"/>
          <w:bCs/>
          <w:lang w:eastAsia="en-US"/>
        </w:rPr>
      </w:pPr>
      <w:r>
        <w:rPr>
          <w:rFonts w:cs="Arial"/>
          <w:bCs/>
          <w:lang w:eastAsia="en-US"/>
        </w:rPr>
        <w:t xml:space="preserve">Providers must have systems in place for: </w:t>
      </w:r>
    </w:p>
    <w:p w14:paraId="6F200AD2" w14:textId="4ECA18E3" w:rsidR="00F45B21" w:rsidRDefault="00F45B21" w:rsidP="006F2911">
      <w:pPr>
        <w:pStyle w:val="ListParagraph"/>
        <w:numPr>
          <w:ilvl w:val="0"/>
          <w:numId w:val="12"/>
        </w:numPr>
        <w:spacing w:after="120" w:line="276" w:lineRule="auto"/>
        <w:rPr>
          <w:rFonts w:cs="Arial"/>
          <w:bCs/>
          <w:lang w:eastAsia="en-US"/>
        </w:rPr>
      </w:pPr>
      <w:r>
        <w:rPr>
          <w:rFonts w:cs="Arial"/>
          <w:bCs/>
          <w:lang w:eastAsia="en-US"/>
        </w:rPr>
        <w:t>Reporting and investigating incidents and near misses</w:t>
      </w:r>
      <w:r w:rsidR="00FF32E5">
        <w:rPr>
          <w:rFonts w:cs="Arial"/>
          <w:bCs/>
          <w:lang w:eastAsia="en-US"/>
        </w:rPr>
        <w:t>.</w:t>
      </w:r>
    </w:p>
    <w:p w14:paraId="5FB189F1" w14:textId="0ACF762B" w:rsidR="00F45B21" w:rsidRDefault="00F45B21" w:rsidP="006F2911">
      <w:pPr>
        <w:pStyle w:val="ListParagraph"/>
        <w:numPr>
          <w:ilvl w:val="0"/>
          <w:numId w:val="12"/>
        </w:numPr>
        <w:spacing w:after="120" w:line="276" w:lineRule="auto"/>
        <w:rPr>
          <w:rFonts w:cs="Arial"/>
          <w:bCs/>
          <w:lang w:eastAsia="en-US"/>
        </w:rPr>
      </w:pPr>
      <w:r>
        <w:rPr>
          <w:rFonts w:cs="Arial"/>
          <w:bCs/>
          <w:lang w:eastAsia="en-US"/>
        </w:rPr>
        <w:t>Learning from adverse events and implementing improvements</w:t>
      </w:r>
      <w:r w:rsidR="00FF32E5">
        <w:rPr>
          <w:rFonts w:cs="Arial"/>
          <w:bCs/>
          <w:lang w:eastAsia="en-US"/>
        </w:rPr>
        <w:t>.</w:t>
      </w:r>
    </w:p>
    <w:p w14:paraId="1099E046" w14:textId="64B162C7" w:rsidR="00DE619C" w:rsidRDefault="00F45B21" w:rsidP="006F2911">
      <w:pPr>
        <w:pStyle w:val="ListParagraph"/>
        <w:numPr>
          <w:ilvl w:val="0"/>
          <w:numId w:val="12"/>
        </w:numPr>
        <w:spacing w:after="120" w:line="276" w:lineRule="auto"/>
        <w:rPr>
          <w:rFonts w:cs="Arial"/>
          <w:bCs/>
          <w:lang w:eastAsia="en-US"/>
        </w:rPr>
      </w:pPr>
      <w:r>
        <w:rPr>
          <w:rFonts w:cs="Arial"/>
          <w:bCs/>
          <w:lang w:eastAsia="en-US"/>
        </w:rPr>
        <w:t>Escalating safeguarding concerns appropriately</w:t>
      </w:r>
      <w:r w:rsidR="00FF32E5">
        <w:rPr>
          <w:rFonts w:cs="Arial"/>
          <w:bCs/>
          <w:lang w:eastAsia="en-US"/>
        </w:rPr>
        <w:t>.</w:t>
      </w:r>
      <w:r>
        <w:rPr>
          <w:rFonts w:cs="Arial"/>
          <w:bCs/>
          <w:lang w:eastAsia="en-US"/>
        </w:rPr>
        <w:t xml:space="preserve"> </w:t>
      </w:r>
    </w:p>
    <w:p w14:paraId="4232A26A" w14:textId="09126172" w:rsidR="00940ACA" w:rsidRDefault="00940ACA" w:rsidP="006F2911">
      <w:pPr>
        <w:pStyle w:val="ListParagraph"/>
        <w:numPr>
          <w:ilvl w:val="0"/>
          <w:numId w:val="12"/>
        </w:numPr>
        <w:spacing w:after="120" w:line="276" w:lineRule="auto"/>
        <w:rPr>
          <w:rFonts w:cs="Arial"/>
          <w:bCs/>
          <w:lang w:eastAsia="en-US"/>
        </w:rPr>
      </w:pPr>
      <w:r>
        <w:rPr>
          <w:rFonts w:cs="Arial"/>
          <w:bCs/>
          <w:lang w:eastAsia="en-US"/>
        </w:rPr>
        <w:t>Obtaining and recording informed consent prior to delivering an intervention</w:t>
      </w:r>
      <w:r w:rsidR="00FF32E5">
        <w:rPr>
          <w:rFonts w:cs="Arial"/>
          <w:bCs/>
          <w:lang w:eastAsia="en-US"/>
        </w:rPr>
        <w:t>.</w:t>
      </w:r>
    </w:p>
    <w:p w14:paraId="58BE68EF" w14:textId="77777777" w:rsidR="008A1232" w:rsidRDefault="008A1232" w:rsidP="008A1232">
      <w:pPr>
        <w:numPr>
          <w:ilvl w:val="0"/>
          <w:numId w:val="0"/>
        </w:numPr>
        <w:spacing w:after="120" w:line="276" w:lineRule="auto"/>
        <w:rPr>
          <w:rFonts w:cs="Arial"/>
          <w:b/>
          <w:lang w:eastAsia="en-US"/>
        </w:rPr>
      </w:pPr>
    </w:p>
    <w:p w14:paraId="40F0E436" w14:textId="422F8F74" w:rsidR="008A1232" w:rsidRDefault="008A1232" w:rsidP="008A1232">
      <w:pPr>
        <w:numPr>
          <w:ilvl w:val="0"/>
          <w:numId w:val="0"/>
        </w:numPr>
        <w:spacing w:after="120" w:line="276" w:lineRule="auto"/>
        <w:rPr>
          <w:rFonts w:cs="Arial"/>
          <w:b/>
          <w:lang w:eastAsia="en-US"/>
        </w:rPr>
      </w:pPr>
      <w:r>
        <w:rPr>
          <w:rFonts w:cs="Arial"/>
          <w:b/>
          <w:lang w:eastAsia="en-US"/>
        </w:rPr>
        <w:t>4.</w:t>
      </w:r>
      <w:r w:rsidR="00624D69">
        <w:rPr>
          <w:rFonts w:cs="Arial"/>
          <w:b/>
          <w:lang w:eastAsia="en-US"/>
        </w:rPr>
        <w:t>4</w:t>
      </w:r>
      <w:r>
        <w:rPr>
          <w:rFonts w:cs="Arial"/>
          <w:b/>
          <w:lang w:eastAsia="en-US"/>
        </w:rPr>
        <w:t xml:space="preserve"> </w:t>
      </w:r>
      <w:r w:rsidRPr="008A1232">
        <w:rPr>
          <w:rFonts w:cs="Arial"/>
          <w:b/>
          <w:lang w:eastAsia="en-US"/>
        </w:rPr>
        <w:t>S</w:t>
      </w:r>
      <w:r w:rsidR="00455AFD" w:rsidRPr="008A1232">
        <w:rPr>
          <w:rFonts w:cs="Arial"/>
          <w:b/>
          <w:lang w:eastAsia="en-US"/>
        </w:rPr>
        <w:t xml:space="preserve">taff </w:t>
      </w:r>
      <w:r w:rsidR="009F5811" w:rsidRPr="008A1232">
        <w:rPr>
          <w:rFonts w:cs="Arial"/>
          <w:b/>
          <w:lang w:eastAsia="en-US"/>
        </w:rPr>
        <w:t>competencies</w:t>
      </w:r>
      <w:r w:rsidR="00455AFD" w:rsidRPr="008A1232">
        <w:rPr>
          <w:rFonts w:cs="Arial"/>
          <w:b/>
          <w:lang w:eastAsia="en-US"/>
        </w:rPr>
        <w:t xml:space="preserve">, </w:t>
      </w:r>
      <w:r w:rsidR="009F5811" w:rsidRPr="008A1232">
        <w:rPr>
          <w:rFonts w:cs="Arial"/>
          <w:b/>
          <w:lang w:eastAsia="en-US"/>
        </w:rPr>
        <w:t>training</w:t>
      </w:r>
      <w:r w:rsidR="007C7A1C" w:rsidRPr="008A1232">
        <w:rPr>
          <w:rFonts w:cs="Arial"/>
          <w:b/>
          <w:lang w:eastAsia="en-US"/>
        </w:rPr>
        <w:t xml:space="preserve"> and accreditation</w:t>
      </w:r>
      <w:r w:rsidR="009F5811" w:rsidRPr="008A1232">
        <w:rPr>
          <w:rFonts w:cs="Arial"/>
          <w:b/>
          <w:lang w:eastAsia="en-US"/>
        </w:rPr>
        <w:t xml:space="preserve"> requirements</w:t>
      </w:r>
    </w:p>
    <w:p w14:paraId="6055CC9F" w14:textId="75C77989" w:rsidR="00BA6C07" w:rsidRDefault="00BA6C07" w:rsidP="00BA6C07">
      <w:r w:rsidRPr="00BA6C07">
        <w:t>Staff</w:t>
      </w:r>
      <w:r>
        <w:t xml:space="preserve"> delivering the service</w:t>
      </w:r>
      <w:r w:rsidRPr="00BA6C07">
        <w:t xml:space="preserve"> must be suitably qualified and be able to provide evidence of their required experience and qualifications</w:t>
      </w:r>
      <w:r>
        <w:t xml:space="preserve"> if requested by the commissioners</w:t>
      </w:r>
      <w:r w:rsidRPr="00BA6C07">
        <w:t xml:space="preserve">. </w:t>
      </w:r>
    </w:p>
    <w:p w14:paraId="0F63D7F5" w14:textId="77777777" w:rsidR="00FF32E5" w:rsidRPr="00FF32E5" w:rsidRDefault="00FF32E5" w:rsidP="00FF32E5">
      <w:r w:rsidRPr="00FF32E5">
        <w:t>Advisors do not need to be qualified healthcare professionals. The Level 2 Stop Smoking Advisor training requirements are detailed below. </w:t>
      </w:r>
    </w:p>
    <w:p w14:paraId="046080FD" w14:textId="77777777" w:rsidR="00FF32E5" w:rsidRPr="00FF32E5" w:rsidRDefault="00FF32E5" w:rsidP="00FF32E5">
      <w:pPr>
        <w:tabs>
          <w:tab w:val="num" w:pos="720"/>
        </w:tabs>
      </w:pPr>
      <w:r w:rsidRPr="00FF32E5">
        <w:t>Essential: </w:t>
      </w:r>
    </w:p>
    <w:p w14:paraId="0541191E" w14:textId="77777777" w:rsidR="00FF32E5" w:rsidRPr="00FF32E5" w:rsidRDefault="00FF32E5" w:rsidP="006F2911">
      <w:pPr>
        <w:pStyle w:val="ListParagraph"/>
        <w:numPr>
          <w:ilvl w:val="0"/>
          <w:numId w:val="19"/>
        </w:numPr>
      </w:pPr>
      <w:r w:rsidRPr="00FF32E5">
        <w:t>At least one person per Practice will undertake a two-day workshop (Community Practitioner Training) delivered by the Livewell Southwest Wellbeing Team before providing services under this PH</w:t>
      </w:r>
      <w:r w:rsidRPr="00FF32E5">
        <w:rPr>
          <w:u w:val="single"/>
        </w:rPr>
        <w:t xml:space="preserve"> LE</w:t>
      </w:r>
      <w:r w:rsidRPr="00FF32E5">
        <w:t>S. The training will be run to NCSCT required training standards.  </w:t>
      </w:r>
    </w:p>
    <w:p w14:paraId="2D6D5802" w14:textId="77777777" w:rsidR="00FF32E5" w:rsidRPr="00FF32E5" w:rsidRDefault="00FF32E5" w:rsidP="006F2911">
      <w:pPr>
        <w:pStyle w:val="ListParagraph"/>
        <w:numPr>
          <w:ilvl w:val="0"/>
          <w:numId w:val="19"/>
        </w:numPr>
      </w:pPr>
      <w:r w:rsidRPr="00FF32E5">
        <w:t>Anyone who has attended training from other Stop Smoking Services or from the Maudsley Clinic will be able to practice providing they have continued to update their knowledge and skills through annual updates, at the discretion of the Livewell Southwest Wellbeing Team. </w:t>
      </w:r>
    </w:p>
    <w:p w14:paraId="56D622D6" w14:textId="77777777" w:rsidR="00FF32E5" w:rsidRPr="00FF32E5" w:rsidRDefault="00FF32E5" w:rsidP="006F2911">
      <w:pPr>
        <w:pStyle w:val="ListParagraph"/>
        <w:numPr>
          <w:ilvl w:val="0"/>
          <w:numId w:val="19"/>
        </w:numPr>
      </w:pPr>
      <w:hyperlink r:id="rId19" w:tgtFrame="_blank" w:history="1">
        <w:r w:rsidRPr="00FF32E5">
          <w:rPr>
            <w:rStyle w:val="Hyperlink"/>
          </w:rPr>
          <w:t>NCSCT e-learning</w:t>
        </w:r>
      </w:hyperlink>
      <w:r w:rsidRPr="00FF32E5">
        <w:t xml:space="preserve"> training module Vaping a Guide for Healthcare Professionals. </w:t>
      </w:r>
    </w:p>
    <w:p w14:paraId="70034AF9" w14:textId="77777777" w:rsidR="00FF32E5" w:rsidRPr="00FF32E5" w:rsidRDefault="00FF32E5" w:rsidP="006F2911">
      <w:pPr>
        <w:pStyle w:val="ListParagraph"/>
        <w:numPr>
          <w:ilvl w:val="0"/>
          <w:numId w:val="19"/>
        </w:numPr>
      </w:pPr>
      <w:r>
        <w:t>Practitioners are expected to undertake at least one ongoing training session annually to ensure they are kept up to date with new evidence and research. </w:t>
      </w:r>
    </w:p>
    <w:p w14:paraId="09BDF825" w14:textId="77777777" w:rsidR="00FF32E5" w:rsidRPr="00FF32E5" w:rsidRDefault="00FF32E5" w:rsidP="006F2911">
      <w:pPr>
        <w:pStyle w:val="ListParagraph"/>
        <w:numPr>
          <w:ilvl w:val="0"/>
          <w:numId w:val="19"/>
        </w:numPr>
      </w:pPr>
      <w:r w:rsidRPr="00FF32E5">
        <w:t>A Practice’s Practice Manager, GPs and Stop Smoking Practitioner(s), as appropriate, should attend a briefing from the Livewell Southwest Wellbeing Team to understand the Smoking Cessation Guidelines (Appendix 3) and this PH</w:t>
      </w:r>
      <w:r w:rsidRPr="00D1363D">
        <w:t xml:space="preserve"> LES.</w:t>
      </w:r>
      <w:r w:rsidRPr="00FF32E5">
        <w:t> </w:t>
      </w:r>
    </w:p>
    <w:p w14:paraId="57E54DDA" w14:textId="77777777" w:rsidR="00FF32E5" w:rsidRPr="00FF32E5" w:rsidRDefault="00FF32E5" w:rsidP="00FF32E5">
      <w:pPr>
        <w:tabs>
          <w:tab w:val="num" w:pos="720"/>
        </w:tabs>
      </w:pPr>
      <w:r w:rsidRPr="00FF32E5">
        <w:t>Recommended: </w:t>
      </w:r>
    </w:p>
    <w:p w14:paraId="12E876B2" w14:textId="77777777" w:rsidR="00FF32E5" w:rsidRPr="00FF32E5" w:rsidRDefault="00FF32E5" w:rsidP="006F2911">
      <w:pPr>
        <w:pStyle w:val="ListParagraph"/>
        <w:numPr>
          <w:ilvl w:val="0"/>
          <w:numId w:val="20"/>
        </w:numPr>
      </w:pPr>
      <w:r w:rsidRPr="00FF32E5">
        <w:t xml:space="preserve">Completion of Making Every Contact Count (MECC) e-learning at </w:t>
      </w:r>
      <w:hyperlink r:id="rId20" w:tgtFrame="_blank" w:history="1">
        <w:r w:rsidRPr="00FF32E5">
          <w:rPr>
            <w:rStyle w:val="Hyperlink"/>
          </w:rPr>
          <w:t>www.e-lfh.org.uk/programmes/making-every-contact-count</w:t>
        </w:r>
      </w:hyperlink>
      <w:r w:rsidRPr="00FF32E5">
        <w:t>  </w:t>
      </w:r>
    </w:p>
    <w:p w14:paraId="7B1E3D9D" w14:textId="77777777" w:rsidR="00FF32E5" w:rsidRPr="00FF32E5" w:rsidRDefault="00FF32E5" w:rsidP="006F2911">
      <w:pPr>
        <w:pStyle w:val="ListParagraph"/>
        <w:numPr>
          <w:ilvl w:val="0"/>
          <w:numId w:val="20"/>
        </w:numPr>
      </w:pPr>
      <w:r w:rsidRPr="00FF32E5">
        <w:lastRenderedPageBreak/>
        <w:t xml:space="preserve">Completion of the online NCSCT very brief advice training (available from </w:t>
      </w:r>
      <w:hyperlink r:id="rId21" w:tgtFrame="_blank" w:history="1">
        <w:r w:rsidRPr="00FF32E5">
          <w:rPr>
            <w:rStyle w:val="Hyperlink"/>
          </w:rPr>
          <w:t>www.ncsct.co.uk/publication_very-brief-advice.php</w:t>
        </w:r>
      </w:hyperlink>
      <w:r w:rsidRPr="00FF32E5">
        <w:t>) by other staff within the Practice to encourage screening for tobacco use, conversations about tobacco dependence and referrals into Plymouth’s Specialist Stop Smoking Service. </w:t>
      </w:r>
    </w:p>
    <w:p w14:paraId="522E9DA8" w14:textId="77777777" w:rsidR="00FF32E5" w:rsidRPr="00FF32E5" w:rsidRDefault="00FF32E5" w:rsidP="006F2911">
      <w:pPr>
        <w:pStyle w:val="ListParagraph"/>
        <w:numPr>
          <w:ilvl w:val="0"/>
          <w:numId w:val="20"/>
        </w:numPr>
      </w:pPr>
      <w:r w:rsidRPr="00FF32E5">
        <w:t>On completion of training, advisors will be added to the register of Level 2 Stop Smoking Advisors in Plymouth, held by the Livewell Southwest Wellbeing Team and shared with Plymouth City Council. </w:t>
      </w:r>
    </w:p>
    <w:p w14:paraId="2EE940C2" w14:textId="54B7826F" w:rsidR="00FF32E5" w:rsidRPr="00FF32E5" w:rsidRDefault="00FF32E5" w:rsidP="00FF32E5">
      <w:pPr>
        <w:tabs>
          <w:tab w:val="num" w:pos="720"/>
        </w:tabs>
      </w:pPr>
      <w:r w:rsidRPr="00FF32E5">
        <w:t> Continuous Advisor Support</w:t>
      </w:r>
      <w:r>
        <w:t>:</w:t>
      </w:r>
      <w:r w:rsidRPr="00FF32E5">
        <w:t> </w:t>
      </w:r>
    </w:p>
    <w:p w14:paraId="45660C65" w14:textId="77777777" w:rsidR="00FF32E5" w:rsidRPr="00FF32E5" w:rsidRDefault="00FF32E5" w:rsidP="006F2911">
      <w:pPr>
        <w:pStyle w:val="ListParagraph"/>
        <w:numPr>
          <w:ilvl w:val="0"/>
          <w:numId w:val="21"/>
        </w:numPr>
      </w:pPr>
      <w:r w:rsidRPr="00FF32E5">
        <w:t>The advice of the Livewell Southwest Wellbeing Team may be sought by the Practice at any time.  </w:t>
      </w:r>
    </w:p>
    <w:p w14:paraId="76F66830" w14:textId="77777777" w:rsidR="00FF32E5" w:rsidRPr="00FF32E5" w:rsidRDefault="00FF32E5" w:rsidP="006F2911">
      <w:pPr>
        <w:pStyle w:val="ListParagraph"/>
        <w:numPr>
          <w:ilvl w:val="0"/>
          <w:numId w:val="21"/>
        </w:numPr>
      </w:pPr>
      <w:r w:rsidRPr="00FF32E5">
        <w:t>Additional training is available from the Livewell Southwest Wellbeing Team, including training on the use of vapes and very brief advice training. </w:t>
      </w:r>
    </w:p>
    <w:p w14:paraId="6607F00C" w14:textId="77777777" w:rsidR="00FF32E5" w:rsidRPr="00FF32E5" w:rsidRDefault="00FF32E5" w:rsidP="006F2911">
      <w:pPr>
        <w:pStyle w:val="ListParagraph"/>
        <w:numPr>
          <w:ilvl w:val="0"/>
          <w:numId w:val="21"/>
        </w:numPr>
      </w:pPr>
      <w:r w:rsidRPr="00FF32E5">
        <w:t>The NCSCT website also has a range of additional online training that can be accessed for free, including modules on pregnancy, mental health and vaping. </w:t>
      </w:r>
    </w:p>
    <w:p w14:paraId="27AF25E5" w14:textId="77777777" w:rsidR="00FF32E5" w:rsidRPr="00BA6C07" w:rsidRDefault="00FF32E5" w:rsidP="00BA6C07"/>
    <w:p w14:paraId="1AEBF3C5" w14:textId="1BC61AEF" w:rsidR="00C81A39" w:rsidRDefault="008A1232" w:rsidP="008A1232">
      <w:pPr>
        <w:numPr>
          <w:ilvl w:val="0"/>
          <w:numId w:val="0"/>
        </w:numPr>
        <w:spacing w:after="120" w:line="276" w:lineRule="auto"/>
        <w:rPr>
          <w:rFonts w:cs="Arial"/>
          <w:b/>
          <w:lang w:eastAsia="en-US"/>
        </w:rPr>
      </w:pPr>
      <w:r>
        <w:rPr>
          <w:rFonts w:cs="Arial"/>
          <w:b/>
          <w:lang w:eastAsia="en-US"/>
        </w:rPr>
        <w:t>4.</w:t>
      </w:r>
      <w:r w:rsidR="00624D69">
        <w:rPr>
          <w:rFonts w:cs="Arial"/>
          <w:b/>
          <w:lang w:eastAsia="en-US"/>
        </w:rPr>
        <w:t>5</w:t>
      </w:r>
      <w:r>
        <w:rPr>
          <w:rFonts w:cs="Arial"/>
          <w:b/>
          <w:lang w:eastAsia="en-US"/>
        </w:rPr>
        <w:t xml:space="preserve"> </w:t>
      </w:r>
      <w:r w:rsidR="0049021F" w:rsidRPr="008A1232">
        <w:rPr>
          <w:rFonts w:cs="Arial"/>
          <w:b/>
          <w:lang w:eastAsia="en-US"/>
        </w:rPr>
        <w:t>P</w:t>
      </w:r>
      <w:r w:rsidR="009F5811" w:rsidRPr="008A1232">
        <w:rPr>
          <w:rFonts w:cs="Arial"/>
          <w:b/>
          <w:lang w:eastAsia="en-US"/>
        </w:rPr>
        <w:t xml:space="preserve">remise </w:t>
      </w:r>
      <w:r w:rsidR="0049021F" w:rsidRPr="008A1232">
        <w:rPr>
          <w:rFonts w:cs="Arial"/>
          <w:b/>
          <w:lang w:eastAsia="en-US"/>
        </w:rPr>
        <w:t xml:space="preserve">and equipment </w:t>
      </w:r>
      <w:r w:rsidR="009F5811" w:rsidRPr="008A1232">
        <w:rPr>
          <w:rFonts w:cs="Arial"/>
          <w:b/>
          <w:lang w:eastAsia="en-US"/>
        </w:rPr>
        <w:t>standards</w:t>
      </w:r>
    </w:p>
    <w:p w14:paraId="005F046E" w14:textId="3968B9E8" w:rsidR="008A1232" w:rsidRDefault="007C57DD" w:rsidP="008A1232">
      <w:pPr>
        <w:numPr>
          <w:ilvl w:val="0"/>
          <w:numId w:val="0"/>
        </w:numPr>
        <w:spacing w:after="120" w:line="276" w:lineRule="auto"/>
        <w:rPr>
          <w:rFonts w:cs="Arial"/>
          <w:bCs/>
          <w:lang w:eastAsia="en-US"/>
        </w:rPr>
      </w:pPr>
      <w:r>
        <w:rPr>
          <w:rFonts w:cs="Arial"/>
          <w:bCs/>
          <w:lang w:eastAsia="en-US"/>
        </w:rPr>
        <w:t>Providers must comply with national infection prevention and control (IPC) standards including use of sterile equipment and aseptic technique (if applicable), appropriate disposal of clinical waste and regular audit of IPC practices</w:t>
      </w:r>
    </w:p>
    <w:p w14:paraId="6EC959C3" w14:textId="77777777" w:rsidR="00FF32E5" w:rsidRPr="00FF32E5" w:rsidRDefault="00FF32E5" w:rsidP="00FF32E5">
      <w:pPr>
        <w:numPr>
          <w:ilvl w:val="0"/>
          <w:numId w:val="0"/>
        </w:numPr>
        <w:spacing w:after="120" w:line="276" w:lineRule="auto"/>
        <w:rPr>
          <w:rFonts w:cs="Arial"/>
          <w:bCs/>
          <w:lang w:eastAsia="en-US"/>
        </w:rPr>
      </w:pPr>
      <w:r w:rsidRPr="00FF32E5">
        <w:rPr>
          <w:rFonts w:cs="Arial"/>
          <w:bCs/>
          <w:lang w:eastAsia="en-US"/>
        </w:rPr>
        <w:t xml:space="preserve">Consultations should take place with a registered advisor in a room or area that can provide clients with a confidential service or over the telephone if the patient prefers. </w:t>
      </w:r>
    </w:p>
    <w:p w14:paraId="5B612CFA" w14:textId="3D856E20" w:rsidR="007C57DD" w:rsidRPr="007C57DD" w:rsidRDefault="00FF32E5" w:rsidP="00FF32E5">
      <w:pPr>
        <w:numPr>
          <w:ilvl w:val="0"/>
          <w:numId w:val="0"/>
        </w:numPr>
        <w:spacing w:after="120" w:line="276" w:lineRule="auto"/>
        <w:rPr>
          <w:rFonts w:cs="Arial"/>
          <w:bCs/>
          <w:lang w:eastAsia="en-US"/>
        </w:rPr>
      </w:pPr>
      <w:r w:rsidRPr="00FF32E5">
        <w:rPr>
          <w:rFonts w:cs="Arial"/>
          <w:bCs/>
          <w:lang w:eastAsia="en-US"/>
        </w:rPr>
        <w:t xml:space="preserve">The General Practice is responsible for ensuring that professional indemnity insurance arrangements are in place for the operation of the public health service.  </w:t>
      </w:r>
    </w:p>
    <w:p w14:paraId="4D0BAD4D" w14:textId="77777777" w:rsidR="00FF32E5" w:rsidRPr="00FF32E5" w:rsidRDefault="00FF32E5" w:rsidP="00FF32E5">
      <w:pPr>
        <w:numPr>
          <w:ilvl w:val="0"/>
          <w:numId w:val="0"/>
        </w:numPr>
        <w:spacing w:after="120" w:line="276" w:lineRule="auto"/>
        <w:rPr>
          <w:rFonts w:cs="Arial"/>
          <w:bCs/>
          <w:lang w:eastAsia="en-US"/>
        </w:rPr>
      </w:pPr>
      <w:r w:rsidRPr="00FF32E5">
        <w:rPr>
          <w:rFonts w:cs="Arial"/>
          <w:bCs/>
          <w:lang w:eastAsia="en-US"/>
        </w:rPr>
        <w:t xml:space="preserve">All equipment used must be used in line with the manufacturers’ guidance and protocols for safe and effective use.   </w:t>
      </w:r>
    </w:p>
    <w:p w14:paraId="4183EA66" w14:textId="77777777" w:rsidR="00FF32E5" w:rsidRPr="00FF32E5" w:rsidRDefault="00FF32E5" w:rsidP="00FF32E5">
      <w:pPr>
        <w:numPr>
          <w:ilvl w:val="0"/>
          <w:numId w:val="0"/>
        </w:numPr>
        <w:spacing w:after="120" w:line="276" w:lineRule="auto"/>
        <w:rPr>
          <w:rFonts w:cs="Arial"/>
          <w:bCs/>
          <w:lang w:eastAsia="en-US"/>
        </w:rPr>
      </w:pPr>
      <w:r w:rsidRPr="00FF32E5">
        <w:rPr>
          <w:rFonts w:cs="Arial"/>
          <w:bCs/>
          <w:lang w:eastAsia="en-US"/>
        </w:rPr>
        <w:t xml:space="preserve">Carbon monoxide (CO) monitors will be issued and maintained by the Livewell Southwest Wellbeing Team. </w:t>
      </w:r>
    </w:p>
    <w:p w14:paraId="3ECFA50F" w14:textId="0B8619D7" w:rsidR="009F5811" w:rsidRPr="00FF32E5" w:rsidRDefault="00FF32E5" w:rsidP="00FF32E5">
      <w:pPr>
        <w:numPr>
          <w:ilvl w:val="0"/>
          <w:numId w:val="0"/>
        </w:numPr>
        <w:spacing w:after="120" w:line="276" w:lineRule="auto"/>
        <w:rPr>
          <w:rFonts w:cs="Arial"/>
          <w:bCs/>
          <w:lang w:eastAsia="en-US"/>
        </w:rPr>
      </w:pPr>
      <w:r w:rsidRPr="00FF32E5">
        <w:rPr>
          <w:rFonts w:cs="Arial"/>
          <w:bCs/>
          <w:lang w:eastAsia="en-US"/>
        </w:rPr>
        <w:t>The Practice must supply and use the correct disposable mouthpieces for the CO monitor they have been supplied.</w:t>
      </w:r>
    </w:p>
    <w:p w14:paraId="1D239A56" w14:textId="77777777" w:rsidR="00E6634A" w:rsidRDefault="00E6634A" w:rsidP="009F5811">
      <w:pPr>
        <w:numPr>
          <w:ilvl w:val="0"/>
          <w:numId w:val="0"/>
        </w:numPr>
        <w:spacing w:after="120" w:line="276" w:lineRule="auto"/>
        <w:rPr>
          <w:rFonts w:cs="Arial"/>
          <w:b/>
          <w:lang w:eastAsia="en-US"/>
        </w:rPr>
      </w:pPr>
    </w:p>
    <w:p w14:paraId="55F7B810" w14:textId="70C08665" w:rsidR="00A55339" w:rsidRDefault="00A55339" w:rsidP="00A55339">
      <w:pPr>
        <w:numPr>
          <w:ilvl w:val="0"/>
          <w:numId w:val="0"/>
        </w:numPr>
        <w:spacing w:after="120" w:line="276" w:lineRule="auto"/>
        <w:rPr>
          <w:rFonts w:cs="Arial"/>
          <w:b/>
          <w:lang w:eastAsia="en-US"/>
        </w:rPr>
      </w:pPr>
      <w:r>
        <w:rPr>
          <w:rFonts w:cs="Arial"/>
          <w:b/>
          <w:lang w:eastAsia="en-US"/>
        </w:rPr>
        <w:t>5. PAYMENT AND PRICING</w:t>
      </w:r>
    </w:p>
    <w:p w14:paraId="736B775B" w14:textId="2505EE88" w:rsidR="00022FCB" w:rsidRPr="00022FCB" w:rsidRDefault="00022FCB" w:rsidP="00F34280">
      <w:pPr>
        <w:numPr>
          <w:ilvl w:val="0"/>
          <w:numId w:val="0"/>
        </w:numPr>
        <w:spacing w:after="120" w:line="276" w:lineRule="auto"/>
        <w:rPr>
          <w:rFonts w:cs="Arial"/>
          <w:b/>
          <w:lang w:eastAsia="en-US"/>
        </w:rPr>
      </w:pPr>
      <w:r>
        <w:rPr>
          <w:rFonts w:cs="Arial"/>
          <w:b/>
          <w:lang w:eastAsia="en-US"/>
        </w:rPr>
        <w:t>5.1 Tariff type</w:t>
      </w:r>
    </w:p>
    <w:p w14:paraId="29F2224E" w14:textId="1DDCCFF4" w:rsidR="00750E06" w:rsidRDefault="00F34280" w:rsidP="16B89A29">
      <w:pPr>
        <w:spacing w:after="120" w:line="276" w:lineRule="auto"/>
        <w:rPr>
          <w:rFonts w:cs="Arial"/>
          <w:lang w:eastAsia="en-US"/>
        </w:rPr>
      </w:pPr>
      <w:r w:rsidRPr="16B89A29">
        <w:rPr>
          <w:rFonts w:cs="Arial"/>
          <w:lang w:eastAsia="en-US"/>
        </w:rPr>
        <w:t>Payment will be made</w:t>
      </w:r>
      <w:r w:rsidR="0051672C" w:rsidRPr="16B89A29">
        <w:rPr>
          <w:rFonts w:cs="Arial"/>
          <w:lang w:eastAsia="en-US"/>
        </w:rPr>
        <w:t xml:space="preserve"> </w:t>
      </w:r>
      <w:r w:rsidR="00594DCC" w:rsidRPr="16B89A29">
        <w:rPr>
          <w:rFonts w:cs="Arial"/>
          <w:lang w:eastAsia="en-US"/>
        </w:rPr>
        <w:t xml:space="preserve">in arrears </w:t>
      </w:r>
      <w:r w:rsidR="0051672C" w:rsidRPr="16B89A29">
        <w:rPr>
          <w:rFonts w:cs="Arial"/>
          <w:lang w:eastAsia="en-US"/>
        </w:rPr>
        <w:t>by PCC</w:t>
      </w:r>
      <w:r w:rsidRPr="16B89A29">
        <w:rPr>
          <w:rFonts w:cs="Arial"/>
          <w:lang w:eastAsia="en-US"/>
        </w:rPr>
        <w:t xml:space="preserve"> </w:t>
      </w:r>
      <w:r w:rsidR="0051672C" w:rsidRPr="16B89A29">
        <w:rPr>
          <w:rFonts w:cs="Arial"/>
          <w:lang w:eastAsia="en-US"/>
        </w:rPr>
        <w:t xml:space="preserve">directly to the provider </w:t>
      </w:r>
      <w:r w:rsidR="00544063" w:rsidRPr="16B89A29">
        <w:rPr>
          <w:rFonts w:cs="Arial"/>
          <w:lang w:eastAsia="en-US"/>
        </w:rPr>
        <w:t>on a pay by activity basis,</w:t>
      </w:r>
      <w:r w:rsidR="00CF2656" w:rsidRPr="16B89A29">
        <w:rPr>
          <w:rFonts w:cs="Arial"/>
          <w:lang w:eastAsia="en-US"/>
        </w:rPr>
        <w:t xml:space="preserve"> following a review of the </w:t>
      </w:r>
      <w:r w:rsidR="00750E06" w:rsidRPr="16B89A29">
        <w:rPr>
          <w:rFonts w:cs="Arial"/>
          <w:lang w:eastAsia="en-US"/>
        </w:rPr>
        <w:t>quarterly activity submissions from the provider.</w:t>
      </w:r>
    </w:p>
    <w:p w14:paraId="4F869396" w14:textId="3E170805" w:rsidR="16B89A29" w:rsidRDefault="16B89A29" w:rsidP="16B89A29">
      <w:pPr>
        <w:spacing w:after="120" w:line="276" w:lineRule="auto"/>
        <w:rPr>
          <w:rFonts w:cs="Arial"/>
          <w:lang w:eastAsia="en-US"/>
        </w:rPr>
      </w:pPr>
    </w:p>
    <w:p w14:paraId="5B0F480E" w14:textId="50A514D5" w:rsidR="2C5F465F" w:rsidRDefault="2C5F465F" w:rsidP="16B89A29">
      <w:pPr>
        <w:spacing w:after="120" w:line="276" w:lineRule="auto"/>
        <w:rPr>
          <w:rFonts w:cs="Arial"/>
          <w:b/>
          <w:bCs/>
          <w:lang w:eastAsia="en-US"/>
        </w:rPr>
      </w:pPr>
      <w:r w:rsidRPr="16B89A29">
        <w:rPr>
          <w:rFonts w:cs="Arial"/>
          <w:b/>
          <w:bCs/>
          <w:lang w:eastAsia="en-US"/>
        </w:rPr>
        <w:t>5.2 Payment structure</w:t>
      </w:r>
    </w:p>
    <w:p w14:paraId="5501EDAF" w14:textId="77777777" w:rsidR="00A82181" w:rsidRPr="00A82181" w:rsidRDefault="00A82181" w:rsidP="00A82181">
      <w:pPr>
        <w:numPr>
          <w:ilvl w:val="0"/>
          <w:numId w:val="0"/>
        </w:numPr>
        <w:spacing w:after="120"/>
        <w:textAlignment w:val="baseline"/>
        <w:rPr>
          <w:rFonts w:cs="Segoe UI"/>
        </w:rPr>
      </w:pPr>
      <w:bookmarkStart w:id="1" w:name="_Hlk213177769"/>
      <w:r w:rsidRPr="00A82181">
        <w:rPr>
          <w:rFonts w:cs="Segoe UI"/>
          <w:b/>
          <w:bCs/>
        </w:rPr>
        <w:t>Part A</w:t>
      </w:r>
      <w:r w:rsidRPr="00A82181">
        <w:rPr>
          <w:rFonts w:cs="Segoe UI"/>
        </w:rPr>
        <w:t xml:space="preserve"> (below) should be claimed for </w:t>
      </w:r>
      <w:r w:rsidRPr="00A82181">
        <w:rPr>
          <w:rFonts w:cs="Segoe UI"/>
          <w:b/>
          <w:bCs/>
        </w:rPr>
        <w:t>all</w:t>
      </w:r>
      <w:r w:rsidRPr="00A82181">
        <w:rPr>
          <w:rFonts w:cs="Segoe UI"/>
        </w:rPr>
        <w:t xml:space="preserve"> clients who attend the pre-quit assessment appointment and set a quit date (Standard Treatment Programme).   </w:t>
      </w:r>
    </w:p>
    <w:p w14:paraId="46082BBD" w14:textId="77777777" w:rsidR="00A82181" w:rsidRPr="00A82181" w:rsidRDefault="00A82181" w:rsidP="00A82181">
      <w:pPr>
        <w:numPr>
          <w:ilvl w:val="0"/>
          <w:numId w:val="0"/>
        </w:numPr>
        <w:spacing w:after="120"/>
        <w:textAlignment w:val="baseline"/>
        <w:rPr>
          <w:rFonts w:cs="Segoe UI"/>
        </w:rPr>
      </w:pPr>
      <w:r w:rsidRPr="00A82181">
        <w:rPr>
          <w:rFonts w:cs="Segoe UI"/>
        </w:rPr>
        <w:t xml:space="preserve">One element from </w:t>
      </w:r>
      <w:r w:rsidRPr="00A82181">
        <w:rPr>
          <w:rFonts w:cs="Segoe UI"/>
          <w:b/>
          <w:bCs/>
        </w:rPr>
        <w:t>Part B</w:t>
      </w:r>
      <w:r w:rsidRPr="00A82181">
        <w:rPr>
          <w:rFonts w:cs="Segoe UI"/>
        </w:rPr>
        <w:t xml:space="preserve"> (below) should be reported/claimed for alongside </w:t>
      </w:r>
      <w:r w:rsidRPr="00A82181">
        <w:rPr>
          <w:rFonts w:cs="Segoe UI"/>
          <w:b/>
          <w:bCs/>
        </w:rPr>
        <w:t>Part A</w:t>
      </w:r>
      <w:r w:rsidRPr="00A82181">
        <w:rPr>
          <w:rFonts w:cs="Segoe UI"/>
        </w:rPr>
        <w:t xml:space="preserve"> based on outcome, as detailed in the table below. </w:t>
      </w:r>
    </w:p>
    <w:tbl>
      <w:tblPr>
        <w:tblW w:w="9619" w:type="dxa"/>
        <w:tblInd w:w="3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2065"/>
        <w:gridCol w:w="5670"/>
        <w:gridCol w:w="1884"/>
      </w:tblGrid>
      <w:tr w:rsidR="00A82181" w:rsidRPr="00A82181" w14:paraId="0D77A4EB" w14:textId="77777777" w:rsidTr="00A82181">
        <w:trPr>
          <w:trHeight w:val="285"/>
        </w:trPr>
        <w:tc>
          <w:tcPr>
            <w:tcW w:w="2065" w:type="dxa"/>
            <w:shd w:val="clear" w:color="auto" w:fill="E5DFEC"/>
            <w:hideMark/>
          </w:tcPr>
          <w:p w14:paraId="4282D158" w14:textId="77777777" w:rsidR="00A82181" w:rsidRPr="00A82181" w:rsidRDefault="00A82181" w:rsidP="00A82181">
            <w:pPr>
              <w:numPr>
                <w:ilvl w:val="0"/>
                <w:numId w:val="0"/>
              </w:numPr>
              <w:spacing w:before="0"/>
              <w:textAlignment w:val="baseline"/>
            </w:pPr>
            <w:r w:rsidRPr="00A82181">
              <w:rPr>
                <w:b/>
                <w:bCs/>
                <w:i/>
                <w:iCs/>
              </w:rPr>
              <w:t>PART</w:t>
            </w:r>
            <w:r w:rsidRPr="00A82181">
              <w:t> </w:t>
            </w:r>
          </w:p>
        </w:tc>
        <w:tc>
          <w:tcPr>
            <w:tcW w:w="5670" w:type="dxa"/>
            <w:shd w:val="clear" w:color="auto" w:fill="EEECE1"/>
            <w:hideMark/>
          </w:tcPr>
          <w:p w14:paraId="2FA5F516" w14:textId="77777777" w:rsidR="00A82181" w:rsidRPr="00A82181" w:rsidRDefault="00A82181" w:rsidP="00A82181">
            <w:pPr>
              <w:numPr>
                <w:ilvl w:val="0"/>
                <w:numId w:val="0"/>
              </w:numPr>
              <w:spacing w:before="0"/>
              <w:textAlignment w:val="baseline"/>
            </w:pPr>
            <w:r w:rsidRPr="00A82181">
              <w:rPr>
                <w:b/>
                <w:bCs/>
                <w:i/>
                <w:iCs/>
              </w:rPr>
              <w:t>Stop Smoking</w:t>
            </w:r>
            <w:r w:rsidRPr="00A82181">
              <w:t> </w:t>
            </w:r>
          </w:p>
        </w:tc>
        <w:tc>
          <w:tcPr>
            <w:tcW w:w="1884" w:type="dxa"/>
            <w:shd w:val="clear" w:color="auto" w:fill="EEECE1"/>
            <w:hideMark/>
          </w:tcPr>
          <w:p w14:paraId="0CB817D9" w14:textId="77777777" w:rsidR="00A82181" w:rsidRPr="00A82181" w:rsidRDefault="00A82181" w:rsidP="00A82181">
            <w:pPr>
              <w:numPr>
                <w:ilvl w:val="0"/>
                <w:numId w:val="0"/>
              </w:numPr>
              <w:spacing w:before="0"/>
              <w:textAlignment w:val="baseline"/>
            </w:pPr>
            <w:r w:rsidRPr="00A82181">
              <w:rPr>
                <w:b/>
                <w:bCs/>
                <w:i/>
                <w:iCs/>
              </w:rPr>
              <w:t>Tariff</w:t>
            </w:r>
            <w:r w:rsidRPr="00A82181">
              <w:t> </w:t>
            </w:r>
          </w:p>
        </w:tc>
      </w:tr>
      <w:tr w:rsidR="00A82181" w:rsidRPr="00A82181" w14:paraId="49CEC428" w14:textId="77777777" w:rsidTr="00A82181">
        <w:trPr>
          <w:trHeight w:val="285"/>
        </w:trPr>
        <w:tc>
          <w:tcPr>
            <w:tcW w:w="2065" w:type="dxa"/>
            <w:shd w:val="clear" w:color="auto" w:fill="E5DFEC"/>
            <w:vAlign w:val="center"/>
            <w:hideMark/>
          </w:tcPr>
          <w:p w14:paraId="41FE90FB" w14:textId="1398AD44" w:rsidR="00A82181" w:rsidRPr="00A82181" w:rsidRDefault="00A82181" w:rsidP="00A82181">
            <w:pPr>
              <w:numPr>
                <w:ilvl w:val="0"/>
                <w:numId w:val="0"/>
              </w:numPr>
              <w:spacing w:before="0"/>
              <w:jc w:val="center"/>
              <w:textAlignment w:val="baseline"/>
            </w:pPr>
            <w:r w:rsidRPr="00A82181">
              <w:rPr>
                <w:b/>
                <w:bCs/>
              </w:rPr>
              <w:lastRenderedPageBreak/>
              <w:t>A</w:t>
            </w:r>
          </w:p>
        </w:tc>
        <w:tc>
          <w:tcPr>
            <w:tcW w:w="5670" w:type="dxa"/>
            <w:vAlign w:val="center"/>
            <w:hideMark/>
          </w:tcPr>
          <w:p w14:paraId="5E0CBD35" w14:textId="77777777" w:rsidR="00A82181" w:rsidRPr="00A82181" w:rsidRDefault="00A82181" w:rsidP="00A82181">
            <w:pPr>
              <w:numPr>
                <w:ilvl w:val="0"/>
                <w:numId w:val="0"/>
              </w:numPr>
              <w:spacing w:before="0"/>
              <w:textAlignment w:val="baseline"/>
            </w:pPr>
            <w:r w:rsidRPr="00A82181">
              <w:t>Quit date set </w:t>
            </w:r>
          </w:p>
          <w:p w14:paraId="29C373CB" w14:textId="6EDD4C52" w:rsidR="00A82181" w:rsidRPr="00A82181" w:rsidRDefault="00A82181" w:rsidP="006F2911">
            <w:pPr>
              <w:pStyle w:val="ListParagraph"/>
              <w:numPr>
                <w:ilvl w:val="0"/>
                <w:numId w:val="22"/>
              </w:numPr>
              <w:spacing w:before="0"/>
              <w:textAlignment w:val="baseline"/>
            </w:pPr>
            <w:r w:rsidRPr="00A82181">
              <w:t>Attends pre-quit assessment appointment and sets a quit date  </w:t>
            </w:r>
          </w:p>
        </w:tc>
        <w:tc>
          <w:tcPr>
            <w:tcW w:w="1884" w:type="dxa"/>
            <w:hideMark/>
          </w:tcPr>
          <w:p w14:paraId="4A3E0EE8" w14:textId="77777777" w:rsidR="00A82181" w:rsidRPr="00A82181" w:rsidRDefault="00A82181" w:rsidP="00A82181">
            <w:pPr>
              <w:numPr>
                <w:ilvl w:val="0"/>
                <w:numId w:val="0"/>
              </w:numPr>
              <w:spacing w:before="0"/>
              <w:textAlignment w:val="baseline"/>
            </w:pPr>
            <w:r w:rsidRPr="00A82181">
              <w:t>£15.00 per ‘quit date set’* </w:t>
            </w:r>
          </w:p>
        </w:tc>
      </w:tr>
      <w:tr w:rsidR="00A82181" w:rsidRPr="00A82181" w14:paraId="7ED25032" w14:textId="77777777" w:rsidTr="00A82181">
        <w:trPr>
          <w:trHeight w:val="285"/>
        </w:trPr>
        <w:tc>
          <w:tcPr>
            <w:tcW w:w="2065" w:type="dxa"/>
            <w:vMerge w:val="restart"/>
            <w:shd w:val="clear" w:color="auto" w:fill="E5DFEC"/>
            <w:vAlign w:val="center"/>
            <w:hideMark/>
          </w:tcPr>
          <w:p w14:paraId="1C47FF43" w14:textId="29786FA2" w:rsidR="00A82181" w:rsidRPr="00A82181" w:rsidRDefault="00A82181" w:rsidP="00A82181">
            <w:pPr>
              <w:numPr>
                <w:ilvl w:val="0"/>
                <w:numId w:val="0"/>
              </w:numPr>
              <w:spacing w:before="0"/>
              <w:jc w:val="center"/>
              <w:textAlignment w:val="baseline"/>
            </w:pPr>
            <w:r w:rsidRPr="00A82181">
              <w:rPr>
                <w:b/>
                <w:bCs/>
              </w:rPr>
              <w:t>B</w:t>
            </w:r>
          </w:p>
          <w:p w14:paraId="111860D2" w14:textId="0C5F6323" w:rsidR="00A82181" w:rsidRPr="00A82181" w:rsidRDefault="00A82181" w:rsidP="00A82181">
            <w:pPr>
              <w:numPr>
                <w:ilvl w:val="0"/>
                <w:numId w:val="0"/>
              </w:numPr>
              <w:spacing w:before="0"/>
              <w:jc w:val="center"/>
              <w:textAlignment w:val="baseline"/>
            </w:pPr>
            <w:r w:rsidRPr="00A82181">
              <w:rPr>
                <w:b/>
                <w:bCs/>
              </w:rPr>
              <w:t>OUTCOME</w:t>
            </w:r>
          </w:p>
        </w:tc>
        <w:tc>
          <w:tcPr>
            <w:tcW w:w="5670" w:type="dxa"/>
            <w:vAlign w:val="center"/>
            <w:hideMark/>
          </w:tcPr>
          <w:p w14:paraId="6F470398" w14:textId="77777777" w:rsidR="00A82181" w:rsidRPr="00A82181" w:rsidRDefault="00A82181" w:rsidP="00A82181">
            <w:pPr>
              <w:numPr>
                <w:ilvl w:val="0"/>
                <w:numId w:val="0"/>
              </w:numPr>
              <w:spacing w:before="0"/>
              <w:textAlignment w:val="baseline"/>
            </w:pPr>
            <w:r w:rsidRPr="00A82181">
              <w:t>Not Quit </w:t>
            </w:r>
          </w:p>
          <w:p w14:paraId="1261DDF9" w14:textId="28986F16" w:rsidR="00A82181" w:rsidRPr="00A82181" w:rsidRDefault="00A82181" w:rsidP="006F2911">
            <w:pPr>
              <w:pStyle w:val="ListParagraph"/>
              <w:numPr>
                <w:ilvl w:val="0"/>
                <w:numId w:val="22"/>
              </w:numPr>
              <w:spacing w:before="0"/>
              <w:textAlignment w:val="baseline"/>
            </w:pPr>
            <w:r w:rsidRPr="00A82181">
              <w:t>Patient attends full treatment programme but is not quit at four weeks </w:t>
            </w:r>
          </w:p>
        </w:tc>
        <w:tc>
          <w:tcPr>
            <w:tcW w:w="1884" w:type="dxa"/>
            <w:hideMark/>
          </w:tcPr>
          <w:p w14:paraId="4F8D67C2" w14:textId="77777777" w:rsidR="00A82181" w:rsidRPr="00A82181" w:rsidRDefault="00A82181" w:rsidP="00A82181">
            <w:pPr>
              <w:numPr>
                <w:ilvl w:val="0"/>
                <w:numId w:val="0"/>
              </w:numPr>
              <w:spacing w:before="0"/>
              <w:textAlignment w:val="baseline"/>
            </w:pPr>
            <w:r w:rsidRPr="00A82181">
              <w:t>£20.00 </w:t>
            </w:r>
          </w:p>
        </w:tc>
      </w:tr>
      <w:tr w:rsidR="00A82181" w:rsidRPr="00A82181" w14:paraId="4D9DDA16" w14:textId="77777777" w:rsidTr="00A82181">
        <w:trPr>
          <w:trHeight w:val="285"/>
        </w:trPr>
        <w:tc>
          <w:tcPr>
            <w:tcW w:w="2065" w:type="dxa"/>
            <w:vMerge/>
            <w:vAlign w:val="center"/>
            <w:hideMark/>
          </w:tcPr>
          <w:p w14:paraId="655B7C62" w14:textId="77777777" w:rsidR="00A82181" w:rsidRPr="00A82181" w:rsidRDefault="00A82181" w:rsidP="00A82181">
            <w:pPr>
              <w:numPr>
                <w:ilvl w:val="0"/>
                <w:numId w:val="0"/>
              </w:numPr>
              <w:spacing w:before="0"/>
            </w:pPr>
          </w:p>
        </w:tc>
        <w:tc>
          <w:tcPr>
            <w:tcW w:w="5670" w:type="dxa"/>
            <w:vAlign w:val="center"/>
            <w:hideMark/>
          </w:tcPr>
          <w:p w14:paraId="01BF9CF0" w14:textId="77777777" w:rsidR="00A82181" w:rsidRPr="00A82181" w:rsidRDefault="00A82181" w:rsidP="00A82181">
            <w:pPr>
              <w:numPr>
                <w:ilvl w:val="0"/>
                <w:numId w:val="0"/>
              </w:numPr>
              <w:spacing w:before="0"/>
              <w:textAlignment w:val="baseline"/>
            </w:pPr>
            <w:r w:rsidRPr="00A82181">
              <w:t>Quit (Unverified) </w:t>
            </w:r>
          </w:p>
          <w:p w14:paraId="2EF454CB" w14:textId="79C5E80D" w:rsidR="00A82181" w:rsidRPr="00A82181" w:rsidRDefault="00A82181" w:rsidP="006F2911">
            <w:pPr>
              <w:pStyle w:val="ListParagraph"/>
              <w:numPr>
                <w:ilvl w:val="0"/>
                <w:numId w:val="22"/>
              </w:numPr>
              <w:spacing w:before="0"/>
              <w:textAlignment w:val="baseline"/>
            </w:pPr>
            <w:r w:rsidRPr="00A82181">
              <w:t xml:space="preserve">Patient attends full treatment programme and </w:t>
            </w:r>
            <w:proofErr w:type="spellStart"/>
            <w:r w:rsidRPr="00A82181">
              <w:t>self reports</w:t>
            </w:r>
            <w:proofErr w:type="spellEnd"/>
            <w:r w:rsidRPr="00A82181">
              <w:t xml:space="preserve"> as quit at four week follow up, without CO verification </w:t>
            </w:r>
          </w:p>
        </w:tc>
        <w:tc>
          <w:tcPr>
            <w:tcW w:w="1884" w:type="dxa"/>
            <w:hideMark/>
          </w:tcPr>
          <w:p w14:paraId="6E65ACAA" w14:textId="77777777" w:rsidR="00A82181" w:rsidRPr="00A82181" w:rsidRDefault="00A82181" w:rsidP="00A82181">
            <w:pPr>
              <w:numPr>
                <w:ilvl w:val="0"/>
                <w:numId w:val="0"/>
              </w:numPr>
              <w:spacing w:before="0"/>
              <w:textAlignment w:val="baseline"/>
            </w:pPr>
            <w:r w:rsidRPr="00A82181">
              <w:t>£40.00 </w:t>
            </w:r>
          </w:p>
        </w:tc>
      </w:tr>
      <w:tr w:rsidR="00A82181" w:rsidRPr="00A82181" w14:paraId="2E77CFCB" w14:textId="77777777" w:rsidTr="00A82181">
        <w:trPr>
          <w:trHeight w:val="285"/>
        </w:trPr>
        <w:tc>
          <w:tcPr>
            <w:tcW w:w="2065" w:type="dxa"/>
            <w:vMerge/>
            <w:vAlign w:val="center"/>
            <w:hideMark/>
          </w:tcPr>
          <w:p w14:paraId="3BC46039" w14:textId="77777777" w:rsidR="00A82181" w:rsidRPr="00A82181" w:rsidRDefault="00A82181" w:rsidP="00A82181">
            <w:pPr>
              <w:numPr>
                <w:ilvl w:val="0"/>
                <w:numId w:val="0"/>
              </w:numPr>
              <w:spacing w:before="0"/>
            </w:pPr>
          </w:p>
        </w:tc>
        <w:tc>
          <w:tcPr>
            <w:tcW w:w="5670" w:type="dxa"/>
            <w:vAlign w:val="center"/>
            <w:hideMark/>
          </w:tcPr>
          <w:p w14:paraId="77AC4990" w14:textId="77777777" w:rsidR="00A82181" w:rsidRPr="00A82181" w:rsidRDefault="00A82181" w:rsidP="00A82181">
            <w:pPr>
              <w:numPr>
                <w:ilvl w:val="0"/>
                <w:numId w:val="0"/>
              </w:numPr>
              <w:spacing w:before="0"/>
              <w:textAlignment w:val="baseline"/>
            </w:pPr>
            <w:r w:rsidRPr="00A82181">
              <w:t>Quit (Verified) </w:t>
            </w:r>
          </w:p>
          <w:p w14:paraId="278F17DE" w14:textId="319D89BF" w:rsidR="00A82181" w:rsidRPr="00A82181" w:rsidRDefault="00A82181" w:rsidP="006F2911">
            <w:pPr>
              <w:pStyle w:val="ListParagraph"/>
              <w:numPr>
                <w:ilvl w:val="0"/>
                <w:numId w:val="22"/>
              </w:numPr>
              <w:spacing w:before="0"/>
              <w:textAlignment w:val="baseline"/>
            </w:pPr>
            <w:r w:rsidRPr="00A82181">
              <w:t>Patient attends full treatment programme and is quit at four week follow up, which is verified via CO monitoring in person </w:t>
            </w:r>
          </w:p>
        </w:tc>
        <w:tc>
          <w:tcPr>
            <w:tcW w:w="1884" w:type="dxa"/>
            <w:hideMark/>
          </w:tcPr>
          <w:p w14:paraId="3793718C" w14:textId="77777777" w:rsidR="00A82181" w:rsidRPr="00A82181" w:rsidRDefault="00A82181" w:rsidP="00A82181">
            <w:pPr>
              <w:numPr>
                <w:ilvl w:val="0"/>
                <w:numId w:val="0"/>
              </w:numPr>
              <w:spacing w:before="0"/>
              <w:textAlignment w:val="baseline"/>
            </w:pPr>
            <w:r w:rsidRPr="00A82181">
              <w:t>£45.00 </w:t>
            </w:r>
          </w:p>
        </w:tc>
      </w:tr>
      <w:tr w:rsidR="00A82181" w:rsidRPr="00A82181" w14:paraId="2F48E515" w14:textId="77777777" w:rsidTr="00A82181">
        <w:trPr>
          <w:trHeight w:val="285"/>
        </w:trPr>
        <w:tc>
          <w:tcPr>
            <w:tcW w:w="2065" w:type="dxa"/>
            <w:vMerge/>
            <w:vAlign w:val="center"/>
            <w:hideMark/>
          </w:tcPr>
          <w:p w14:paraId="456B609C" w14:textId="77777777" w:rsidR="00A82181" w:rsidRPr="00A82181" w:rsidRDefault="00A82181" w:rsidP="00A82181">
            <w:pPr>
              <w:numPr>
                <w:ilvl w:val="0"/>
                <w:numId w:val="0"/>
              </w:numPr>
              <w:spacing w:before="0"/>
            </w:pPr>
          </w:p>
        </w:tc>
        <w:tc>
          <w:tcPr>
            <w:tcW w:w="5670" w:type="dxa"/>
            <w:vAlign w:val="center"/>
            <w:hideMark/>
          </w:tcPr>
          <w:p w14:paraId="43660D8C" w14:textId="77777777" w:rsidR="00A82181" w:rsidRPr="00A82181" w:rsidRDefault="00A82181" w:rsidP="00A82181">
            <w:pPr>
              <w:numPr>
                <w:ilvl w:val="0"/>
                <w:numId w:val="0"/>
              </w:numPr>
              <w:spacing w:before="0"/>
              <w:textAlignment w:val="baseline"/>
            </w:pPr>
            <w:r w:rsidRPr="00A82181">
              <w:t>Disengagement (week 3+) </w:t>
            </w:r>
          </w:p>
          <w:p w14:paraId="3D229BA3" w14:textId="35F14943" w:rsidR="00A82181" w:rsidRPr="00A82181" w:rsidRDefault="00A82181" w:rsidP="006F2911">
            <w:pPr>
              <w:pStyle w:val="ListParagraph"/>
              <w:numPr>
                <w:ilvl w:val="0"/>
                <w:numId w:val="22"/>
              </w:numPr>
              <w:spacing w:before="0"/>
              <w:textAlignment w:val="baseline"/>
            </w:pPr>
            <w:r w:rsidRPr="00A82181">
              <w:t>Patient has disengaged (opted out or lost to follow up) and has not completed the full treatment programme, but has attended at least 2 appointments </w:t>
            </w:r>
          </w:p>
        </w:tc>
        <w:tc>
          <w:tcPr>
            <w:tcW w:w="1884" w:type="dxa"/>
            <w:hideMark/>
          </w:tcPr>
          <w:p w14:paraId="73B985A4" w14:textId="77777777" w:rsidR="00A82181" w:rsidRPr="00A82181" w:rsidRDefault="00A82181" w:rsidP="00A82181">
            <w:pPr>
              <w:numPr>
                <w:ilvl w:val="0"/>
                <w:numId w:val="0"/>
              </w:numPr>
              <w:spacing w:before="0"/>
              <w:textAlignment w:val="baseline"/>
            </w:pPr>
            <w:r w:rsidRPr="00A82181">
              <w:t>£15.00 </w:t>
            </w:r>
          </w:p>
        </w:tc>
      </w:tr>
      <w:tr w:rsidR="00A82181" w:rsidRPr="00A82181" w14:paraId="1C048528" w14:textId="77777777" w:rsidTr="00A82181">
        <w:trPr>
          <w:trHeight w:val="285"/>
        </w:trPr>
        <w:tc>
          <w:tcPr>
            <w:tcW w:w="2065" w:type="dxa"/>
            <w:vMerge/>
            <w:vAlign w:val="center"/>
            <w:hideMark/>
          </w:tcPr>
          <w:p w14:paraId="1A891DE3" w14:textId="77777777" w:rsidR="00A82181" w:rsidRPr="00A82181" w:rsidRDefault="00A82181" w:rsidP="00A82181">
            <w:pPr>
              <w:numPr>
                <w:ilvl w:val="0"/>
                <w:numId w:val="0"/>
              </w:numPr>
              <w:spacing w:before="0"/>
            </w:pPr>
          </w:p>
        </w:tc>
        <w:tc>
          <w:tcPr>
            <w:tcW w:w="5670" w:type="dxa"/>
            <w:vAlign w:val="center"/>
            <w:hideMark/>
          </w:tcPr>
          <w:p w14:paraId="194C5D57" w14:textId="77777777" w:rsidR="00A82181" w:rsidRPr="00A82181" w:rsidRDefault="00A82181" w:rsidP="00A82181">
            <w:pPr>
              <w:numPr>
                <w:ilvl w:val="0"/>
                <w:numId w:val="0"/>
              </w:numPr>
              <w:spacing w:before="0"/>
              <w:textAlignment w:val="baseline"/>
            </w:pPr>
            <w:proofErr w:type="gramStart"/>
            <w:r w:rsidRPr="00A82181">
              <w:t>Quit</w:t>
            </w:r>
            <w:proofErr w:type="gramEnd"/>
            <w:r w:rsidRPr="00A82181">
              <w:t xml:space="preserve"> Discontinued </w:t>
            </w:r>
          </w:p>
          <w:p w14:paraId="21A59E36" w14:textId="0F3641C5" w:rsidR="00A82181" w:rsidRPr="00A82181" w:rsidRDefault="00A82181" w:rsidP="006F2911">
            <w:pPr>
              <w:pStyle w:val="ListParagraph"/>
              <w:numPr>
                <w:ilvl w:val="0"/>
                <w:numId w:val="22"/>
              </w:numPr>
              <w:spacing w:before="0"/>
              <w:textAlignment w:val="baseline"/>
            </w:pPr>
            <w:r w:rsidRPr="00A82181">
              <w:t>Patient attended the first appointment and set a quit date, but subsequently disengaged (opted out or lost to follow up) without a further appointment </w:t>
            </w:r>
          </w:p>
        </w:tc>
        <w:tc>
          <w:tcPr>
            <w:tcW w:w="1884" w:type="dxa"/>
            <w:hideMark/>
          </w:tcPr>
          <w:p w14:paraId="69B33BA8" w14:textId="77777777" w:rsidR="00A82181" w:rsidRPr="00A82181" w:rsidRDefault="00A82181" w:rsidP="00A82181">
            <w:pPr>
              <w:numPr>
                <w:ilvl w:val="0"/>
                <w:numId w:val="0"/>
              </w:numPr>
              <w:spacing w:before="0"/>
              <w:textAlignment w:val="baseline"/>
            </w:pPr>
            <w:r w:rsidRPr="00A82181">
              <w:t>No additional payment </w:t>
            </w:r>
          </w:p>
        </w:tc>
      </w:tr>
    </w:tbl>
    <w:p w14:paraId="7475234C" w14:textId="76081483" w:rsidR="00A82181" w:rsidRPr="00A82181" w:rsidRDefault="00A82181" w:rsidP="00A82181">
      <w:pPr>
        <w:numPr>
          <w:ilvl w:val="0"/>
          <w:numId w:val="0"/>
        </w:numPr>
        <w:spacing w:after="120"/>
        <w:textAlignment w:val="baseline"/>
        <w:rPr>
          <w:rFonts w:cs="Segoe UI"/>
          <w:sz w:val="18"/>
          <w:szCs w:val="18"/>
        </w:rPr>
      </w:pPr>
      <w:r w:rsidRPr="00A82181">
        <w:rPr>
          <w:rFonts w:cs="Segoe UI"/>
        </w:rPr>
        <w:t>*</w:t>
      </w:r>
      <w:proofErr w:type="gramStart"/>
      <w:r w:rsidRPr="00A82181">
        <w:rPr>
          <w:rFonts w:cs="Segoe UI"/>
        </w:rPr>
        <w:t>the</w:t>
      </w:r>
      <w:proofErr w:type="gramEnd"/>
      <w:r w:rsidRPr="00A82181">
        <w:rPr>
          <w:rFonts w:cs="Segoe UI"/>
        </w:rPr>
        <w:t xml:space="preserve"> same patient may set more than just one quit date on a single journey to become smoke-free, </w:t>
      </w:r>
      <w:proofErr w:type="gramStart"/>
      <w:r w:rsidRPr="00A82181">
        <w:rPr>
          <w:rFonts w:cs="Segoe UI"/>
        </w:rPr>
        <w:t>as long as</w:t>
      </w:r>
      <w:proofErr w:type="gramEnd"/>
      <w:r w:rsidRPr="00A82181">
        <w:rPr>
          <w:rFonts w:cs="Segoe UI"/>
        </w:rPr>
        <w:t xml:space="preserve"> the advisor feels </w:t>
      </w:r>
      <w:proofErr w:type="gramStart"/>
      <w:r w:rsidRPr="00A82181">
        <w:rPr>
          <w:rFonts w:cs="Segoe UI"/>
        </w:rPr>
        <w:t>confident</w:t>
      </w:r>
      <w:proofErr w:type="gramEnd"/>
      <w:r w:rsidRPr="00A82181">
        <w:rPr>
          <w:rFonts w:cs="Segoe UI"/>
        </w:rPr>
        <w:t xml:space="preserve"> they are ready to make another committed attempt each </w:t>
      </w:r>
      <w:r w:rsidRPr="00A82181">
        <w:rPr>
          <w:rFonts w:cs="Gill Sans MT"/>
        </w:rPr>
        <w:t>‘</w:t>
      </w:r>
      <w:r w:rsidRPr="00A82181">
        <w:rPr>
          <w:rFonts w:cs="Segoe UI"/>
        </w:rPr>
        <w:t>quit date set</w:t>
      </w:r>
      <w:r w:rsidRPr="00A82181">
        <w:rPr>
          <w:rFonts w:cs="Gill Sans MT"/>
        </w:rPr>
        <w:t>’</w:t>
      </w:r>
      <w:r w:rsidRPr="00A82181">
        <w:rPr>
          <w:rFonts w:cs="Segoe UI"/>
        </w:rPr>
        <w:t xml:space="preserve"> and pre-quit assessment should be counted as an </w:t>
      </w:r>
      <w:proofErr w:type="gramStart"/>
      <w:r w:rsidRPr="00A82181">
        <w:rPr>
          <w:rFonts w:cs="Segoe UI"/>
        </w:rPr>
        <w:t>individual</w:t>
      </w:r>
      <w:r w:rsidRPr="00A82181">
        <w:rPr>
          <w:rFonts w:ascii="Arial" w:hAnsi="Arial" w:cs="Arial"/>
        </w:rPr>
        <w:t> </w:t>
      </w:r>
      <w:r w:rsidRPr="00A82181">
        <w:rPr>
          <w:rFonts w:cs="Segoe UI"/>
        </w:rPr>
        <w:t xml:space="preserve"> episode</w:t>
      </w:r>
      <w:proofErr w:type="gramEnd"/>
      <w:r w:rsidRPr="00A82181">
        <w:rPr>
          <w:rFonts w:cs="Segoe UI"/>
        </w:rPr>
        <w:t xml:space="preserve"> with the accompanying outcome. There can be a maximum of four quit dates set for any one client per year. </w:t>
      </w:r>
    </w:p>
    <w:p w14:paraId="4CD81DA9" w14:textId="77777777" w:rsidR="00A82181" w:rsidRPr="00A82181" w:rsidRDefault="00A82181" w:rsidP="00A82181">
      <w:pPr>
        <w:numPr>
          <w:ilvl w:val="0"/>
          <w:numId w:val="0"/>
        </w:numPr>
        <w:spacing w:after="120"/>
        <w:textAlignment w:val="baseline"/>
        <w:rPr>
          <w:rFonts w:cs="Segoe UI"/>
          <w:sz w:val="18"/>
          <w:szCs w:val="18"/>
        </w:rPr>
      </w:pPr>
      <w:r w:rsidRPr="00A82181">
        <w:rPr>
          <w:rFonts w:cs="Segoe UI"/>
        </w:rPr>
        <w:t>No additional remuneration is available for Practitioners’ time spent training etc. </w:t>
      </w:r>
    </w:p>
    <w:p w14:paraId="19F6AA66" w14:textId="77777777" w:rsidR="00A82181" w:rsidRPr="00A82181" w:rsidRDefault="00A82181" w:rsidP="00A82181">
      <w:pPr>
        <w:numPr>
          <w:ilvl w:val="0"/>
          <w:numId w:val="0"/>
        </w:numPr>
        <w:spacing w:after="120"/>
        <w:textAlignment w:val="baseline"/>
        <w:rPr>
          <w:rFonts w:cs="Segoe UI"/>
          <w:sz w:val="18"/>
          <w:szCs w:val="18"/>
        </w:rPr>
      </w:pPr>
      <w:r w:rsidRPr="00A82181">
        <w:rPr>
          <w:rFonts w:cs="Segoe UI"/>
        </w:rPr>
        <w:t>No additional remuneration is available for other General Practice staff members’ time in relation to this PH LES. </w:t>
      </w:r>
    </w:p>
    <w:bookmarkEnd w:id="1"/>
    <w:p w14:paraId="7A5D899F" w14:textId="77777777" w:rsidR="00022FCB" w:rsidRDefault="00022FCB" w:rsidP="16B89A29">
      <w:pPr>
        <w:spacing w:after="120" w:line="276" w:lineRule="auto"/>
        <w:rPr>
          <w:rFonts w:cs="Arial"/>
          <w:bCs/>
          <w:lang w:eastAsia="en-US"/>
        </w:rPr>
      </w:pPr>
    </w:p>
    <w:p w14:paraId="431EBEF3" w14:textId="56FF03D4" w:rsidR="00A55339" w:rsidRDefault="003A74AF" w:rsidP="00202BD1">
      <w:pPr>
        <w:numPr>
          <w:ilvl w:val="0"/>
          <w:numId w:val="0"/>
        </w:numPr>
        <w:spacing w:after="120" w:line="276" w:lineRule="auto"/>
        <w:rPr>
          <w:rFonts w:cs="Arial"/>
          <w:bCs/>
          <w:lang w:eastAsia="en-US"/>
        </w:rPr>
      </w:pPr>
      <w:r>
        <w:rPr>
          <w:rFonts w:cs="Arial"/>
          <w:bCs/>
          <w:lang w:eastAsia="en-US"/>
        </w:rPr>
        <w:t xml:space="preserve">At times the commissioners may </w:t>
      </w:r>
      <w:r w:rsidR="00202BD1">
        <w:rPr>
          <w:rFonts w:cs="Arial"/>
          <w:bCs/>
          <w:lang w:eastAsia="en-US"/>
        </w:rPr>
        <w:t xml:space="preserve">query the activity submissions made by providers. Relevant payments to the provider will be made following resolution of these queries. </w:t>
      </w:r>
    </w:p>
    <w:p w14:paraId="3D33DEEC" w14:textId="77777777" w:rsidR="00A82181" w:rsidRPr="00A82181" w:rsidRDefault="00A82181" w:rsidP="00A82181">
      <w:pPr>
        <w:numPr>
          <w:ilvl w:val="0"/>
          <w:numId w:val="0"/>
        </w:numPr>
        <w:spacing w:after="120" w:line="276" w:lineRule="auto"/>
        <w:rPr>
          <w:rFonts w:cs="Arial"/>
          <w:bCs/>
          <w:lang w:eastAsia="en-US"/>
        </w:rPr>
      </w:pPr>
      <w:r w:rsidRPr="00A82181">
        <w:rPr>
          <w:rFonts w:cs="Arial"/>
          <w:bCs/>
          <w:lang w:eastAsia="en-US"/>
        </w:rPr>
        <w:t xml:space="preserve">Quarterly reporting deadlines ‘Schedule of Deadlines &amp; Payments’ will be sent to practices by LWSW each financial year. Deadlines are based around submission dates set for the </w:t>
      </w:r>
      <w:hyperlink r:id="rId22" w:history="1">
        <w:r w:rsidRPr="00A82181">
          <w:rPr>
            <w:rStyle w:val="Hyperlink"/>
            <w:rFonts w:cs="Arial"/>
            <w:bCs/>
            <w:lang w:eastAsia="en-US"/>
          </w:rPr>
          <w:t>Stop Smoking Services Collection - NHS England Digital</w:t>
        </w:r>
      </w:hyperlink>
      <w:r>
        <w:rPr>
          <w:rFonts w:cs="Arial"/>
          <w:bCs/>
          <w:lang w:eastAsia="en-US"/>
        </w:rPr>
        <w:t>.</w:t>
      </w:r>
      <w:r w:rsidRPr="00A82181">
        <w:rPr>
          <w:rFonts w:cs="Arial"/>
          <w:bCs/>
          <w:lang w:eastAsia="en-US"/>
        </w:rPr>
        <w:t xml:space="preserve"> </w:t>
      </w:r>
    </w:p>
    <w:p w14:paraId="09FBCE97" w14:textId="77777777" w:rsidR="00A82181" w:rsidRDefault="00A82181" w:rsidP="00A82181">
      <w:pPr>
        <w:numPr>
          <w:ilvl w:val="0"/>
          <w:numId w:val="0"/>
        </w:numPr>
        <w:spacing w:after="120" w:line="276" w:lineRule="auto"/>
        <w:rPr>
          <w:rFonts w:cs="Arial"/>
          <w:bCs/>
          <w:lang w:eastAsia="en-US"/>
        </w:rPr>
      </w:pPr>
      <w:r w:rsidRPr="00A82181">
        <w:rPr>
          <w:rFonts w:cs="Arial"/>
          <w:bCs/>
          <w:lang w:eastAsia="en-US"/>
        </w:rPr>
        <w:t>There will be no further opportunity to claim for activity reported out of each financial year after the Q4 public health reporting deadline has closed.</w:t>
      </w:r>
    </w:p>
    <w:p w14:paraId="7477DF7F" w14:textId="77777777" w:rsidR="00A55339" w:rsidRDefault="00A55339" w:rsidP="009F5811">
      <w:pPr>
        <w:numPr>
          <w:ilvl w:val="0"/>
          <w:numId w:val="0"/>
        </w:numPr>
        <w:spacing w:after="120" w:line="276" w:lineRule="auto"/>
        <w:rPr>
          <w:rFonts w:cs="Arial"/>
          <w:b/>
          <w:lang w:eastAsia="en-US"/>
        </w:rPr>
      </w:pPr>
    </w:p>
    <w:p w14:paraId="44C6F403" w14:textId="77777777" w:rsidR="00A61A0F" w:rsidRDefault="00A61A0F" w:rsidP="009F5811">
      <w:pPr>
        <w:numPr>
          <w:ilvl w:val="0"/>
          <w:numId w:val="0"/>
        </w:numPr>
        <w:spacing w:after="120" w:line="276" w:lineRule="auto"/>
        <w:rPr>
          <w:rFonts w:cs="Arial"/>
          <w:b/>
          <w:lang w:eastAsia="en-US"/>
        </w:rPr>
      </w:pPr>
    </w:p>
    <w:p w14:paraId="61BC3837" w14:textId="3A9DBC64" w:rsidR="00DA685D" w:rsidRDefault="00A55339" w:rsidP="00DA685D">
      <w:pPr>
        <w:numPr>
          <w:ilvl w:val="0"/>
          <w:numId w:val="0"/>
        </w:numPr>
        <w:spacing w:after="120" w:line="276" w:lineRule="auto"/>
        <w:rPr>
          <w:rFonts w:cs="Arial"/>
          <w:b/>
          <w:lang w:eastAsia="en-US"/>
        </w:rPr>
      </w:pPr>
      <w:r>
        <w:rPr>
          <w:rFonts w:cs="Arial"/>
          <w:b/>
          <w:lang w:eastAsia="en-US"/>
        </w:rPr>
        <w:t>6</w:t>
      </w:r>
      <w:r w:rsidR="00E25CB2">
        <w:rPr>
          <w:rFonts w:cs="Arial"/>
          <w:b/>
          <w:lang w:eastAsia="en-US"/>
        </w:rPr>
        <w:t xml:space="preserve">. </w:t>
      </w:r>
      <w:r w:rsidR="00DA685D">
        <w:rPr>
          <w:rFonts w:cs="Arial"/>
          <w:b/>
          <w:lang w:eastAsia="en-US"/>
        </w:rPr>
        <w:t>CONT</w:t>
      </w:r>
      <w:r w:rsidR="00D24887">
        <w:rPr>
          <w:rFonts w:cs="Arial"/>
          <w:b/>
          <w:lang w:eastAsia="en-US"/>
        </w:rPr>
        <w:t>R</w:t>
      </w:r>
      <w:r w:rsidR="00DA685D">
        <w:rPr>
          <w:rFonts w:cs="Arial"/>
          <w:b/>
          <w:lang w:eastAsia="en-US"/>
        </w:rPr>
        <w:t>ACT</w:t>
      </w:r>
      <w:r w:rsidR="003F602F">
        <w:rPr>
          <w:rFonts w:cs="Arial"/>
          <w:b/>
          <w:lang w:eastAsia="en-US"/>
        </w:rPr>
        <w:t xml:space="preserve"> </w:t>
      </w:r>
      <w:r w:rsidR="00DA685D">
        <w:rPr>
          <w:rFonts w:cs="Arial"/>
          <w:b/>
          <w:lang w:eastAsia="en-US"/>
        </w:rPr>
        <w:t>MANAGEMENT</w:t>
      </w:r>
    </w:p>
    <w:p w14:paraId="684E63C4" w14:textId="25DB5BC1" w:rsidR="003F602F" w:rsidRDefault="003F602F" w:rsidP="003F602F">
      <w:pPr>
        <w:numPr>
          <w:ilvl w:val="0"/>
          <w:numId w:val="0"/>
        </w:numPr>
        <w:spacing w:after="120" w:line="276" w:lineRule="auto"/>
        <w:rPr>
          <w:rFonts w:cs="Arial"/>
          <w:b/>
          <w:lang w:eastAsia="en-US"/>
        </w:rPr>
      </w:pPr>
      <w:r>
        <w:rPr>
          <w:rFonts w:cs="Arial"/>
          <w:b/>
          <w:lang w:eastAsia="en-US"/>
        </w:rPr>
        <w:t>6.</w:t>
      </w:r>
      <w:r w:rsidR="00AE3FB5">
        <w:rPr>
          <w:rFonts w:cs="Arial"/>
          <w:b/>
          <w:lang w:eastAsia="en-US"/>
        </w:rPr>
        <w:t>1</w:t>
      </w:r>
      <w:r>
        <w:rPr>
          <w:rFonts w:cs="Arial"/>
          <w:b/>
          <w:lang w:eastAsia="en-US"/>
        </w:rPr>
        <w:t xml:space="preserve"> Reporting frequency and format</w:t>
      </w:r>
    </w:p>
    <w:p w14:paraId="182B40FC" w14:textId="36D98A54" w:rsidR="00022FCB" w:rsidRDefault="003F602F" w:rsidP="003F602F">
      <w:pPr>
        <w:numPr>
          <w:ilvl w:val="0"/>
          <w:numId w:val="0"/>
        </w:numPr>
        <w:spacing w:after="120" w:line="276" w:lineRule="auto"/>
        <w:rPr>
          <w:rFonts w:cs="Arial"/>
          <w:bCs/>
          <w:lang w:eastAsia="en-US"/>
        </w:rPr>
      </w:pPr>
      <w:r w:rsidRPr="00A82181">
        <w:rPr>
          <w:rFonts w:cs="Arial"/>
          <w:bCs/>
          <w:lang w:eastAsia="en-US"/>
        </w:rPr>
        <w:t xml:space="preserve">The provider will submit the PCC Quarterly Public Health Services Activity Report within </w:t>
      </w:r>
      <w:r w:rsidR="00A82181" w:rsidRPr="00A82181">
        <w:rPr>
          <w:rFonts w:cs="Arial"/>
          <w:bCs/>
          <w:lang w:eastAsia="en-US"/>
        </w:rPr>
        <w:t xml:space="preserve">24 </w:t>
      </w:r>
      <w:r w:rsidRPr="00A82181">
        <w:rPr>
          <w:rFonts w:cs="Arial"/>
          <w:bCs/>
          <w:lang w:eastAsia="en-US"/>
        </w:rPr>
        <w:t>days of the end of the quarter.</w:t>
      </w:r>
      <w:r>
        <w:rPr>
          <w:rFonts w:cs="Arial"/>
          <w:bCs/>
          <w:lang w:eastAsia="en-US"/>
        </w:rPr>
        <w:t xml:space="preserve"> </w:t>
      </w:r>
    </w:p>
    <w:p w14:paraId="700A9F3F" w14:textId="5620299E" w:rsidR="00735CA3" w:rsidRDefault="00735CA3" w:rsidP="003F602F">
      <w:pPr>
        <w:numPr>
          <w:ilvl w:val="0"/>
          <w:numId w:val="0"/>
        </w:numPr>
        <w:spacing w:after="120" w:line="276" w:lineRule="auto"/>
        <w:rPr>
          <w:rFonts w:cs="Arial"/>
          <w:bCs/>
          <w:lang w:eastAsia="en-US"/>
        </w:rPr>
      </w:pPr>
      <w:r>
        <w:rPr>
          <w:rFonts w:cs="Arial"/>
          <w:bCs/>
          <w:lang w:eastAsia="en-US"/>
        </w:rPr>
        <w:t xml:space="preserve">The quarterly submission schedule is shown below: </w:t>
      </w:r>
    </w:p>
    <w:tbl>
      <w:tblPr>
        <w:tblW w:w="9818" w:type="dxa"/>
        <w:tblLook w:val="04A0" w:firstRow="1" w:lastRow="0" w:firstColumn="1" w:lastColumn="0" w:noHBand="0" w:noVBand="1"/>
      </w:tblPr>
      <w:tblGrid>
        <w:gridCol w:w="2204"/>
        <w:gridCol w:w="1755"/>
        <w:gridCol w:w="236"/>
        <w:gridCol w:w="1733"/>
        <w:gridCol w:w="1901"/>
        <w:gridCol w:w="236"/>
        <w:gridCol w:w="1753"/>
      </w:tblGrid>
      <w:tr w:rsidR="00EB706E" w:rsidRPr="00837454" w14:paraId="446C41F6" w14:textId="77777777" w:rsidTr="00CA20E6">
        <w:trPr>
          <w:trHeight w:val="495"/>
        </w:trPr>
        <w:tc>
          <w:tcPr>
            <w:tcW w:w="2204" w:type="dxa"/>
            <w:tcBorders>
              <w:top w:val="single" w:sz="4" w:space="0" w:color="auto"/>
              <w:left w:val="single" w:sz="4" w:space="0" w:color="auto"/>
              <w:bottom w:val="single" w:sz="4" w:space="0" w:color="FFFFFF" w:themeColor="background1"/>
              <w:right w:val="single" w:sz="4" w:space="0" w:color="FFFFFF" w:themeColor="background1"/>
            </w:tcBorders>
            <w:shd w:val="clear" w:color="auto" w:fill="009036"/>
            <w:vAlign w:val="center"/>
          </w:tcPr>
          <w:p w14:paraId="48C0BCC9" w14:textId="77777777" w:rsidR="00EB706E" w:rsidRPr="00E85BAD" w:rsidRDefault="00EB706E" w:rsidP="00CA20E6">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lastRenderedPageBreak/>
              <w:t>Quarter</w:t>
            </w:r>
          </w:p>
        </w:tc>
        <w:tc>
          <w:tcPr>
            <w:tcW w:w="1755"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251744EF" w14:textId="77777777" w:rsidR="00EB706E" w:rsidRPr="00E85BAD" w:rsidRDefault="00EB706E" w:rsidP="00CA20E6">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1</w:t>
            </w:r>
          </w:p>
        </w:tc>
        <w:tc>
          <w:tcPr>
            <w:tcW w:w="236"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08BC5D78" w14:textId="77777777" w:rsidR="00EB706E" w:rsidRPr="00E85BAD" w:rsidRDefault="00EB706E" w:rsidP="00CA20E6">
            <w:pPr>
              <w:numPr>
                <w:ilvl w:val="0"/>
                <w:numId w:val="0"/>
              </w:numPr>
              <w:autoSpaceDE w:val="0"/>
              <w:autoSpaceDN w:val="0"/>
              <w:adjustRightInd w:val="0"/>
              <w:spacing w:before="0"/>
              <w:rPr>
                <w:rFonts w:cs="Arial"/>
                <w:color w:val="FFFFFF" w:themeColor="background1"/>
                <w:szCs w:val="20"/>
                <w:lang w:eastAsia="en-US"/>
              </w:rPr>
            </w:pPr>
          </w:p>
        </w:tc>
        <w:tc>
          <w:tcPr>
            <w:tcW w:w="1733"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3D5A7380" w14:textId="77777777" w:rsidR="00EB706E" w:rsidRPr="00E85BAD" w:rsidRDefault="00EB706E" w:rsidP="00CA20E6">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2</w:t>
            </w:r>
          </w:p>
        </w:tc>
        <w:tc>
          <w:tcPr>
            <w:tcW w:w="1901"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520DC419" w14:textId="77777777" w:rsidR="00EB706E" w:rsidRPr="00E85BAD" w:rsidRDefault="00EB706E" w:rsidP="00CA20E6">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3</w:t>
            </w:r>
          </w:p>
        </w:tc>
        <w:tc>
          <w:tcPr>
            <w:tcW w:w="236"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7528E1AC" w14:textId="77777777" w:rsidR="00EB706E" w:rsidRPr="00E85BAD" w:rsidRDefault="00EB706E" w:rsidP="00CA20E6">
            <w:pPr>
              <w:numPr>
                <w:ilvl w:val="0"/>
                <w:numId w:val="0"/>
              </w:numPr>
              <w:autoSpaceDE w:val="0"/>
              <w:autoSpaceDN w:val="0"/>
              <w:adjustRightInd w:val="0"/>
              <w:spacing w:before="0"/>
              <w:rPr>
                <w:rFonts w:cs="Arial"/>
                <w:color w:val="FFFFFF" w:themeColor="background1"/>
                <w:szCs w:val="20"/>
                <w:lang w:eastAsia="en-US"/>
              </w:rPr>
            </w:pPr>
          </w:p>
        </w:tc>
        <w:tc>
          <w:tcPr>
            <w:tcW w:w="1753" w:type="dxa"/>
            <w:tcBorders>
              <w:top w:val="single" w:sz="4" w:space="0" w:color="auto"/>
              <w:left w:val="single" w:sz="4" w:space="0" w:color="FFFFFF" w:themeColor="background1"/>
              <w:bottom w:val="single" w:sz="4" w:space="0" w:color="FFFFFF" w:themeColor="background1"/>
              <w:right w:val="single" w:sz="4" w:space="0" w:color="auto"/>
            </w:tcBorders>
            <w:shd w:val="clear" w:color="auto" w:fill="009036"/>
            <w:vAlign w:val="center"/>
          </w:tcPr>
          <w:p w14:paraId="3C668795" w14:textId="77777777" w:rsidR="00EB706E" w:rsidRPr="00E85BAD" w:rsidRDefault="00EB706E" w:rsidP="00CA20E6">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4</w:t>
            </w:r>
          </w:p>
        </w:tc>
      </w:tr>
      <w:tr w:rsidR="00EB706E" w:rsidRPr="00837454" w14:paraId="2FAD7808" w14:textId="77777777" w:rsidTr="00CA20E6">
        <w:tc>
          <w:tcPr>
            <w:tcW w:w="2204"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009036"/>
            <w:vAlign w:val="center"/>
          </w:tcPr>
          <w:p w14:paraId="082B4440" w14:textId="77777777" w:rsidR="00EB706E" w:rsidRDefault="00EB706E" w:rsidP="00CA20E6">
            <w:pPr>
              <w:numPr>
                <w:ilvl w:val="0"/>
                <w:numId w:val="0"/>
              </w:numPr>
              <w:autoSpaceDE w:val="0"/>
              <w:autoSpaceDN w:val="0"/>
              <w:adjustRightInd w:val="0"/>
              <w:spacing w:before="0"/>
              <w:rPr>
                <w:rFonts w:cs="Arial"/>
                <w:color w:val="FFFFFF" w:themeColor="background1"/>
                <w:szCs w:val="20"/>
                <w:lang w:eastAsia="en-US"/>
              </w:rPr>
            </w:pPr>
          </w:p>
          <w:p w14:paraId="7EE60278" w14:textId="77777777" w:rsidR="00EB706E" w:rsidRDefault="00EB706E" w:rsidP="00CA20E6">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Dates covered</w:t>
            </w:r>
            <w:r>
              <w:rPr>
                <w:rFonts w:cs="Arial"/>
                <w:color w:val="FFFFFF" w:themeColor="background1"/>
                <w:szCs w:val="20"/>
                <w:lang w:eastAsia="en-US"/>
              </w:rPr>
              <w:t>:</w:t>
            </w:r>
          </w:p>
          <w:p w14:paraId="58F9B0C6" w14:textId="77777777" w:rsidR="00EB706E" w:rsidRPr="00E85BAD" w:rsidRDefault="00EB706E" w:rsidP="00CA20E6">
            <w:pPr>
              <w:numPr>
                <w:ilvl w:val="0"/>
                <w:numId w:val="0"/>
              </w:numPr>
              <w:autoSpaceDE w:val="0"/>
              <w:autoSpaceDN w:val="0"/>
              <w:adjustRightInd w:val="0"/>
              <w:spacing w:before="0"/>
              <w:rPr>
                <w:rFonts w:cs="Arial"/>
                <w:color w:val="FFFFFF" w:themeColor="background1"/>
                <w:szCs w:val="20"/>
                <w:lang w:eastAsia="en-US"/>
              </w:rPr>
            </w:pPr>
          </w:p>
        </w:tc>
        <w:tc>
          <w:tcPr>
            <w:tcW w:w="1755"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7DFF8D71"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1 Apr – 30 June</w:t>
            </w:r>
          </w:p>
        </w:tc>
        <w:tc>
          <w:tcPr>
            <w:tcW w:w="236"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4FE22F5F" w14:textId="77777777" w:rsidR="00EB706E" w:rsidRPr="00837454" w:rsidRDefault="00EB706E" w:rsidP="00CA20E6">
            <w:pPr>
              <w:numPr>
                <w:ilvl w:val="0"/>
                <w:numId w:val="0"/>
              </w:numPr>
              <w:autoSpaceDE w:val="0"/>
              <w:autoSpaceDN w:val="0"/>
              <w:adjustRightInd w:val="0"/>
              <w:spacing w:before="0"/>
              <w:rPr>
                <w:rFonts w:cs="Arial"/>
                <w:szCs w:val="20"/>
                <w:lang w:eastAsia="en-US"/>
              </w:rPr>
            </w:pPr>
          </w:p>
        </w:tc>
        <w:tc>
          <w:tcPr>
            <w:tcW w:w="1733"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33402B26"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1 July – 30 Sept</w:t>
            </w:r>
          </w:p>
        </w:tc>
        <w:tc>
          <w:tcPr>
            <w:tcW w:w="1901"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3FC43043"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1 Oct – 31 Dec</w:t>
            </w:r>
          </w:p>
        </w:tc>
        <w:tc>
          <w:tcPr>
            <w:tcW w:w="236"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647C63E9" w14:textId="77777777" w:rsidR="00EB706E" w:rsidRPr="00837454" w:rsidRDefault="00EB706E" w:rsidP="00CA20E6">
            <w:pPr>
              <w:numPr>
                <w:ilvl w:val="0"/>
                <w:numId w:val="0"/>
              </w:numPr>
              <w:autoSpaceDE w:val="0"/>
              <w:autoSpaceDN w:val="0"/>
              <w:adjustRightInd w:val="0"/>
              <w:spacing w:before="0"/>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C0C0C0"/>
            <w:vAlign w:val="center"/>
          </w:tcPr>
          <w:p w14:paraId="1311DF3A" w14:textId="77777777" w:rsidR="00EB706E" w:rsidRPr="00837454" w:rsidRDefault="00EB706E" w:rsidP="00CA20E6">
            <w:pPr>
              <w:autoSpaceDE w:val="0"/>
              <w:autoSpaceDN w:val="0"/>
              <w:adjustRightInd w:val="0"/>
              <w:spacing w:before="0"/>
              <w:rPr>
                <w:rFonts w:cs="Arial"/>
                <w:szCs w:val="20"/>
                <w:lang w:eastAsia="en-US"/>
              </w:rPr>
            </w:pPr>
            <w:r w:rsidRPr="00837454">
              <w:rPr>
                <w:rFonts w:cs="Arial"/>
                <w:szCs w:val="20"/>
                <w:lang w:eastAsia="en-US"/>
              </w:rPr>
              <w:t>1 Jan – 31 Mar</w:t>
            </w:r>
          </w:p>
        </w:tc>
      </w:tr>
      <w:tr w:rsidR="00EB706E" w:rsidRPr="00837454" w14:paraId="124C07ED" w14:textId="77777777" w:rsidTr="00CA20E6">
        <w:tc>
          <w:tcPr>
            <w:tcW w:w="2204" w:type="dxa"/>
            <w:tcBorders>
              <w:top w:val="single" w:sz="4" w:space="0" w:color="FFFFFF" w:themeColor="background1"/>
              <w:left w:val="single" w:sz="4" w:space="0" w:color="auto"/>
              <w:bottom w:val="single" w:sz="4" w:space="0" w:color="auto"/>
              <w:right w:val="single" w:sz="4" w:space="0" w:color="FFFFFF" w:themeColor="background1"/>
            </w:tcBorders>
            <w:shd w:val="clear" w:color="auto" w:fill="009036"/>
            <w:vAlign w:val="center"/>
          </w:tcPr>
          <w:p w14:paraId="2CE29B15" w14:textId="77777777" w:rsidR="00EB706E" w:rsidRDefault="00EB706E" w:rsidP="00CA20E6">
            <w:pPr>
              <w:numPr>
                <w:ilvl w:val="0"/>
                <w:numId w:val="0"/>
              </w:numPr>
              <w:autoSpaceDE w:val="0"/>
              <w:autoSpaceDN w:val="0"/>
              <w:adjustRightInd w:val="0"/>
              <w:spacing w:before="0"/>
              <w:rPr>
                <w:rFonts w:cs="Arial"/>
                <w:color w:val="FFFFFF" w:themeColor="background1"/>
                <w:szCs w:val="20"/>
                <w:lang w:eastAsia="en-US"/>
              </w:rPr>
            </w:pPr>
          </w:p>
          <w:p w14:paraId="7B6E8DF1" w14:textId="501BCC61" w:rsidR="00EB706E" w:rsidRPr="00E85BAD" w:rsidRDefault="00EB706E" w:rsidP="006F2911">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Submission due by</w:t>
            </w:r>
            <w:r>
              <w:rPr>
                <w:rFonts w:cs="Arial"/>
                <w:color w:val="FFFFFF" w:themeColor="background1"/>
                <w:szCs w:val="20"/>
                <w:lang w:eastAsia="en-US"/>
              </w:rPr>
              <w:t>:</w:t>
            </w:r>
          </w:p>
        </w:tc>
        <w:tc>
          <w:tcPr>
            <w:tcW w:w="1755"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5B48412C"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24 July</w:t>
            </w:r>
          </w:p>
        </w:tc>
        <w:tc>
          <w:tcPr>
            <w:tcW w:w="236"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7DF9211A" w14:textId="77777777" w:rsidR="00EB706E" w:rsidRPr="00837454" w:rsidRDefault="00EB706E" w:rsidP="00CA20E6">
            <w:pPr>
              <w:numPr>
                <w:ilvl w:val="0"/>
                <w:numId w:val="0"/>
              </w:numPr>
              <w:autoSpaceDE w:val="0"/>
              <w:autoSpaceDN w:val="0"/>
              <w:adjustRightInd w:val="0"/>
              <w:spacing w:before="0"/>
              <w:rPr>
                <w:rFonts w:cs="Arial"/>
                <w:szCs w:val="20"/>
                <w:lang w:eastAsia="en-US"/>
              </w:rPr>
            </w:pPr>
          </w:p>
        </w:tc>
        <w:tc>
          <w:tcPr>
            <w:tcW w:w="1733"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5977E6C4"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24 Oct</w:t>
            </w:r>
          </w:p>
        </w:tc>
        <w:tc>
          <w:tcPr>
            <w:tcW w:w="1901"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67DCE503" w14:textId="77777777" w:rsidR="00EB706E" w:rsidRPr="00837454" w:rsidRDefault="00EB706E" w:rsidP="00CA20E6">
            <w:pPr>
              <w:numPr>
                <w:ilvl w:val="0"/>
                <w:numId w:val="0"/>
              </w:numPr>
              <w:autoSpaceDE w:val="0"/>
              <w:autoSpaceDN w:val="0"/>
              <w:adjustRightInd w:val="0"/>
              <w:spacing w:before="0"/>
              <w:rPr>
                <w:rFonts w:cs="Arial"/>
                <w:szCs w:val="20"/>
                <w:lang w:eastAsia="en-US"/>
              </w:rPr>
            </w:pPr>
            <w:r w:rsidRPr="00837454">
              <w:rPr>
                <w:rFonts w:cs="Arial"/>
                <w:szCs w:val="20"/>
                <w:lang w:eastAsia="en-US"/>
              </w:rPr>
              <w:t>24 Jan</w:t>
            </w:r>
          </w:p>
        </w:tc>
        <w:tc>
          <w:tcPr>
            <w:tcW w:w="236"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204A8EF1" w14:textId="77777777" w:rsidR="00EB706E" w:rsidRPr="00837454" w:rsidRDefault="00EB706E" w:rsidP="00CA20E6">
            <w:pPr>
              <w:numPr>
                <w:ilvl w:val="0"/>
                <w:numId w:val="0"/>
              </w:numPr>
              <w:autoSpaceDE w:val="0"/>
              <w:autoSpaceDN w:val="0"/>
              <w:adjustRightInd w:val="0"/>
              <w:spacing w:before="0"/>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auto"/>
              <w:right w:val="single" w:sz="4" w:space="0" w:color="auto"/>
            </w:tcBorders>
            <w:shd w:val="clear" w:color="auto" w:fill="C0C0C0"/>
            <w:vAlign w:val="center"/>
          </w:tcPr>
          <w:p w14:paraId="675A67C6" w14:textId="77777777" w:rsidR="00EB706E" w:rsidRPr="00837454" w:rsidRDefault="00EB706E" w:rsidP="00CA20E6">
            <w:pPr>
              <w:autoSpaceDE w:val="0"/>
              <w:autoSpaceDN w:val="0"/>
              <w:adjustRightInd w:val="0"/>
              <w:spacing w:before="0"/>
              <w:rPr>
                <w:rFonts w:cs="Arial"/>
                <w:szCs w:val="20"/>
                <w:lang w:eastAsia="en-US"/>
              </w:rPr>
            </w:pPr>
            <w:r w:rsidRPr="00837454">
              <w:rPr>
                <w:rFonts w:cs="Arial"/>
                <w:szCs w:val="20"/>
                <w:lang w:eastAsia="en-US"/>
              </w:rPr>
              <w:t>24 Apr</w:t>
            </w:r>
          </w:p>
        </w:tc>
      </w:tr>
    </w:tbl>
    <w:p w14:paraId="09D8BF48" w14:textId="77777777" w:rsidR="00EB706E" w:rsidRPr="00837454" w:rsidRDefault="00EB706E" w:rsidP="00EB706E">
      <w:pPr>
        <w:tabs>
          <w:tab w:val="clear" w:pos="0"/>
        </w:tabs>
        <w:spacing w:before="0"/>
        <w:rPr>
          <w:lang w:eastAsia="en-US"/>
        </w:rPr>
      </w:pPr>
    </w:p>
    <w:p w14:paraId="5B2ED8C3" w14:textId="77777777" w:rsidR="00EB706E" w:rsidRPr="00837454" w:rsidRDefault="00EB706E" w:rsidP="00EB706E">
      <w:pPr>
        <w:numPr>
          <w:ilvl w:val="0"/>
          <w:numId w:val="0"/>
        </w:numPr>
        <w:spacing w:before="0"/>
        <w:rPr>
          <w:lang w:eastAsia="en-US"/>
        </w:rPr>
      </w:pPr>
      <w:r>
        <w:rPr>
          <w:lang w:eastAsia="en-US"/>
        </w:rPr>
        <w:t xml:space="preserve">Submitted data </w:t>
      </w:r>
      <w:r w:rsidRPr="00837454">
        <w:rPr>
          <w:lang w:eastAsia="en-US"/>
        </w:rPr>
        <w:t xml:space="preserve">will be used to calculate payments due. </w:t>
      </w:r>
    </w:p>
    <w:p w14:paraId="62533637" w14:textId="77777777" w:rsidR="00A82181" w:rsidRPr="00A82181" w:rsidRDefault="00A82181" w:rsidP="003F602F">
      <w:pPr>
        <w:numPr>
          <w:ilvl w:val="0"/>
          <w:numId w:val="0"/>
        </w:numPr>
        <w:spacing w:after="120" w:line="276" w:lineRule="auto"/>
        <w:rPr>
          <w:rFonts w:cs="Arial"/>
          <w:bCs/>
          <w:lang w:eastAsia="en-US"/>
        </w:rPr>
      </w:pPr>
    </w:p>
    <w:p w14:paraId="293BB003" w14:textId="13311AB1" w:rsidR="00022FCB" w:rsidRDefault="00022FCB" w:rsidP="003F602F">
      <w:pPr>
        <w:numPr>
          <w:ilvl w:val="0"/>
          <w:numId w:val="0"/>
        </w:numPr>
        <w:spacing w:after="120" w:line="276" w:lineRule="auto"/>
        <w:rPr>
          <w:rFonts w:cs="Arial"/>
          <w:b/>
          <w:lang w:eastAsia="en-US"/>
        </w:rPr>
      </w:pPr>
      <w:r>
        <w:rPr>
          <w:rFonts w:cs="Arial"/>
          <w:b/>
          <w:lang w:eastAsia="en-US"/>
        </w:rPr>
        <w:t>6.</w:t>
      </w:r>
      <w:r w:rsidR="00CA7E41">
        <w:rPr>
          <w:rFonts w:cs="Arial"/>
          <w:b/>
          <w:lang w:eastAsia="en-US"/>
        </w:rPr>
        <w:t>3</w:t>
      </w:r>
      <w:r>
        <w:rPr>
          <w:rFonts w:cs="Arial"/>
          <w:b/>
          <w:lang w:eastAsia="en-US"/>
        </w:rPr>
        <w:t xml:space="preserve"> Contract review </w:t>
      </w:r>
    </w:p>
    <w:p w14:paraId="5C462364" w14:textId="18CDC643" w:rsidR="003F602F" w:rsidRDefault="003F602F" w:rsidP="003F602F">
      <w:pPr>
        <w:numPr>
          <w:ilvl w:val="0"/>
          <w:numId w:val="0"/>
        </w:numPr>
        <w:spacing w:after="120" w:line="276" w:lineRule="auto"/>
        <w:rPr>
          <w:rFonts w:cs="Arial"/>
          <w:bCs/>
          <w:lang w:eastAsia="en-US"/>
        </w:rPr>
      </w:pPr>
      <w:r>
        <w:rPr>
          <w:rFonts w:cs="Arial"/>
          <w:bCs/>
          <w:lang w:eastAsia="en-US"/>
        </w:rPr>
        <w:t xml:space="preserve">Review meetings will be arranged by mutual agreement between the provider and the commissioner as required. </w:t>
      </w:r>
    </w:p>
    <w:p w14:paraId="78AFD1AE" w14:textId="0F2410E7" w:rsidR="006F2911" w:rsidRDefault="006F2911">
      <w:pPr>
        <w:numPr>
          <w:ilvl w:val="0"/>
          <w:numId w:val="0"/>
        </w:numPr>
        <w:spacing w:before="0"/>
        <w:rPr>
          <w:rFonts w:cs="Arial"/>
          <w:bCs/>
          <w:lang w:eastAsia="en-US"/>
        </w:rPr>
      </w:pPr>
      <w:r>
        <w:rPr>
          <w:rFonts w:cs="Arial"/>
          <w:bCs/>
          <w:lang w:eastAsia="en-US"/>
        </w:rPr>
        <w:br w:type="page"/>
      </w:r>
    </w:p>
    <w:p w14:paraId="220CD3EA"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lang w:val="en-US"/>
        </w:rPr>
        <w:lastRenderedPageBreak/>
        <w:t>Appendix 1 Plymouth NHS Stop Smoking Service</w:t>
      </w:r>
      <w:r>
        <w:rPr>
          <w:rStyle w:val="eop"/>
          <w:rFonts w:ascii="Gill Sans MT" w:hAnsi="Gill Sans MT"/>
        </w:rPr>
        <w:t> </w:t>
      </w:r>
    </w:p>
    <w:p w14:paraId="612A785F"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3558AF7A"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Contact details:</w:t>
      </w:r>
      <w:r>
        <w:rPr>
          <w:rStyle w:val="eop"/>
          <w:rFonts w:ascii="Gill Sans MT" w:hAnsi="Gill Sans MT"/>
        </w:rPr>
        <w:t> </w:t>
      </w:r>
    </w:p>
    <w:p w14:paraId="2650A26E"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normaltextrun"/>
          <w:rFonts w:ascii="Gill Sans MT" w:hAnsi="Gill Sans MT"/>
        </w:rPr>
        <w:t>Livewell Southwest Wellbeing Team </w:t>
      </w:r>
      <w:r>
        <w:rPr>
          <w:rStyle w:val="eop"/>
          <w:rFonts w:ascii="Gill Sans MT" w:hAnsi="Gill Sans MT"/>
        </w:rPr>
        <w:t> </w:t>
      </w:r>
    </w:p>
    <w:p w14:paraId="7E7417E5"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normaltextrun"/>
          <w:rFonts w:ascii="Gill Sans MT" w:hAnsi="Gill Sans MT"/>
        </w:rPr>
        <w:t>Mount Gould Admin Block</w:t>
      </w:r>
      <w:r>
        <w:rPr>
          <w:rStyle w:val="eop"/>
          <w:rFonts w:ascii="Gill Sans MT" w:hAnsi="Gill Sans MT"/>
        </w:rPr>
        <w:t> </w:t>
      </w:r>
    </w:p>
    <w:p w14:paraId="46C5A666"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normaltextrun"/>
          <w:rFonts w:ascii="Gill Sans MT" w:hAnsi="Gill Sans MT"/>
        </w:rPr>
        <w:t>200 Mount Gould Road </w:t>
      </w:r>
      <w:r>
        <w:rPr>
          <w:rStyle w:val="eop"/>
          <w:rFonts w:ascii="Gill Sans MT" w:hAnsi="Gill Sans MT"/>
        </w:rPr>
        <w:t> </w:t>
      </w:r>
    </w:p>
    <w:p w14:paraId="278D7AC9"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normaltextrun"/>
          <w:rFonts w:ascii="Gill Sans MT" w:hAnsi="Gill Sans MT"/>
        </w:rPr>
        <w:t>Plymouth </w:t>
      </w:r>
      <w:r>
        <w:rPr>
          <w:rStyle w:val="eop"/>
          <w:rFonts w:ascii="Gill Sans MT" w:hAnsi="Gill Sans MT"/>
        </w:rPr>
        <w:t> </w:t>
      </w:r>
    </w:p>
    <w:p w14:paraId="79AC41CA"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normaltextrun"/>
          <w:rFonts w:ascii="Gill Sans MT" w:hAnsi="Gill Sans MT"/>
        </w:rPr>
        <w:t>PL4 7QD </w:t>
      </w:r>
      <w:r>
        <w:rPr>
          <w:rStyle w:val="eop"/>
          <w:rFonts w:ascii="Gill Sans MT" w:hAnsi="Gill Sans MT"/>
        </w:rPr>
        <w:t> </w:t>
      </w:r>
    </w:p>
    <w:p w14:paraId="6064DB3E"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normaltextrun"/>
          <w:rFonts w:ascii="Gill Sans MT" w:hAnsi="Gill Sans MT"/>
        </w:rPr>
        <w:t>Telephone 01752 437177</w:t>
      </w:r>
      <w:r>
        <w:rPr>
          <w:rStyle w:val="eop"/>
          <w:rFonts w:ascii="Gill Sans MT" w:hAnsi="Gill Sans MT"/>
        </w:rPr>
        <w:t> </w:t>
      </w:r>
    </w:p>
    <w:p w14:paraId="183BB2EA"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normaltextrun"/>
          <w:rFonts w:ascii="Gill Sans MT" w:hAnsi="Gill Sans MT"/>
        </w:rPr>
        <w:t xml:space="preserve">Email: </w:t>
      </w:r>
      <w:hyperlink r:id="rId23" w:tgtFrame="_blank" w:history="1">
        <w:r>
          <w:rPr>
            <w:rStyle w:val="normaltextrun"/>
            <w:rFonts w:ascii="Gill Sans MT" w:hAnsi="Gill Sans MT"/>
            <w:color w:val="008000"/>
            <w:u w:val="single"/>
          </w:rPr>
          <w:t>oneyou.plymouth@nhs.net</w:t>
        </w:r>
      </w:hyperlink>
      <w:r>
        <w:rPr>
          <w:rStyle w:val="normaltextrun"/>
          <w:rFonts w:ascii="Gill Sans MT" w:hAnsi="Gill Sans MT"/>
        </w:rPr>
        <w:t> </w:t>
      </w:r>
      <w:r>
        <w:rPr>
          <w:rStyle w:val="eop"/>
          <w:rFonts w:ascii="Gill Sans MT" w:hAnsi="Gill Sans MT"/>
        </w:rPr>
        <w:t> </w:t>
      </w:r>
    </w:p>
    <w:p w14:paraId="454B893C"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normaltextrun"/>
          <w:rFonts w:ascii="Gill Sans MT" w:hAnsi="Gill Sans MT"/>
        </w:rPr>
        <w:t xml:space="preserve">Website </w:t>
      </w:r>
      <w:hyperlink r:id="rId24" w:tgtFrame="_blank" w:history="1">
        <w:r>
          <w:rPr>
            <w:rStyle w:val="normaltextrun"/>
            <w:rFonts w:ascii="Gill Sans MT" w:hAnsi="Gill Sans MT"/>
            <w:color w:val="008000"/>
            <w:u w:val="single"/>
          </w:rPr>
          <w:t>www.oneyouplymouth.co.uk</w:t>
        </w:r>
      </w:hyperlink>
      <w:r>
        <w:rPr>
          <w:rStyle w:val="normaltextrun"/>
          <w:rFonts w:ascii="Gill Sans MT" w:hAnsi="Gill Sans MT"/>
        </w:rPr>
        <w:t> </w:t>
      </w:r>
      <w:r>
        <w:rPr>
          <w:rStyle w:val="eop"/>
          <w:rFonts w:ascii="Gill Sans MT" w:hAnsi="Gill Sans MT"/>
        </w:rPr>
        <w:t> </w:t>
      </w:r>
    </w:p>
    <w:p w14:paraId="7DDC8E8C"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11558334"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The Livewell Southwest Wellbeing Team offers a wide range of support to Community Practitioners/patients including:</w:t>
      </w:r>
      <w:r>
        <w:rPr>
          <w:rStyle w:val="eop"/>
          <w:rFonts w:ascii="Gill Sans MT" w:hAnsi="Gill Sans MT"/>
        </w:rPr>
        <w:t> </w:t>
      </w:r>
    </w:p>
    <w:p w14:paraId="18971C90"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782F7C67"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Provision of specialist clinic and groups across the city</w:t>
      </w:r>
      <w:r>
        <w:rPr>
          <w:rStyle w:val="eop"/>
          <w:rFonts w:ascii="Gill Sans MT" w:hAnsi="Gill Sans MT"/>
        </w:rPr>
        <w:t> </w:t>
      </w:r>
    </w:p>
    <w:p w14:paraId="50C46F2E"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1AEA29FB"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Provision of specialist support for pregnant women &amp; their families</w:t>
      </w:r>
      <w:r>
        <w:rPr>
          <w:rStyle w:val="eop"/>
          <w:rFonts w:ascii="Gill Sans MT" w:hAnsi="Gill Sans MT"/>
        </w:rPr>
        <w:t> </w:t>
      </w:r>
    </w:p>
    <w:p w14:paraId="245935BC"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0D6F45F1"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Provision of specialist services in Wellbeing hubs across the city</w:t>
      </w:r>
      <w:r>
        <w:rPr>
          <w:rStyle w:val="eop"/>
          <w:rFonts w:ascii="Gill Sans MT" w:hAnsi="Gill Sans MT"/>
        </w:rPr>
        <w:t> </w:t>
      </w:r>
    </w:p>
    <w:p w14:paraId="00DADD76"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676EA01A"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Provision of NCSCT standard training - workshop plus a whole range of training to support people to quit with differing needs. </w:t>
      </w:r>
      <w:r>
        <w:rPr>
          <w:rStyle w:val="eop"/>
          <w:rFonts w:ascii="Gill Sans MT" w:hAnsi="Gill Sans MT"/>
        </w:rPr>
        <w:t> </w:t>
      </w:r>
    </w:p>
    <w:p w14:paraId="1A00F40B"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319F0CD5"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Provision of an annual conference to update skills and raise awareness of smoking related issues</w:t>
      </w:r>
      <w:r>
        <w:rPr>
          <w:rStyle w:val="eop"/>
          <w:rFonts w:ascii="Gill Sans MT" w:hAnsi="Gill Sans MT"/>
        </w:rPr>
        <w:t> </w:t>
      </w:r>
    </w:p>
    <w:p w14:paraId="3DBC221E"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7575B176"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Provisions of in-practice brief intervention training, plus additional seminars</w:t>
      </w:r>
      <w:r>
        <w:rPr>
          <w:rStyle w:val="eop"/>
          <w:rFonts w:ascii="Gill Sans MT" w:hAnsi="Gill Sans MT"/>
        </w:rPr>
        <w:t> </w:t>
      </w:r>
    </w:p>
    <w:p w14:paraId="3F25F088"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2D896434"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Provision of CO monitors, materials and resources</w:t>
      </w:r>
      <w:r>
        <w:rPr>
          <w:rStyle w:val="eop"/>
          <w:rFonts w:ascii="Gill Sans MT" w:hAnsi="Gill Sans MT"/>
        </w:rPr>
        <w:t> </w:t>
      </w:r>
    </w:p>
    <w:p w14:paraId="0AD5EDB8"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4C0D629E"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Data collection and feedback to practices</w:t>
      </w:r>
      <w:r>
        <w:rPr>
          <w:rStyle w:val="eop"/>
          <w:rFonts w:ascii="Gill Sans MT" w:hAnsi="Gill Sans MT"/>
        </w:rPr>
        <w:t> </w:t>
      </w:r>
    </w:p>
    <w:p w14:paraId="388D18C5"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17FC2173"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Practice visits to support practitioners</w:t>
      </w:r>
      <w:r>
        <w:rPr>
          <w:rStyle w:val="eop"/>
          <w:rFonts w:ascii="Gill Sans MT" w:hAnsi="Gill Sans MT"/>
        </w:rPr>
        <w:t> </w:t>
      </w:r>
    </w:p>
    <w:p w14:paraId="3E9BF120" w14:textId="77777777" w:rsidR="006F2911" w:rsidRDefault="006F2911" w:rsidP="006F2911">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7F7E22E0"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Telephone support to practitioners</w:t>
      </w:r>
      <w:r>
        <w:rPr>
          <w:rStyle w:val="eop"/>
          <w:rFonts w:ascii="Gill Sans MT" w:hAnsi="Gill Sans MT"/>
        </w:rPr>
        <w:t> </w:t>
      </w:r>
    </w:p>
    <w:p w14:paraId="250CEBCE" w14:textId="77777777" w:rsidR="006F2911" w:rsidRDefault="006F2911" w:rsidP="006F2911">
      <w:pPr>
        <w:pStyle w:val="paragraph"/>
        <w:spacing w:before="0" w:beforeAutospacing="0" w:after="0" w:afterAutospacing="0"/>
        <w:ind w:left="1440"/>
        <w:jc w:val="center"/>
        <w:textAlignment w:val="baseline"/>
        <w:rPr>
          <w:rFonts w:ascii="Arial" w:hAnsi="Arial" w:cs="Arial"/>
        </w:rPr>
      </w:pPr>
      <w:r>
        <w:rPr>
          <w:rStyle w:val="eop"/>
          <w:rFonts w:ascii="Arial" w:hAnsi="Arial" w:cs="Arial"/>
        </w:rPr>
        <w:t> </w:t>
      </w:r>
    </w:p>
    <w:p w14:paraId="7E4FB2F9" w14:textId="77777777" w:rsidR="006F2911" w:rsidRDefault="006F2911" w:rsidP="55F55EC9">
      <w:pPr>
        <w:spacing w:before="0"/>
        <w:rPr>
          <w:rStyle w:val="normaltextrun"/>
          <w:b/>
          <w:bCs/>
          <w:lang w:val="en-US"/>
        </w:rPr>
      </w:pPr>
      <w:r w:rsidRPr="55F55EC9">
        <w:rPr>
          <w:rStyle w:val="normaltextrun"/>
          <w:b/>
          <w:bCs/>
          <w:lang w:val="en-US"/>
        </w:rPr>
        <w:br w:type="page"/>
      </w:r>
    </w:p>
    <w:p w14:paraId="0D015983" w14:textId="23AD2059" w:rsidR="006F2911" w:rsidRDefault="52DE1ACC" w:rsidP="55F55EC9">
      <w:pPr>
        <w:pStyle w:val="paragraph"/>
        <w:spacing w:before="0" w:beforeAutospacing="0" w:after="0" w:afterAutospacing="0"/>
        <w:textAlignment w:val="baseline"/>
        <w:rPr>
          <w:rStyle w:val="normaltextrun"/>
          <w:b/>
          <w:bCs/>
          <w:lang w:val="en-US"/>
        </w:rPr>
      </w:pPr>
      <w:r w:rsidRPr="32708BCE">
        <w:rPr>
          <w:rStyle w:val="normaltextrun"/>
          <w:rFonts w:ascii="Gill Sans MT" w:hAnsi="Gill Sans MT"/>
          <w:b/>
          <w:bCs/>
          <w:lang w:val="en-US"/>
        </w:rPr>
        <w:lastRenderedPageBreak/>
        <w:t>Appendix 2Community Practitioner Monitoring form</w:t>
      </w:r>
      <w:r w:rsidR="006F2911" w:rsidRPr="32708BCE">
        <w:rPr>
          <w:rStyle w:val="eop"/>
          <w:rFonts w:ascii="Gill Sans MT" w:hAnsi="Gill Sans MT"/>
        </w:rPr>
        <w:t> </w:t>
      </w:r>
      <w:r w:rsidR="72C1A33B">
        <w:rPr>
          <w:noProof/>
        </w:rPr>
        <w:drawing>
          <wp:inline distT="0" distB="0" distL="0" distR="0" wp14:anchorId="12239C92" wp14:editId="4B3EEEA8">
            <wp:extent cx="5897803" cy="8475884"/>
            <wp:effectExtent l="0" t="0" r="0" b="0"/>
            <wp:docPr id="521374105" name="Picture 4" descr="A close-up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A close-up of a medical form&#10;&#10;AI-generated content may be incorrect."/>
                    <pic:cNvPicPr>
                      <a:picLocks noChangeAspect="1" noChangeArrowheads="1"/>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5897803" cy="8475884"/>
                    </a:xfrm>
                    <a:prstGeom prst="rect">
                      <a:avLst/>
                    </a:prstGeom>
                    <a:noFill/>
                    <a:ln>
                      <a:noFill/>
                    </a:ln>
                  </pic:spPr>
                </pic:pic>
              </a:graphicData>
            </a:graphic>
          </wp:inline>
        </w:drawing>
      </w:r>
      <w:r w:rsidR="006F2911" w:rsidRPr="32708BCE">
        <w:rPr>
          <w:rStyle w:val="normaltextrun"/>
          <w:rFonts w:ascii="Gill Sans MT" w:hAnsi="Gill Sans MT"/>
          <w:b/>
          <w:bCs/>
          <w:lang w:val="en-US"/>
        </w:rPr>
        <w:br w:type="page"/>
      </w:r>
    </w:p>
    <w:p w14:paraId="5D1C0DFE" w14:textId="73817428" w:rsidR="55F55EC9" w:rsidRDefault="55F55EC9"/>
    <w:p w14:paraId="5261924B" w14:textId="4E0A9F79" w:rsidR="55F55EC9" w:rsidRDefault="7765C62C" w:rsidP="55F55EC9">
      <w:pPr>
        <w:pStyle w:val="paragraph"/>
        <w:spacing w:before="0" w:beforeAutospacing="0" w:after="0" w:afterAutospacing="0"/>
      </w:pPr>
      <w:r>
        <w:rPr>
          <w:noProof/>
        </w:rPr>
        <w:drawing>
          <wp:inline distT="0" distB="0" distL="0" distR="0" wp14:anchorId="7BDB4BB7" wp14:editId="49EC7A77">
            <wp:extent cx="3937731" cy="5162665"/>
            <wp:effectExtent l="0" t="0" r="0" b="0"/>
            <wp:docPr id="1897638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38477" name="Picture 1897638477"/>
                    <pic:cNvPicPr/>
                  </pic:nvPicPr>
                  <pic:blipFill>
                    <a:blip r:embed="rId26">
                      <a:extLst>
                        <a:ext uri="{28A0092B-C50C-407E-A947-70E740481C1C}">
                          <a14:useLocalDpi xmlns:a14="http://schemas.microsoft.com/office/drawing/2010/main"/>
                        </a:ext>
                      </a:extLst>
                    </a:blip>
                    <a:stretch>
                      <a:fillRect/>
                    </a:stretch>
                  </pic:blipFill>
                  <pic:spPr>
                    <a:xfrm>
                      <a:off x="0" y="0"/>
                      <a:ext cx="3937731" cy="5162665"/>
                    </a:xfrm>
                    <a:prstGeom prst="rect">
                      <a:avLst/>
                    </a:prstGeom>
                  </pic:spPr>
                </pic:pic>
              </a:graphicData>
            </a:graphic>
          </wp:inline>
        </w:drawing>
      </w:r>
    </w:p>
    <w:p w14:paraId="39DCFE3D" w14:textId="25780399" w:rsidR="55F55EC9" w:rsidRDefault="55F55EC9">
      <w:r>
        <w:br w:type="page"/>
      </w:r>
    </w:p>
    <w:p w14:paraId="2605B062" w14:textId="55F800F2"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lang w:val="en-US"/>
        </w:rPr>
        <w:lastRenderedPageBreak/>
        <w:t>Appendix 4</w:t>
      </w:r>
      <w:r>
        <w:rPr>
          <w:rStyle w:val="tabchar"/>
          <w:rFonts w:ascii="Calibri" w:hAnsi="Calibri" w:cs="Calibri"/>
        </w:rPr>
        <w:tab/>
      </w:r>
      <w:r>
        <w:rPr>
          <w:rStyle w:val="normaltextrun"/>
          <w:rFonts w:ascii="Gill Sans MT" w:hAnsi="Gill Sans MT"/>
          <w:b/>
          <w:bCs/>
          <w:lang w:val="en-US"/>
        </w:rPr>
        <w:t>Glossary of terms</w:t>
      </w:r>
      <w:r>
        <w:rPr>
          <w:rStyle w:val="eop"/>
          <w:rFonts w:ascii="Gill Sans MT" w:hAnsi="Gill Sans MT"/>
        </w:rPr>
        <w:t> </w:t>
      </w:r>
    </w:p>
    <w:p w14:paraId="434C625D" w14:textId="77777777" w:rsidR="006F2911" w:rsidRDefault="006F2911" w:rsidP="006F2911">
      <w:pPr>
        <w:pStyle w:val="paragraph"/>
        <w:spacing w:before="0" w:beforeAutospacing="0" w:after="0" w:afterAutospacing="0"/>
        <w:ind w:left="1440"/>
        <w:textAlignment w:val="baseline"/>
        <w:rPr>
          <w:rFonts w:ascii="Gill Sans MT" w:hAnsi="Gill Sans MT"/>
        </w:rPr>
      </w:pPr>
      <w:r>
        <w:rPr>
          <w:rStyle w:val="eop"/>
          <w:rFonts w:ascii="Gill Sans MT" w:hAnsi="Gill Sans MT"/>
        </w:rPr>
        <w:t> </w:t>
      </w:r>
    </w:p>
    <w:p w14:paraId="64665D8E"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CO-verified quit</w:t>
      </w:r>
      <w:r>
        <w:rPr>
          <w:rStyle w:val="eop"/>
          <w:rFonts w:ascii="Gill Sans MT" w:hAnsi="Gill Sans MT"/>
        </w:rPr>
        <w:t> </w:t>
      </w:r>
    </w:p>
    <w:p w14:paraId="461FED46"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 xml:space="preserve">A treated smoker who reports not smoking for at least days 15–28 of a quit attempt and whose Carbon monoxide (CO) reading is assessed 28 days from their quit date (-3 or +14 days) and is less than 10 ppm. The </w:t>
      </w:r>
      <w:proofErr w:type="gramStart"/>
      <w:r>
        <w:rPr>
          <w:rStyle w:val="normaltextrun"/>
          <w:rFonts w:ascii="Gill Sans MT" w:hAnsi="Gill Sans MT"/>
        </w:rPr>
        <w:t>-3 or +14 day</w:t>
      </w:r>
      <w:proofErr w:type="gramEnd"/>
      <w:r>
        <w:rPr>
          <w:rStyle w:val="normaltextrun"/>
          <w:rFonts w:ascii="Gill Sans MT" w:hAnsi="Gill Sans MT"/>
        </w:rPr>
        <w:t xml:space="preserve"> rule allows for cases where it is impossible to carry out a face-to-face follow-up at the normal four-week point (although in most cases it is expected that follow-up will be carried out at four weeks from the quit date). This means that follow-up must occur 25 to 42 days from the quit date (Russell Standard).</w:t>
      </w:r>
      <w:r>
        <w:rPr>
          <w:rStyle w:val="eop"/>
          <w:rFonts w:ascii="Gill Sans MT" w:hAnsi="Gill Sans MT"/>
        </w:rPr>
        <w:t> </w:t>
      </w:r>
    </w:p>
    <w:p w14:paraId="51DE645B"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5BBCCD4D"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CO verification should be conducted face to face and carried out in at least 85% of self-reported four-week quitters who receive face to face support.</w:t>
      </w:r>
      <w:r>
        <w:rPr>
          <w:rStyle w:val="eop"/>
          <w:rFonts w:ascii="Gill Sans MT" w:hAnsi="Gill Sans MT"/>
        </w:rPr>
        <w:t> </w:t>
      </w:r>
    </w:p>
    <w:p w14:paraId="751CDF6E" w14:textId="77777777" w:rsidR="006F2911" w:rsidRDefault="006F2911" w:rsidP="006F2911">
      <w:pPr>
        <w:pStyle w:val="paragraph"/>
        <w:spacing w:before="0" w:beforeAutospacing="0" w:after="0" w:afterAutospacing="0"/>
        <w:textAlignment w:val="baseline"/>
        <w:rPr>
          <w:rFonts w:ascii="Arial" w:hAnsi="Arial" w:cs="Arial"/>
        </w:rPr>
      </w:pPr>
      <w:r>
        <w:rPr>
          <w:rStyle w:val="eop"/>
          <w:rFonts w:ascii="Arial" w:hAnsi="Arial" w:cs="Arial"/>
          <w:color w:val="FF0000"/>
        </w:rPr>
        <w:t> </w:t>
      </w:r>
    </w:p>
    <w:p w14:paraId="6FB484B5"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Commissioner</w:t>
      </w:r>
      <w:r>
        <w:rPr>
          <w:rStyle w:val="eop"/>
          <w:rFonts w:ascii="Gill Sans MT" w:hAnsi="Gill Sans MT"/>
        </w:rPr>
        <w:t> </w:t>
      </w:r>
    </w:p>
    <w:p w14:paraId="7B53F66E"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Plymouth City Council.</w:t>
      </w:r>
      <w:r>
        <w:rPr>
          <w:rStyle w:val="eop"/>
          <w:rFonts w:ascii="Gill Sans MT" w:hAnsi="Gill Sans MT"/>
        </w:rPr>
        <w:t> </w:t>
      </w:r>
    </w:p>
    <w:p w14:paraId="5F21E2B4" w14:textId="77777777" w:rsidR="006F2911" w:rsidRDefault="006F2911" w:rsidP="006F2911">
      <w:pPr>
        <w:pStyle w:val="paragraph"/>
        <w:spacing w:before="0" w:beforeAutospacing="0" w:after="0" w:afterAutospacing="0"/>
        <w:textAlignment w:val="baseline"/>
        <w:rPr>
          <w:rFonts w:ascii="Arial" w:hAnsi="Arial" w:cs="Arial"/>
        </w:rPr>
      </w:pPr>
      <w:r>
        <w:rPr>
          <w:rStyle w:val="eop"/>
          <w:rFonts w:ascii="Arial" w:hAnsi="Arial" w:cs="Arial"/>
          <w:color w:val="00FFFF"/>
        </w:rPr>
        <w:t> </w:t>
      </w:r>
    </w:p>
    <w:p w14:paraId="32030043" w14:textId="77777777" w:rsidR="006F2911" w:rsidRDefault="006F2911" w:rsidP="006F2911">
      <w:pPr>
        <w:pStyle w:val="paragraph"/>
        <w:spacing w:before="0" w:beforeAutospacing="0" w:after="0" w:afterAutospacing="0"/>
        <w:textAlignment w:val="baseline"/>
        <w:rPr>
          <w:rFonts w:ascii="Gill Sans MT" w:hAnsi="Gill Sans MT"/>
        </w:rPr>
      </w:pPr>
      <w:proofErr w:type="spellStart"/>
      <w:r>
        <w:rPr>
          <w:rStyle w:val="normaltextrun"/>
          <w:rFonts w:ascii="Gill Sans MT" w:hAnsi="Gill Sans MT"/>
          <w:b/>
          <w:bCs/>
        </w:rPr>
        <w:t>LoR</w:t>
      </w:r>
      <w:proofErr w:type="spellEnd"/>
      <w:r>
        <w:rPr>
          <w:rStyle w:val="eop"/>
          <w:rFonts w:ascii="Gill Sans MT" w:hAnsi="Gill Sans MT"/>
        </w:rPr>
        <w:t> </w:t>
      </w:r>
    </w:p>
    <w:p w14:paraId="382DE142"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Letter of Recommendation (for Varenicline).</w:t>
      </w:r>
      <w:r>
        <w:rPr>
          <w:rStyle w:val="eop"/>
          <w:rFonts w:ascii="Gill Sans MT" w:hAnsi="Gill Sans MT"/>
        </w:rPr>
        <w:t> </w:t>
      </w:r>
    </w:p>
    <w:p w14:paraId="53276F6D" w14:textId="77777777" w:rsidR="006F2911" w:rsidRDefault="006F2911" w:rsidP="006F2911">
      <w:pPr>
        <w:pStyle w:val="paragraph"/>
        <w:spacing w:before="0" w:beforeAutospacing="0" w:after="0" w:afterAutospacing="0"/>
        <w:textAlignment w:val="baseline"/>
        <w:rPr>
          <w:rFonts w:ascii="Arial" w:hAnsi="Arial" w:cs="Arial"/>
        </w:rPr>
      </w:pPr>
      <w:r>
        <w:rPr>
          <w:rStyle w:val="eop"/>
          <w:rFonts w:ascii="Arial" w:hAnsi="Arial" w:cs="Arial"/>
        </w:rPr>
        <w:t> </w:t>
      </w:r>
    </w:p>
    <w:p w14:paraId="2AEA8942"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Lost to follow-up (LTFU)</w:t>
      </w:r>
      <w:r>
        <w:rPr>
          <w:rStyle w:val="eop"/>
          <w:rFonts w:ascii="Gill Sans MT" w:hAnsi="Gill Sans MT"/>
        </w:rPr>
        <w:t> </w:t>
      </w:r>
    </w:p>
    <w:p w14:paraId="02A06898"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color w:val="000000"/>
        </w:rPr>
        <w:t>A treated smoker who cannot be contacted face to face, via telephone, email, letter or text following three attempts to contact them at different times of day, at four weeks from their quit date (or within 25 to 42 days of the quit date). The four-week outcome for this client is unknown and should therefore be recorded as LTFU on the monitoring form.</w:t>
      </w:r>
      <w:r>
        <w:rPr>
          <w:rStyle w:val="eop"/>
          <w:rFonts w:ascii="Gill Sans MT" w:hAnsi="Gill Sans MT"/>
          <w:color w:val="000000"/>
        </w:rPr>
        <w:t> </w:t>
      </w:r>
    </w:p>
    <w:p w14:paraId="5ED94ADC"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FFFF"/>
        </w:rPr>
        <w:t> </w:t>
      </w:r>
    </w:p>
    <w:p w14:paraId="5119CA3E"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PH</w:t>
      </w:r>
      <w:r>
        <w:rPr>
          <w:rStyle w:val="normaltextrun"/>
          <w:rFonts w:ascii="Gill Sans MT" w:hAnsi="Gill Sans MT"/>
          <w:b/>
          <w:bCs/>
          <w:color w:val="D13438"/>
          <w:u w:val="single"/>
        </w:rPr>
        <w:t xml:space="preserve"> LE</w:t>
      </w:r>
      <w:r>
        <w:rPr>
          <w:rStyle w:val="normaltextrun"/>
          <w:rFonts w:ascii="Gill Sans MT" w:hAnsi="Gill Sans MT"/>
          <w:b/>
          <w:bCs/>
        </w:rPr>
        <w:t xml:space="preserve">S </w:t>
      </w:r>
      <w:r>
        <w:rPr>
          <w:rStyle w:val="normaltextrun"/>
          <w:rFonts w:ascii="Gill Sans MT" w:hAnsi="Gill Sans MT"/>
        </w:rPr>
        <w:t xml:space="preserve">Public Health </w:t>
      </w:r>
      <w:r>
        <w:rPr>
          <w:rStyle w:val="normaltextrun"/>
          <w:rFonts w:ascii="Gill Sans MT" w:hAnsi="Gill Sans MT"/>
          <w:color w:val="D13438"/>
          <w:u w:val="single"/>
        </w:rPr>
        <w:t xml:space="preserve">Locally Enhanced </w:t>
      </w:r>
      <w:r>
        <w:rPr>
          <w:rStyle w:val="normaltextrun"/>
          <w:rFonts w:ascii="Gill Sans MT" w:hAnsi="Gill Sans MT"/>
        </w:rPr>
        <w:t>Service.</w:t>
      </w:r>
      <w:r>
        <w:rPr>
          <w:rStyle w:val="eop"/>
          <w:rFonts w:ascii="Gill Sans MT" w:hAnsi="Gill Sans MT"/>
        </w:rPr>
        <w:t> </w:t>
      </w:r>
    </w:p>
    <w:p w14:paraId="657081B7"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282D377A"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Practitioner</w:t>
      </w:r>
      <w:r>
        <w:rPr>
          <w:rStyle w:val="eop"/>
          <w:rFonts w:ascii="Gill Sans MT" w:hAnsi="Gill Sans MT"/>
        </w:rPr>
        <w:t> </w:t>
      </w:r>
    </w:p>
    <w:p w14:paraId="69B60FAC"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Stop Smoking Practitioner, employed by the Provider Lead named above.</w:t>
      </w:r>
      <w:r>
        <w:rPr>
          <w:rStyle w:val="eop"/>
          <w:rFonts w:ascii="Gill Sans MT" w:hAnsi="Gill Sans MT"/>
        </w:rPr>
        <w:t> </w:t>
      </w:r>
    </w:p>
    <w:p w14:paraId="088416D9"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FFFF"/>
        </w:rPr>
        <w:t> </w:t>
      </w:r>
    </w:p>
    <w:p w14:paraId="4E6D42BF"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Stop smoking service provider</w:t>
      </w:r>
      <w:r>
        <w:rPr>
          <w:rStyle w:val="eop"/>
          <w:rFonts w:ascii="Gill Sans MT" w:hAnsi="Gill Sans MT"/>
        </w:rPr>
        <w:t> </w:t>
      </w:r>
    </w:p>
    <w:p w14:paraId="50A670E7"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color w:val="000000"/>
        </w:rPr>
        <w:t>A stop smoking service provider is defined as a locally managed and coordinated service commissioned to provide accessible, evidence-based and cost-effective clinical services to support smokers who want to stop. Service delivery should be in accordance with the quality principles for clinical and financial management contained within this guidance.</w:t>
      </w:r>
      <w:r>
        <w:rPr>
          <w:rStyle w:val="eop"/>
          <w:rFonts w:ascii="Gill Sans MT" w:hAnsi="Gill Sans MT"/>
          <w:color w:val="000000"/>
        </w:rPr>
        <w:t> </w:t>
      </w:r>
    </w:p>
    <w:p w14:paraId="1C462DC1"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FFFF"/>
        </w:rPr>
        <w:t> </w:t>
      </w:r>
    </w:p>
    <w:p w14:paraId="4B5604CD"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Non-treated smoker</w:t>
      </w:r>
      <w:r>
        <w:rPr>
          <w:rStyle w:val="eop"/>
          <w:rFonts w:ascii="Gill Sans MT" w:hAnsi="Gill Sans MT"/>
        </w:rPr>
        <w:t> </w:t>
      </w:r>
    </w:p>
    <w:p w14:paraId="3E031573"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color w:val="000000"/>
        </w:rPr>
        <w:t>A smoker who receives no support or is given very brief advice and/or supplied with leaflets, helpline cards or pharmacotherapy only, and who does not set a quit date or consent to treatment. Examples may include smokers seen at health fairs or community events, during a GP consultation or during a hospital stay where a quit date is not set and a quit attempt is not made.</w:t>
      </w:r>
      <w:r>
        <w:rPr>
          <w:rStyle w:val="eop"/>
          <w:rFonts w:ascii="Gill Sans MT" w:hAnsi="Gill Sans MT"/>
          <w:color w:val="000000"/>
        </w:rPr>
        <w:t> </w:t>
      </w:r>
    </w:p>
    <w:p w14:paraId="175AA29D"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0B1D1F9B"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Provider</w:t>
      </w:r>
      <w:r>
        <w:rPr>
          <w:rStyle w:val="normaltextrun"/>
          <w:rFonts w:ascii="Gill Sans MT" w:hAnsi="Gill Sans MT"/>
        </w:rPr>
        <w:t xml:space="preserve"> </w:t>
      </w:r>
      <w:r>
        <w:rPr>
          <w:rStyle w:val="normaltextrun"/>
          <w:rFonts w:ascii="Gill Sans MT" w:hAnsi="Gill Sans MT"/>
          <w:b/>
          <w:bCs/>
        </w:rPr>
        <w:t>Lead</w:t>
      </w:r>
      <w:r>
        <w:rPr>
          <w:rStyle w:val="eop"/>
          <w:rFonts w:ascii="Gill Sans MT" w:hAnsi="Gill Sans MT"/>
        </w:rPr>
        <w:t> </w:t>
      </w:r>
    </w:p>
    <w:p w14:paraId="7752241E"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General Practice providing the service to patients.</w:t>
      </w:r>
      <w:r>
        <w:rPr>
          <w:rStyle w:val="eop"/>
          <w:rFonts w:ascii="Gill Sans MT" w:hAnsi="Gill Sans MT"/>
        </w:rPr>
        <w:t> </w:t>
      </w:r>
    </w:p>
    <w:p w14:paraId="2540968D" w14:textId="77777777" w:rsidR="006F2911" w:rsidRDefault="006F2911" w:rsidP="006F2911">
      <w:pPr>
        <w:pStyle w:val="paragraph"/>
        <w:spacing w:before="0" w:beforeAutospacing="0" w:after="0" w:afterAutospacing="0"/>
        <w:textAlignment w:val="baseline"/>
        <w:rPr>
          <w:rFonts w:ascii="Gill Sans MT" w:hAnsi="Gill Sans MT"/>
        </w:rPr>
      </w:pPr>
      <w:r w:rsidRPr="32708BCE">
        <w:rPr>
          <w:rStyle w:val="eop"/>
          <w:rFonts w:ascii="Gill Sans MT" w:hAnsi="Gill Sans MT"/>
          <w:color w:val="00FFFF"/>
        </w:rPr>
        <w:t> </w:t>
      </w:r>
    </w:p>
    <w:p w14:paraId="0210246F" w14:textId="5A54461C" w:rsidR="32708BCE" w:rsidRDefault="32708BCE" w:rsidP="32708BCE">
      <w:pPr>
        <w:pStyle w:val="paragraph"/>
        <w:spacing w:before="0" w:beforeAutospacing="0" w:after="0" w:afterAutospacing="0"/>
        <w:rPr>
          <w:rStyle w:val="normaltextrun"/>
          <w:rFonts w:ascii="Gill Sans MT" w:hAnsi="Gill Sans MT"/>
          <w:b/>
          <w:bCs/>
        </w:rPr>
      </w:pPr>
    </w:p>
    <w:p w14:paraId="39DC583E"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Quit date</w:t>
      </w:r>
      <w:r>
        <w:rPr>
          <w:rStyle w:val="eop"/>
          <w:rFonts w:ascii="Gill Sans MT" w:hAnsi="Gill Sans MT"/>
        </w:rPr>
        <w:t> </w:t>
      </w:r>
    </w:p>
    <w:p w14:paraId="55322521"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The date a smoker plans to stop smoking completely with support from a stop smoking practitioner as part of an assisted quit attempt.</w:t>
      </w:r>
      <w:r>
        <w:rPr>
          <w:rStyle w:val="eop"/>
          <w:rFonts w:ascii="Gill Sans MT" w:hAnsi="Gill Sans MT"/>
        </w:rPr>
        <w:t> </w:t>
      </w:r>
    </w:p>
    <w:p w14:paraId="7FC73E53"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FFFF"/>
        </w:rPr>
        <w:t> </w:t>
      </w:r>
    </w:p>
    <w:p w14:paraId="19AEE01B"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Renewed quit attempts</w:t>
      </w:r>
      <w:r>
        <w:rPr>
          <w:rStyle w:val="eop"/>
          <w:rFonts w:ascii="Gill Sans MT" w:hAnsi="Gill Sans MT"/>
        </w:rPr>
        <w:t> </w:t>
      </w:r>
    </w:p>
    <w:p w14:paraId="64D8194A"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A quit attempt that takes place immediately following the end of one treatment episode. A new treatment episode should be commenced in the database / service records.</w:t>
      </w:r>
      <w:r>
        <w:rPr>
          <w:rStyle w:val="eop"/>
          <w:rFonts w:ascii="Gill Sans MT" w:hAnsi="Gill Sans MT"/>
        </w:rPr>
        <w:t> </w:t>
      </w:r>
    </w:p>
    <w:p w14:paraId="514F0F89"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FFFF"/>
        </w:rPr>
        <w:lastRenderedPageBreak/>
        <w:t> </w:t>
      </w:r>
    </w:p>
    <w:p w14:paraId="6113EAEF"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Routine and manual smoker</w:t>
      </w:r>
      <w:r>
        <w:rPr>
          <w:rStyle w:val="eop"/>
          <w:rFonts w:ascii="Gill Sans MT" w:hAnsi="Gill Sans MT"/>
        </w:rPr>
        <w:t> </w:t>
      </w:r>
    </w:p>
    <w:p w14:paraId="5428CFCE"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A smoker whose self-reported occupational grouping is of a routine and manual (R/M) worker as defined by the National Statistics Socio-Economic Classification.137</w:t>
      </w:r>
      <w:r>
        <w:rPr>
          <w:rStyle w:val="eop"/>
          <w:rFonts w:ascii="Gill Sans MT" w:hAnsi="Gill Sans MT"/>
        </w:rPr>
        <w:t> </w:t>
      </w:r>
    </w:p>
    <w:p w14:paraId="3CB8EAC7"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0000"/>
        </w:rPr>
        <w:t> </w:t>
      </w:r>
    </w:p>
    <w:p w14:paraId="1D139F13"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Unverified Quit</w:t>
      </w:r>
      <w:r>
        <w:rPr>
          <w:rStyle w:val="eop"/>
          <w:rFonts w:ascii="Gill Sans MT" w:hAnsi="Gill Sans MT"/>
        </w:rPr>
        <w:t> </w:t>
      </w:r>
    </w:p>
    <w:p w14:paraId="14CA5A05"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 xml:space="preserve">A treated smoker who reports not smoking for at least days 15–28 of a quit attempt and is followed up 28 days from their quit date (-3 or +14 days) but who has not verified this with CO reading. The </w:t>
      </w:r>
      <w:proofErr w:type="gramStart"/>
      <w:r>
        <w:rPr>
          <w:rStyle w:val="normaltextrun"/>
          <w:rFonts w:ascii="Gill Sans MT" w:hAnsi="Gill Sans MT"/>
        </w:rPr>
        <w:t>-3 or +14 day</w:t>
      </w:r>
      <w:proofErr w:type="gramEnd"/>
      <w:r>
        <w:rPr>
          <w:rStyle w:val="normaltextrun"/>
          <w:rFonts w:ascii="Gill Sans MT" w:hAnsi="Gill Sans MT"/>
        </w:rPr>
        <w:t xml:space="preserve"> rule allows for cases where it is impossible to carry out a face-to-face follow-up at the normal four-week point (although in most cases it is expected that follow-up will be carried out at four weeks from the quit date). This means that follow-up must occur 25 to 42 days from the quit date (Russell Standard).</w:t>
      </w:r>
      <w:r>
        <w:rPr>
          <w:rStyle w:val="eop"/>
          <w:rFonts w:ascii="Gill Sans MT" w:hAnsi="Gill Sans MT"/>
        </w:rPr>
        <w:t> </w:t>
      </w:r>
    </w:p>
    <w:p w14:paraId="31EC3B8C"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FFFF"/>
        </w:rPr>
        <w:t> </w:t>
      </w:r>
    </w:p>
    <w:p w14:paraId="4EB53982"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Smoked product</w:t>
      </w:r>
      <w:r>
        <w:rPr>
          <w:rStyle w:val="eop"/>
          <w:rFonts w:ascii="Gill Sans MT" w:hAnsi="Gill Sans MT"/>
        </w:rPr>
        <w:t> </w:t>
      </w:r>
    </w:p>
    <w:p w14:paraId="196C0D4A"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Any product that contains tobacco and produces smoke is a smoked product, including cigarettes (hand-rolled or tailor-made), cigars and pipes (including waterpipes). Waterpipes include shisha, hookah, narghile and hubble-bubble pipes.</w:t>
      </w:r>
      <w:r>
        <w:rPr>
          <w:rStyle w:val="eop"/>
          <w:rFonts w:ascii="Gill Sans MT" w:hAnsi="Gill Sans MT"/>
        </w:rPr>
        <w:t> </w:t>
      </w:r>
    </w:p>
    <w:p w14:paraId="61469A49"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FFFF"/>
        </w:rPr>
        <w:t> </w:t>
      </w:r>
    </w:p>
    <w:p w14:paraId="6C99CA85"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Smoker</w:t>
      </w:r>
      <w:r>
        <w:rPr>
          <w:rStyle w:val="eop"/>
          <w:rFonts w:ascii="Gill Sans MT" w:hAnsi="Gill Sans MT"/>
        </w:rPr>
        <w:t> </w:t>
      </w:r>
    </w:p>
    <w:p w14:paraId="62FB2EA6"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A person who smokes a smoked product. In adulthood this is defined in terms of daily use, whereas in adolescence (i.e. for those aged 16 or under) it is defined in terms of weekly use.</w:t>
      </w:r>
      <w:r>
        <w:rPr>
          <w:rStyle w:val="eop"/>
          <w:rFonts w:ascii="Gill Sans MT" w:hAnsi="Gill Sans MT"/>
        </w:rPr>
        <w:t> </w:t>
      </w:r>
    </w:p>
    <w:p w14:paraId="59398A84"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0000"/>
        </w:rPr>
        <w:t> </w:t>
      </w:r>
    </w:p>
    <w:p w14:paraId="0F83DF98"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Smoking cessation</w:t>
      </w:r>
      <w:r>
        <w:rPr>
          <w:rStyle w:val="eop"/>
          <w:rFonts w:ascii="Gill Sans MT" w:hAnsi="Gill Sans MT"/>
        </w:rPr>
        <w:t> </w:t>
      </w:r>
    </w:p>
    <w:p w14:paraId="51258470"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In clinical terminology this is used to denote activities relating to supporting smokers to stop.</w:t>
      </w:r>
      <w:r>
        <w:rPr>
          <w:rStyle w:val="eop"/>
          <w:rFonts w:ascii="Gill Sans MT" w:hAnsi="Gill Sans MT"/>
        </w:rPr>
        <w:t> </w:t>
      </w:r>
    </w:p>
    <w:p w14:paraId="27569BB3"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FFFF"/>
        </w:rPr>
        <w:t> </w:t>
      </w:r>
    </w:p>
    <w:p w14:paraId="409FE1CB"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Specialist Service</w:t>
      </w:r>
      <w:r>
        <w:rPr>
          <w:rStyle w:val="eop"/>
          <w:rFonts w:ascii="Gill Sans MT" w:hAnsi="Gill Sans MT"/>
        </w:rPr>
        <w:t> </w:t>
      </w:r>
    </w:p>
    <w:p w14:paraId="50A5F253"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 xml:space="preserve">Livewell </w:t>
      </w:r>
      <w:proofErr w:type="gramStart"/>
      <w:r>
        <w:rPr>
          <w:rStyle w:val="normaltextrun"/>
          <w:rFonts w:ascii="Gill Sans MT" w:hAnsi="Gill Sans MT"/>
        </w:rPr>
        <w:t>South West</w:t>
      </w:r>
      <w:proofErr w:type="gramEnd"/>
      <w:r>
        <w:rPr>
          <w:rStyle w:val="normaltextrun"/>
          <w:rFonts w:ascii="Gill Sans MT" w:hAnsi="Gill Sans MT"/>
        </w:rPr>
        <w:t xml:space="preserve"> Wellbeing Team</w:t>
      </w:r>
      <w:r>
        <w:rPr>
          <w:rStyle w:val="eop"/>
          <w:rFonts w:ascii="Gill Sans MT" w:hAnsi="Gill Sans MT"/>
        </w:rPr>
        <w:t> </w:t>
      </w:r>
    </w:p>
    <w:p w14:paraId="094E423B" w14:textId="77777777" w:rsidR="006F2911" w:rsidRDefault="006F2911" w:rsidP="006F2911">
      <w:pPr>
        <w:pStyle w:val="paragraph"/>
        <w:spacing w:before="0" w:beforeAutospacing="0" w:after="0" w:afterAutospacing="0"/>
        <w:ind w:left="1440"/>
        <w:textAlignment w:val="baseline"/>
        <w:rPr>
          <w:rFonts w:ascii="Gill Sans MT" w:hAnsi="Gill Sans MT"/>
        </w:rPr>
      </w:pPr>
      <w:r>
        <w:rPr>
          <w:rStyle w:val="eop"/>
          <w:rFonts w:ascii="Gill Sans MT" w:hAnsi="Gill Sans MT"/>
          <w:color w:val="00FFFF"/>
        </w:rPr>
        <w:t> </w:t>
      </w:r>
    </w:p>
    <w:p w14:paraId="1A4F9060"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Spontaneous quitters</w:t>
      </w:r>
      <w:r>
        <w:rPr>
          <w:rStyle w:val="eop"/>
          <w:rFonts w:ascii="Gill Sans MT" w:hAnsi="Gill Sans MT"/>
        </w:rPr>
        <w:t> </w:t>
      </w:r>
    </w:p>
    <w:p w14:paraId="79627C87"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 xml:space="preserve">Smokers who have already stopped smoking when they first come to the attention of the service can only be counted as having been ‘treated’ and included in the national data return if they had quit 48 hours or less before attending the first session of a structured multi-session treatment plan. Where this is the case, their spontaneous quit date should be recorded as their actual quit date. Examples of such quitters include clients who experience unplanned admission to hospital and stop smoking before receiving support, those people who have started using nicotine </w:t>
      </w:r>
      <w:proofErr w:type="spellStart"/>
      <w:r>
        <w:rPr>
          <w:rStyle w:val="normaltextrun"/>
          <w:rFonts w:ascii="Gill Sans MT" w:hAnsi="Gill Sans MT"/>
        </w:rPr>
        <w:t>vapourisers</w:t>
      </w:r>
      <w:proofErr w:type="spellEnd"/>
      <w:r>
        <w:rPr>
          <w:rStyle w:val="normaltextrun"/>
          <w:rFonts w:ascii="Gill Sans MT" w:hAnsi="Gill Sans MT"/>
        </w:rPr>
        <w:t xml:space="preserve"> (as an</w:t>
      </w:r>
      <w:r>
        <w:rPr>
          <w:rStyle w:val="eop"/>
          <w:rFonts w:ascii="Gill Sans MT" w:hAnsi="Gill Sans MT"/>
        </w:rPr>
        <w:t> </w:t>
      </w:r>
    </w:p>
    <w:p w14:paraId="52503616"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alternative to smoking) and have not smoked for up to 48 hours, or pregnant smokers who have already stopped smoking before approaching their local stop smoking service provider. Whilst it is recognised that it is desirable to offer support to as many people who smoke as possible, local commissioners will need to balance the needs of their smoking population against available service resources. People who smoke who have already stopped smoking for more than 48 hours before attending a service should not be included in the national data submission but may be counted as having been ‘treated’ for local accounting purposes (e.g. to justify resources used or analyse performance). It is recommended that this is only recorded if they have quit within 14 days prior to coming to the attention of the service and have attended the first session of a structured multi-session treatment plan within 14 days of their spontaneous quit date (which should be recorded as their quit date).</w:t>
      </w:r>
      <w:r>
        <w:rPr>
          <w:rStyle w:val="eop"/>
          <w:rFonts w:ascii="Gill Sans MT" w:hAnsi="Gill Sans MT"/>
        </w:rPr>
        <w:t> </w:t>
      </w:r>
    </w:p>
    <w:p w14:paraId="6A37CB52"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7980071D"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Stop smoking</w:t>
      </w:r>
      <w:r>
        <w:rPr>
          <w:rStyle w:val="eop"/>
          <w:rFonts w:ascii="Gill Sans MT" w:hAnsi="Gill Sans MT"/>
        </w:rPr>
        <w:t> </w:t>
      </w:r>
    </w:p>
    <w:p w14:paraId="3F9DED2E"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Preferred term to denote patient-facing communications relating to smoking cessation activity.</w:t>
      </w:r>
      <w:r>
        <w:rPr>
          <w:rStyle w:val="eop"/>
          <w:rFonts w:ascii="Gill Sans MT" w:hAnsi="Gill Sans MT"/>
        </w:rPr>
        <w:t> </w:t>
      </w:r>
    </w:p>
    <w:p w14:paraId="28A0CB1D"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3B9CE35D"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0CCB39BC"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Stop smoking practitioner</w:t>
      </w:r>
      <w:r>
        <w:rPr>
          <w:rStyle w:val="eop"/>
          <w:rFonts w:ascii="Gill Sans MT" w:hAnsi="Gill Sans MT"/>
        </w:rPr>
        <w:t> </w:t>
      </w:r>
    </w:p>
    <w:p w14:paraId="6B7297B1"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lastRenderedPageBreak/>
        <w:t>An individual who has NCSCT certification and is employed by a service which is, either directly or indirectly, commissioned to provide stop smoking support.</w:t>
      </w:r>
      <w:r>
        <w:rPr>
          <w:rStyle w:val="eop"/>
          <w:rFonts w:ascii="Gill Sans MT" w:hAnsi="Gill Sans MT"/>
        </w:rPr>
        <w:t> </w:t>
      </w:r>
    </w:p>
    <w:p w14:paraId="26325C8F"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FFFF"/>
        </w:rPr>
        <w:t> </w:t>
      </w:r>
    </w:p>
    <w:p w14:paraId="7515AC25"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Time between treatment episodes</w:t>
      </w:r>
      <w:r>
        <w:rPr>
          <w:rStyle w:val="eop"/>
          <w:rFonts w:ascii="Gill Sans MT" w:hAnsi="Gill Sans MT"/>
        </w:rPr>
        <w:t> </w:t>
      </w:r>
    </w:p>
    <w:p w14:paraId="5B79EB3F"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(see Treatment episode, below)</w:t>
      </w:r>
      <w:r>
        <w:rPr>
          <w:rStyle w:val="eop"/>
          <w:rFonts w:ascii="Gill Sans MT" w:hAnsi="Gill Sans MT"/>
        </w:rPr>
        <w:t> </w:t>
      </w:r>
    </w:p>
    <w:p w14:paraId="6F42A7A0"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 xml:space="preserve">When a client has not managed to stop smoking, there is no definitive </w:t>
      </w:r>
      <w:proofErr w:type="gramStart"/>
      <w:r>
        <w:rPr>
          <w:rStyle w:val="normaltextrun"/>
          <w:rFonts w:ascii="Gill Sans MT" w:hAnsi="Gill Sans MT"/>
        </w:rPr>
        <w:t>period of time</w:t>
      </w:r>
      <w:proofErr w:type="gramEnd"/>
      <w:r>
        <w:rPr>
          <w:rStyle w:val="normaltextrun"/>
          <w:rFonts w:ascii="Gill Sans MT" w:hAnsi="Gill Sans MT"/>
        </w:rPr>
        <w:t xml:space="preserve"> required between the end of a treatment episode and the start of another. The stop smoking practitioner should use discretion and professional judgement when considering whether a client is ready to receive support to immediately attempt to stop again. If this is the case, the client must start a new treatment episode, i.e. attend one session of a structured, multi-session intervention, consent to treatment and set a quit date with a stop smoking practitioner </w:t>
      </w:r>
      <w:proofErr w:type="gramStart"/>
      <w:r>
        <w:rPr>
          <w:rStyle w:val="normaltextrun"/>
          <w:rFonts w:ascii="Gill Sans MT" w:hAnsi="Gill Sans MT"/>
        </w:rPr>
        <w:t>in order to</w:t>
      </w:r>
      <w:proofErr w:type="gramEnd"/>
      <w:r>
        <w:rPr>
          <w:rStyle w:val="normaltextrun"/>
          <w:rFonts w:ascii="Gill Sans MT" w:hAnsi="Gill Sans MT"/>
        </w:rPr>
        <w:t xml:space="preserve"> be counted as a new data entry on the quarterly return.</w:t>
      </w:r>
      <w:r>
        <w:rPr>
          <w:rStyle w:val="eop"/>
          <w:rFonts w:ascii="Gill Sans MT" w:hAnsi="Gill Sans MT"/>
        </w:rPr>
        <w:t> </w:t>
      </w:r>
    </w:p>
    <w:p w14:paraId="6B2599DC"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FFFF"/>
        </w:rPr>
        <w:t> </w:t>
      </w:r>
    </w:p>
    <w:p w14:paraId="1C8C8D20"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Treated smoker</w:t>
      </w:r>
      <w:r>
        <w:rPr>
          <w:rStyle w:val="eop"/>
          <w:rFonts w:ascii="Gill Sans MT" w:hAnsi="Gill Sans MT"/>
        </w:rPr>
        <w:t> </w:t>
      </w:r>
    </w:p>
    <w:p w14:paraId="570ED65F"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rPr>
        <w:t>A smoker who has received at least one session of a structured, multi-session intervention (delivered by a stop smoking practitioner) on or prior to the quit date, who consents to treatment and sets a quit date with a stop smoking practitioner. Smokers who attend a first session but do not consent to treatment or set a quit date should not be counted.</w:t>
      </w:r>
      <w:r>
        <w:rPr>
          <w:rStyle w:val="eop"/>
          <w:rFonts w:ascii="Gill Sans MT" w:hAnsi="Gill Sans MT"/>
        </w:rPr>
        <w:t> </w:t>
      </w:r>
    </w:p>
    <w:p w14:paraId="6F42DADE"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color w:val="00FFFF"/>
        </w:rPr>
        <w:t> </w:t>
      </w:r>
    </w:p>
    <w:p w14:paraId="72D3671D" w14:textId="77777777"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b/>
          <w:bCs/>
        </w:rPr>
        <w:t>Treatment episode</w:t>
      </w:r>
      <w:r>
        <w:rPr>
          <w:rStyle w:val="eop"/>
          <w:rFonts w:ascii="Gill Sans MT" w:hAnsi="Gill Sans MT"/>
        </w:rPr>
        <w:t> </w:t>
      </w:r>
    </w:p>
    <w:p w14:paraId="1581D2F2" w14:textId="17D5BAF9" w:rsidR="006F2911" w:rsidRDefault="006F2911" w:rsidP="006F2911">
      <w:pPr>
        <w:pStyle w:val="paragraph"/>
        <w:spacing w:before="0" w:beforeAutospacing="0" w:after="0" w:afterAutospacing="0"/>
        <w:textAlignment w:val="baseline"/>
        <w:rPr>
          <w:rFonts w:ascii="Gill Sans MT" w:hAnsi="Gill Sans MT"/>
        </w:rPr>
      </w:pPr>
      <w:r>
        <w:rPr>
          <w:rStyle w:val="normaltextrun"/>
          <w:rFonts w:ascii="Gill Sans MT" w:hAnsi="Gill Sans MT"/>
          <w:color w:val="000000"/>
        </w:rPr>
        <w:t xml:space="preserve">At the point of attending one session of a structured, multi-session intervention, consenting to treatment and setting a quit date with a stop smoking practitioner, a client becomes a treated </w:t>
      </w:r>
      <w:proofErr w:type="gramStart"/>
      <w:r>
        <w:rPr>
          <w:rStyle w:val="normaltextrun"/>
          <w:rFonts w:ascii="Gill Sans MT" w:hAnsi="Gill Sans MT"/>
          <w:color w:val="000000"/>
        </w:rPr>
        <w:t>smoker</w:t>
      </w:r>
      <w:proofErr w:type="gramEnd"/>
      <w:r>
        <w:rPr>
          <w:rStyle w:val="normaltextrun"/>
          <w:rFonts w:ascii="Gill Sans MT" w:hAnsi="Gill Sans MT"/>
          <w:color w:val="000000"/>
        </w:rPr>
        <w:t xml:space="preserve"> and the treatment episode begins. The treatment episode ends when a client has been completely abstinent for at least the two weeks prior to the four-week follow-up or is lost to follow-up at the four-week point, or when a four-week follow-up reveals that a client has lapsed during the two weeks immediately prior to the follow-up and is therefore recorded as a non-quitter. Good practice dictates</w:t>
      </w:r>
      <w:r>
        <w:rPr>
          <w:rStyle w:val="eop"/>
          <w:rFonts w:ascii="Gill Sans MT" w:hAnsi="Gill Sans MT"/>
          <w:color w:val="000000"/>
        </w:rPr>
        <w:t> </w:t>
      </w:r>
      <w:r>
        <w:rPr>
          <w:rStyle w:val="normaltextrun"/>
          <w:rFonts w:ascii="Gill Sans MT" w:hAnsi="Gill Sans MT"/>
          <w:color w:val="000000"/>
        </w:rPr>
        <w:t>that if the client wishes to continue treatment after a lapse, treatment should be continued if it seems appropriate, but the client will not count as a four-week quitter for the purposes of that treatment episode.</w:t>
      </w:r>
      <w:r>
        <w:rPr>
          <w:rStyle w:val="eop"/>
          <w:rFonts w:ascii="Gill Sans MT" w:hAnsi="Gill Sans MT"/>
          <w:color w:val="000000"/>
        </w:rPr>
        <w:t> </w:t>
      </w:r>
    </w:p>
    <w:p w14:paraId="30865D0A"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2DAC1B48" w14:textId="77777777" w:rsidR="006F2911" w:rsidRDefault="006F2911" w:rsidP="006F2911">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5E0DACE4" w14:textId="75B4CD4A" w:rsidR="006A1C19" w:rsidRDefault="006F2911" w:rsidP="32708BCE">
      <w:pPr>
        <w:pStyle w:val="paragraph"/>
        <w:spacing w:before="0" w:beforeAutospacing="0" w:after="0" w:afterAutospacing="0" w:line="276" w:lineRule="auto"/>
        <w:rPr>
          <w:rFonts w:ascii="Gill Sans MT" w:hAnsi="Gill Sans MT"/>
          <w:lang w:eastAsia="en-US"/>
        </w:rPr>
      </w:pPr>
      <w:r w:rsidRPr="32708BCE">
        <w:rPr>
          <w:rStyle w:val="eop"/>
          <w:rFonts w:ascii="Gill Sans MT" w:hAnsi="Gill Sans MT"/>
        </w:rPr>
        <w:t> </w:t>
      </w:r>
    </w:p>
    <w:p w14:paraId="4DAE7FC4" w14:textId="77777777" w:rsidR="00F30C83" w:rsidRDefault="00F30C83" w:rsidP="00517359">
      <w:pPr>
        <w:spacing w:after="120" w:line="276" w:lineRule="auto"/>
      </w:pPr>
    </w:p>
    <w:sectPr w:rsidR="00F30C83" w:rsidSect="00DB12C2">
      <w:headerReference w:type="default" r:id="rId27"/>
      <w:footerReference w:type="default" r:id="rId28"/>
      <w:type w:val="continuous"/>
      <w:pgSz w:w="11907" w:h="16840" w:code="9"/>
      <w:pgMar w:top="964" w:right="964" w:bottom="794" w:left="964"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40D4E" w14:textId="77777777" w:rsidR="00DC654F" w:rsidRDefault="00DC654F">
      <w:r>
        <w:separator/>
      </w:r>
    </w:p>
  </w:endnote>
  <w:endnote w:type="continuationSeparator" w:id="0">
    <w:p w14:paraId="15398CCA" w14:textId="77777777" w:rsidR="00DC654F" w:rsidRDefault="00DC6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179F" w14:textId="1A48ACA8" w:rsidR="008F0BA7" w:rsidRPr="00D446F1" w:rsidRDefault="008F0BA7" w:rsidP="00F473DF">
    <w:pPr>
      <w:pStyle w:val="Footer"/>
      <w:rPr>
        <w:szCs w:val="18"/>
      </w:rP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34D6" w14:textId="346DAC4E" w:rsidR="008F0BA7" w:rsidRPr="00D446F1" w:rsidRDefault="008F0BA7" w:rsidP="003F0240">
    <w:pPr>
      <w:pStyle w:val="Footer"/>
    </w:pPr>
    <w:r w:rsidRPr="003E5907">
      <w:rPr>
        <w:rStyle w:val="FooterCapsCharChar"/>
      </w:rPr>
      <w:fldChar w:fldCharType="begin"/>
    </w:r>
    <w:r w:rsidRPr="00F778A8">
      <w:rPr>
        <w:rStyle w:val="FooterCapsCharChar"/>
      </w:rPr>
      <w:instrText xml:space="preserve"> STYLEREF  "DOCUMENT TITLE"  \* MERGEFORMAT </w:instrText>
    </w:r>
    <w:r w:rsidRPr="003E5907">
      <w:rPr>
        <w:rStyle w:val="FooterCapsCharChar"/>
      </w:rPr>
      <w:fldChar w:fldCharType="separate"/>
    </w:r>
    <w:r w:rsidR="00934F75" w:rsidRPr="00934F75">
      <w:rPr>
        <w:rStyle w:val="FooterCapsCharChar"/>
        <w:b/>
        <w:bCs/>
        <w:noProof/>
        <w:lang w:val="en-US"/>
      </w:rPr>
      <w:t>Stop Smoking Interventions</w:t>
    </w:r>
    <w:r w:rsidRPr="003E5907">
      <w:rPr>
        <w:rStyle w:val="FooterCapsCharChar"/>
      </w:rPr>
      <w:fldChar w:fldCharType="end"/>
    </w:r>
    <w:r w:rsidRPr="00F778A8">
      <w:rPr>
        <w:rStyle w:val="FooterChar"/>
      </w:rPr>
      <w:tab/>
      <w:t xml:space="preserve">Page </w:t>
    </w:r>
    <w:r w:rsidRPr="00F778A8">
      <w:rPr>
        <w:rStyle w:val="FooterChar"/>
      </w:rPr>
      <w:fldChar w:fldCharType="begin"/>
    </w:r>
    <w:r w:rsidRPr="00F778A8">
      <w:rPr>
        <w:rStyle w:val="FooterChar"/>
      </w:rPr>
      <w:instrText xml:space="preserve"> PAGE </w:instrText>
    </w:r>
    <w:r w:rsidRPr="00F778A8">
      <w:rPr>
        <w:rStyle w:val="FooterChar"/>
      </w:rPr>
      <w:fldChar w:fldCharType="separate"/>
    </w:r>
    <w:r w:rsidR="00E0528C">
      <w:rPr>
        <w:rStyle w:val="FooterChar"/>
        <w:noProof/>
      </w:rPr>
      <w:t>5</w:t>
    </w:r>
    <w:r w:rsidRPr="00F778A8">
      <w:rPr>
        <w:rStyle w:val="FooterChar"/>
      </w:rPr>
      <w:fldChar w:fldCharType="end"/>
    </w:r>
    <w:r w:rsidRPr="00F778A8">
      <w:rPr>
        <w:rStyle w:val="FooterChar"/>
      </w:rPr>
      <w:t xml:space="preserve"> of </w:t>
    </w:r>
    <w:r w:rsidRPr="00F778A8">
      <w:rPr>
        <w:rStyle w:val="FooterChar"/>
      </w:rPr>
      <w:fldChar w:fldCharType="begin"/>
    </w:r>
    <w:r w:rsidRPr="00F778A8">
      <w:rPr>
        <w:rStyle w:val="FooterChar"/>
      </w:rPr>
      <w:instrText xml:space="preserve"> NUMPAGES </w:instrText>
    </w:r>
    <w:r w:rsidRPr="00F778A8">
      <w:rPr>
        <w:rStyle w:val="FooterChar"/>
      </w:rPr>
      <w:fldChar w:fldCharType="separate"/>
    </w:r>
    <w:r w:rsidR="00E0528C">
      <w:rPr>
        <w:rStyle w:val="FooterChar"/>
        <w:noProof/>
      </w:rPr>
      <w:t>11</w:t>
    </w:r>
    <w:r w:rsidRPr="00F778A8">
      <w:rPr>
        <w:rStyle w:val="Footer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CD38A" w14:textId="77777777" w:rsidR="00DC654F" w:rsidRDefault="00DC654F">
      <w:r>
        <w:separator/>
      </w:r>
    </w:p>
  </w:footnote>
  <w:footnote w:type="continuationSeparator" w:id="0">
    <w:p w14:paraId="2B9ADA42" w14:textId="77777777" w:rsidR="00DC654F" w:rsidRDefault="00DC6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1139" w14:textId="77777777" w:rsidR="008F0BA7" w:rsidRDefault="006D1808">
    <w:pPr>
      <w:pStyle w:val="Header"/>
    </w:pPr>
    <w:r>
      <w:rPr>
        <w:noProof/>
      </w:rPr>
      <mc:AlternateContent>
        <mc:Choice Requires="wps">
          <w:drawing>
            <wp:anchor distT="0" distB="0" distL="114300" distR="114300" simplePos="0" relativeHeight="251659264" behindDoc="0" locked="0" layoutInCell="0" allowOverlap="1" wp14:anchorId="171F472B" wp14:editId="25FA08E6">
              <wp:simplePos x="0" y="0"/>
              <wp:positionH relativeFrom="page">
                <wp:posOffset>0</wp:posOffset>
              </wp:positionH>
              <wp:positionV relativeFrom="page">
                <wp:posOffset>190500</wp:posOffset>
              </wp:positionV>
              <wp:extent cx="7560945" cy="252095"/>
              <wp:effectExtent l="0" t="0" r="0" b="14605"/>
              <wp:wrapNone/>
              <wp:docPr id="4" name="MSIPCM83eb42dabba461bafd82cc36" descr="{&quot;HashCode&quot;:349282919,&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71F472B" id="_x0000_t202" coordsize="21600,21600" o:spt="202" path="m,l,21600r21600,l21600,xe">
              <v:stroke joinstyle="miter"/>
              <v:path gradientshapeok="t" o:connecttype="rect"/>
            </v:shapetype>
            <v:shape id="MSIPCM83eb42dabba461bafd82cc36" o:spid="_x0000_s1026" type="#_x0000_t202" alt="{&quot;HashCode&quot;:349282919,&quot;Height&quot;:842.0,&quot;Width&quot;:595.0,&quot;Placement&quot;:&quot;Header&quot;,&quot;Index&quot;:&quot;Primary&quot;,&quot;Section&quot;:1,&quot;Top&quot;:0.0,&quot;Left&quot;:0.0}" style="position:absolute;left:0;text-align:left;margin-left:0;margin-top:15pt;width:595.35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TqqGAIAACUEAAAOAAAAZHJzL2Uyb0RvYy54bWysU02P2jAQvVfqf7B8LwkpoSUirOiuqCqh&#10;3ZXYas/GsUkkx+PahoT++o6dANW2p6oXZzwzmY/3npd3favISVjXgC7pdJJSIjSHqtGHkn5/2Xz4&#10;TInzTFdMgRYlPQtH71bv3y07U4gMalCVsASLaFd0pqS196ZIEsdr0TI3ASM0BiXYlnm82kNSWdZh&#10;9VYlWZrOkw5sZSxw4Rx6H4YgXcX6Ugrun6R0whNVUpzNx9PGcx/OZLVkxcEyUzd8HIP9wxQtazQ2&#10;vZZ6YJ6Ro23+KNU23IID6Scc2gSkbLiIO+A20/TNNruaGRF3QXCcucLk/l9Z/njamWdLfP8FeiQw&#10;ANIZVzh0hn16advwxUkJxhHC8xU20XvC0fkpn6eLWU4Jx1iWZ+kiD2WS29/GOv9VQEuCUVKLtES0&#10;2Gnr/JB6SQnNNGwapSI1SpOupPOPeRp/uEawuNLY4zZrsHy/78cF9lCdcS8LA+XO8E2DzbfM+Wdm&#10;kWNcBXXrn/CQCrAJjBYlNdiff/OHfIQeo5R0qJmSuh9HZgUl6ptGUrJ8lqZBZfGGho3GYjqb4WV/&#10;8epjew+oxyk+DcOjGXK9upjSQvuKul6HdhhimmPTkvqLee8HCeO74GK9jkmoJ8P8Vu8MD6UDjgHT&#10;l/6VWTMC75GyR7jIihVv8B9yBwbWRw+yieQEZAc4R8BRi5He8d0Esf9+j1m31736BQAA//8DAFBL&#10;AwQUAAYACAAAACEAw7Kjz9wAAAAHAQAADwAAAGRycy9kb3ducmV2LnhtbEyPzU7DMBCE70i8g7VI&#10;3KhdkPoTsqlQEAckDtDyAJt4SQLxOordNH173BOcVqMZzXyb72bXq4nH0HlBWC4MKJba204ahM/D&#10;y90GVIgklnovjHDmALvi+iqnzPqTfPC0j41KJRIyQmhjHDKtQ92yo7DwA0vyvvzoKCY5NtqOdErl&#10;rtf3xqy0o07SQksDly3XP/ujQyjLd3s4x+ZNnr+7ubLV61S7AfH2Zn56BBV5jn9huOAndCgSU+WP&#10;YoPqEdIjEeHBpHtxl1uzBlUhrLZr0EWu//MXvwAAAP//AwBQSwECLQAUAAYACAAAACEAtoM4kv4A&#10;AADhAQAAEwAAAAAAAAAAAAAAAAAAAAAAW0NvbnRlbnRfVHlwZXNdLnhtbFBLAQItABQABgAIAAAA&#10;IQA4/SH/1gAAAJQBAAALAAAAAAAAAAAAAAAAAC8BAABfcmVscy8ucmVsc1BLAQItABQABgAIAAAA&#10;IQBT9TqqGAIAACUEAAAOAAAAAAAAAAAAAAAAAC4CAABkcnMvZTJvRG9jLnhtbFBLAQItABQABgAI&#10;AAAAIQDDsqPP3AAAAAcBAAAPAAAAAAAAAAAAAAAAAHIEAABkcnMvZG93bnJldi54bWxQSwUGAAAA&#10;AAQABADzAAAAewUAAAAA&#10;" o:allowincell="f" filled="f" stroked="f" strokeweight=".5pt">
              <v:textbox inset="20pt,0,,0">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rPr>
        <w:noProof/>
      </w:rPr>
      <w:drawing>
        <wp:anchor distT="0" distB="0" distL="114300" distR="114300" simplePos="0" relativeHeight="251658240" behindDoc="1" locked="0" layoutInCell="1" allowOverlap="1" wp14:anchorId="043435F3" wp14:editId="62066F4F">
          <wp:simplePos x="0" y="0"/>
          <wp:positionH relativeFrom="column">
            <wp:posOffset>-612140</wp:posOffset>
          </wp:positionH>
          <wp:positionV relativeFrom="paragraph">
            <wp:posOffset>-360045</wp:posOffset>
          </wp:positionV>
          <wp:extent cx="7556500" cy="9734550"/>
          <wp:effectExtent l="0" t="0" r="6350" b="0"/>
          <wp:wrapNone/>
          <wp:docPr id="233331970" name="Picture 23333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Header.jpg"/>
                  <pic:cNvPicPr/>
                </pic:nvPicPr>
                <pic:blipFill rotWithShape="1">
                  <a:blip r:embed="rId1" cstate="print">
                    <a:extLst>
                      <a:ext uri="{28A0092B-C50C-407E-A947-70E740481C1C}">
                        <a14:useLocalDpi xmlns:a14="http://schemas.microsoft.com/office/drawing/2010/main" val="0"/>
                      </a:ext>
                    </a:extLst>
                  </a:blip>
                  <a:srcRect b="8912"/>
                  <a:stretch/>
                </pic:blipFill>
                <pic:spPr bwMode="auto">
                  <a:xfrm>
                    <a:off x="0" y="0"/>
                    <a:ext cx="7560000" cy="97390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74C1" w14:textId="77777777" w:rsidR="008F0BA7" w:rsidRDefault="006D1808" w:rsidP="00DB12C2">
    <w:pPr>
      <w:pStyle w:val="Footer"/>
      <w:jc w:val="right"/>
    </w:pPr>
    <w:r>
      <w:rPr>
        <w:noProof/>
      </w:rPr>
      <mc:AlternateContent>
        <mc:Choice Requires="wps">
          <w:drawing>
            <wp:anchor distT="0" distB="0" distL="114300" distR="114300" simplePos="0" relativeHeight="251660288" behindDoc="0" locked="0" layoutInCell="0" allowOverlap="1" wp14:anchorId="2BE92735" wp14:editId="2A91D93F">
              <wp:simplePos x="0" y="0"/>
              <wp:positionH relativeFrom="page">
                <wp:posOffset>0</wp:posOffset>
              </wp:positionH>
              <wp:positionV relativeFrom="page">
                <wp:posOffset>190500</wp:posOffset>
              </wp:positionV>
              <wp:extent cx="7560945" cy="252095"/>
              <wp:effectExtent l="0" t="0" r="0" b="14605"/>
              <wp:wrapNone/>
              <wp:docPr id="8" name="MSIPCM30574adda246d31d7dbc4c40" descr="{&quot;HashCode&quot;:349282919,&quot;Height&quot;:842.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BE92735" id="_x0000_t202" coordsize="21600,21600" o:spt="202" path="m,l,21600r21600,l21600,xe">
              <v:stroke joinstyle="miter"/>
              <v:path gradientshapeok="t" o:connecttype="rect"/>
            </v:shapetype>
            <v:shape id="MSIPCM30574adda246d31d7dbc4c40" o:spid="_x0000_s1027" type="#_x0000_t202" alt="{&quot;HashCode&quot;:349282919,&quot;Height&quot;:842.0,&quot;Width&quot;:595.0,&quot;Placement&quot;:&quot;Header&quot;,&quot;Index&quot;:&quot;Primary&quot;,&quot;Section&quot;:2,&quot;Top&quot;:0.0,&quot;Left&quot;:0.0}" style="position:absolute;left:0;text-align:left;margin-left:0;margin-top:15pt;width:595.35pt;height:19.8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E9GwIAACwEAAAOAAAAZHJzL2Uyb0RvYy54bWysU8tu2zAQvBfoPxC815Jdy40Fy4GbwEWB&#10;IAngFDnTFGkRoLgsSVtyv75Lyo8g7anohVrurvYxM1zc9q0mB+G8AlPR8SinRBgOtTK7iv54WX+6&#10;ocQHZmqmwYiKHoWnt8uPHxadLcUEGtC1cASLGF92tqJNCLbMMs8b0TI/AisMBiW4lgW8ul1WO9Zh&#10;9VZnkzyfZR242jrgwnv03g9Bukz1pRQ8PEnpRSC6ojhbSKdL5zae2XLByp1jtlH8NAb7hylapgw2&#10;vZS6Z4GRvVN/lGoVd+BBhhGHNgMpFRdpB9xmnL/bZtMwK9IuCI63F5j8/yvLHw8b++xI6L9CjwRG&#10;QDrrS4/OuE8vXRu/OCnBOEJ4vMAm+kA4Or8Us3w+LSjhGJsUk3xexDLZ9W/rfPgmoCXRqKhDWhJa&#10;7PDgw5B6TonNDKyV1okabUhX0dnnIk8/XCJYXBvscZ01WqHf9kTVb/bYQn3E9RwMzHvL1wpneGA+&#10;PDOHVONGKN/whIfUgL3gZFHSgPv1N3/MRwYwSkmH0qmo/7lnTlCivxvkZlJM8zyKLd3QcMmYj6dT&#10;vGzPXrNv7wBlOcYXYnkyY27QZ1M6aF9R3qvYDkPMcGxa0XA278KgZHweXKxWKQllZVl4MBvLY+kI&#10;Z4T2pX9lzp7wD8jcI5zVxcp3NAy5AxGrfQCpEkcR4AHOE+4oycTy6flEzb+9p6zrI1/+BgAA//8D&#10;AFBLAwQUAAYACAAAACEAw7Kjz9wAAAAHAQAADwAAAGRycy9kb3ducmV2LnhtbEyPzU7DMBCE70i8&#10;g7VI3KhdkPoTsqlQEAckDtDyAJt4SQLxOordNH173BOcVqMZzXyb72bXq4nH0HlBWC4MKJba204a&#10;hM/Dy90GVIgklnovjHDmALvi+iqnzPqTfPC0j41KJRIyQmhjHDKtQ92yo7DwA0vyvvzoKCY5NtqO&#10;dErlrtf3xqy0o07SQksDly3XP/ujQyjLd3s4x+ZNnr+7ubLV61S7AfH2Zn56BBV5jn9huOAndCgS&#10;U+WPYoPqEdIjEeHBpHtxl1uzBlUhrLZr0EWu//MXvwAAAP//AwBQSwECLQAUAAYACAAAACEAtoM4&#10;kv4AAADhAQAAEwAAAAAAAAAAAAAAAAAAAAAAW0NvbnRlbnRfVHlwZXNdLnhtbFBLAQItABQABgAI&#10;AAAAIQA4/SH/1gAAAJQBAAALAAAAAAAAAAAAAAAAAC8BAABfcmVscy8ucmVsc1BLAQItABQABgAI&#10;AAAAIQAAsME9GwIAACwEAAAOAAAAAAAAAAAAAAAAAC4CAABkcnMvZTJvRG9jLnhtbFBLAQItABQA&#10;BgAIAAAAIQDDsqPP3AAAAAcBAAAPAAAAAAAAAAAAAAAAAHUEAABkcnMvZG93bnJldi54bWxQSwUG&#10;AAAAAAQABADzAAAAfgUAAAAA&#10;" o:allowincell="f" filled="f" stroked="f" strokeweight=".5pt">
              <v:textbox inset="20pt,0,,0">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t>PLYMOUTH CITY COUNCIL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D2C35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A2015A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4265EC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42A05A6"/>
    <w:lvl w:ilvl="0">
      <w:start w:val="1"/>
      <w:numFmt w:val="decimal"/>
      <w:pStyle w:val="ListNumber2"/>
      <w:lvlText w:val="%1."/>
      <w:lvlJc w:val="left"/>
      <w:pPr>
        <w:tabs>
          <w:tab w:val="num" w:pos="643"/>
        </w:tabs>
        <w:ind w:left="643" w:hanging="360"/>
      </w:pPr>
    </w:lvl>
  </w:abstractNum>
  <w:abstractNum w:abstractNumId="4" w15:restartNumberingAfterBreak="0">
    <w:nsid w:val="FFFFFF88"/>
    <w:multiLevelType w:val="singleLevel"/>
    <w:tmpl w:val="E6365FEE"/>
    <w:lvl w:ilvl="0">
      <w:start w:val="1"/>
      <w:numFmt w:val="decimal"/>
      <w:pStyle w:val="ListNumber"/>
      <w:lvlText w:val="%1."/>
      <w:lvlJc w:val="left"/>
      <w:pPr>
        <w:tabs>
          <w:tab w:val="num" w:pos="360"/>
        </w:tabs>
        <w:ind w:left="360" w:hanging="360"/>
      </w:pPr>
    </w:lvl>
  </w:abstractNum>
  <w:abstractNum w:abstractNumId="5" w15:restartNumberingAfterBreak="0">
    <w:nsid w:val="062E347A"/>
    <w:multiLevelType w:val="multilevel"/>
    <w:tmpl w:val="0409001D"/>
    <w:name w:val="Bullets322"/>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6BF4B42"/>
    <w:multiLevelType w:val="hybridMultilevel"/>
    <w:tmpl w:val="CCEADBC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9CF4609"/>
    <w:multiLevelType w:val="hybridMultilevel"/>
    <w:tmpl w:val="30742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3F5B29"/>
    <w:multiLevelType w:val="hybridMultilevel"/>
    <w:tmpl w:val="1CF2F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D032FE"/>
    <w:multiLevelType w:val="hybridMultilevel"/>
    <w:tmpl w:val="DBAA9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F629E4"/>
    <w:multiLevelType w:val="hybridMultilevel"/>
    <w:tmpl w:val="BB7AC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D4457A"/>
    <w:multiLevelType w:val="hybridMultilevel"/>
    <w:tmpl w:val="14043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DD327D"/>
    <w:multiLevelType w:val="hybridMultilevel"/>
    <w:tmpl w:val="48928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036539"/>
    <w:multiLevelType w:val="multilevel"/>
    <w:tmpl w:val="0409001F"/>
    <w:name w:val="Bullets32"/>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4D4B6A30"/>
    <w:multiLevelType w:val="multilevel"/>
    <w:tmpl w:val="28908C72"/>
    <w:lvl w:ilvl="0">
      <w:start w:val="1"/>
      <w:numFmt w:val="none"/>
      <w:pStyle w:val="Normal"/>
      <w:lvlText w:val=""/>
      <w:lvlJc w:val="left"/>
      <w:pPr>
        <w:tabs>
          <w:tab w:val="num" w:pos="0"/>
        </w:tabs>
        <w:ind w:left="0" w:firstLine="0"/>
      </w:pPr>
      <w:rPr>
        <w:rFonts w:hint="default"/>
      </w:rPr>
    </w:lvl>
    <w:lvl w:ilvl="1">
      <w:start w:val="1"/>
      <w:numFmt w:val="decimal"/>
      <w:pStyle w:val="ListNumbers"/>
      <w:lvlText w:val="%1%2."/>
      <w:lvlJc w:val="left"/>
      <w:pPr>
        <w:tabs>
          <w:tab w:val="num" w:pos="567"/>
        </w:tabs>
        <w:ind w:left="567" w:hanging="567"/>
      </w:pPr>
      <w:rPr>
        <w:rFonts w:hint="default"/>
      </w:rPr>
    </w:lvl>
    <w:lvl w:ilvl="2">
      <w:start w:val="1"/>
      <w:numFmt w:val="decimal"/>
      <w:pStyle w:val="ListSubnumbers"/>
      <w:lvlText w:val="%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4F8E4A5D"/>
    <w:multiLevelType w:val="multilevel"/>
    <w:tmpl w:val="47AAB69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1438A"/>
    <w:multiLevelType w:val="multilevel"/>
    <w:tmpl w:val="3ABA3D3E"/>
    <w:lvl w:ilvl="0">
      <w:start w:val="1"/>
      <w:numFmt w:val="decimal"/>
      <w:pStyle w:val="Numberedpagesubheading"/>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54B0366E"/>
    <w:multiLevelType w:val="multilevel"/>
    <w:tmpl w:val="55F02B20"/>
    <w:name w:val="Bullets"/>
    <w:lvl w:ilvl="0">
      <w:start w:val="1"/>
      <w:numFmt w:val="bullet"/>
      <w:lvlText w:val=""/>
      <w:lvlJc w:val="left"/>
      <w:pPr>
        <w:tabs>
          <w:tab w:val="num" w:pos="567"/>
        </w:tabs>
        <w:ind w:left="567" w:hanging="567"/>
      </w:pPr>
      <w:rPr>
        <w:rFonts w:ascii="Wingdings" w:hAnsi="Wingdings" w:hint="default"/>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567"/>
        </w:tabs>
        <w:ind w:left="1701" w:hanging="567"/>
      </w:pPr>
      <w:rPr>
        <w:rFonts w:ascii="Wingdings 3" w:hAnsi="Wingdings 3" w:hint="default"/>
      </w:rPr>
    </w:lvl>
    <w:lvl w:ilvl="3">
      <w:start w:val="1"/>
      <w:numFmt w:val="bullet"/>
      <w:lvlText w:val=""/>
      <w:lvlJc w:val="left"/>
      <w:pPr>
        <w:tabs>
          <w:tab w:val="num" w:pos="567"/>
        </w:tabs>
        <w:ind w:left="2268" w:hanging="567"/>
      </w:pPr>
      <w:rPr>
        <w:rFonts w:ascii="Wingdings" w:hAnsi="Wingdings" w:hint="default"/>
      </w:rPr>
    </w:lvl>
    <w:lvl w:ilvl="4">
      <w:start w:val="1"/>
      <w:numFmt w:val="bullet"/>
      <w:lvlText w:val=""/>
      <w:lvlJc w:val="left"/>
      <w:pPr>
        <w:tabs>
          <w:tab w:val="num" w:pos="567"/>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8" w15:restartNumberingAfterBreak="0">
    <w:nsid w:val="58667803"/>
    <w:multiLevelType w:val="multilevel"/>
    <w:tmpl w:val="0409001D"/>
    <w:name w:val="Bullets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2534761"/>
    <w:multiLevelType w:val="multilevel"/>
    <w:tmpl w:val="526ED502"/>
    <w:name w:val="Bullets3"/>
    <w:lvl w:ilvl="0">
      <w:start w:val="1"/>
      <w:numFmt w:val="bullet"/>
      <w:pStyle w:val="ListBullet"/>
      <w:lvlText w:val=""/>
      <w:lvlJc w:val="left"/>
      <w:pPr>
        <w:tabs>
          <w:tab w:val="num" w:pos="567"/>
        </w:tabs>
        <w:ind w:left="567" w:hanging="567"/>
      </w:pPr>
      <w:rPr>
        <w:rFonts w:ascii="Wingdings" w:hAnsi="Wingdings" w:hint="default"/>
      </w:rPr>
    </w:lvl>
    <w:lvl w:ilvl="1">
      <w:start w:val="1"/>
      <w:numFmt w:val="bullet"/>
      <w:pStyle w:val="ListBullet2"/>
      <w:lvlText w:val=""/>
      <w:lvlJc w:val="left"/>
      <w:pPr>
        <w:tabs>
          <w:tab w:val="num" w:pos="1134"/>
        </w:tabs>
        <w:ind w:left="1134" w:hanging="567"/>
      </w:pPr>
      <w:rPr>
        <w:rFonts w:ascii="Wingdings" w:hAnsi="Wingdings" w:hint="default"/>
      </w:rPr>
    </w:lvl>
    <w:lvl w:ilvl="2">
      <w:start w:val="1"/>
      <w:numFmt w:val="bullet"/>
      <w:pStyle w:val="ListBullet3"/>
      <w:lvlText w:val=""/>
      <w:lvlJc w:val="left"/>
      <w:pPr>
        <w:tabs>
          <w:tab w:val="num" w:pos="1701"/>
        </w:tabs>
        <w:ind w:left="1701" w:hanging="567"/>
      </w:pPr>
      <w:rPr>
        <w:rFonts w:ascii="Wingdings" w:hAnsi="Wingdings" w:hint="default"/>
      </w:rPr>
    </w:lvl>
    <w:lvl w:ilvl="3">
      <w:start w:val="1"/>
      <w:numFmt w:val="bullet"/>
      <w:pStyle w:val="ListBullet4"/>
      <w:lvlText w:val=""/>
      <w:lvlJc w:val="left"/>
      <w:pPr>
        <w:tabs>
          <w:tab w:val="num" w:pos="2268"/>
        </w:tabs>
        <w:ind w:left="2268" w:hanging="567"/>
      </w:pPr>
      <w:rPr>
        <w:rFonts w:ascii="Wingdings 3" w:hAnsi="Wingdings 3" w:hint="default"/>
      </w:rPr>
    </w:lvl>
    <w:lvl w:ilvl="4">
      <w:start w:val="1"/>
      <w:numFmt w:val="bullet"/>
      <w:pStyle w:val="ListBullet5"/>
      <w:lvlText w:val=""/>
      <w:lvlJc w:val="left"/>
      <w:pPr>
        <w:tabs>
          <w:tab w:val="num" w:pos="2835"/>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0" w15:restartNumberingAfterBreak="0">
    <w:nsid w:val="69257A57"/>
    <w:multiLevelType w:val="hybridMultilevel"/>
    <w:tmpl w:val="64F43C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67419DA"/>
    <w:multiLevelType w:val="multilevel"/>
    <w:tmpl w:val="04090023"/>
    <w:name w:val="Bullets3222"/>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7948046E"/>
    <w:multiLevelType w:val="hybridMultilevel"/>
    <w:tmpl w:val="5A40D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DC1623"/>
    <w:multiLevelType w:val="hybridMultilevel"/>
    <w:tmpl w:val="0A663DD2"/>
    <w:lvl w:ilvl="0" w:tplc="1ECCC382">
      <w:start w:val="5"/>
      <w:numFmt w:val="bullet"/>
      <w:lvlText w:val="-"/>
      <w:lvlJc w:val="left"/>
      <w:pPr>
        <w:ind w:left="360" w:hanging="360"/>
      </w:pPr>
      <w:rPr>
        <w:rFonts w:ascii="Gill Sans MT" w:eastAsia="Times New Roman" w:hAnsi="Gill Sans MT"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22045624">
    <w:abstractNumId w:val="16"/>
  </w:num>
  <w:num w:numId="2" w16cid:durableId="107314386">
    <w:abstractNumId w:val="14"/>
  </w:num>
  <w:num w:numId="3" w16cid:durableId="92173103">
    <w:abstractNumId w:val="4"/>
  </w:num>
  <w:num w:numId="4" w16cid:durableId="261647507">
    <w:abstractNumId w:val="3"/>
  </w:num>
  <w:num w:numId="5" w16cid:durableId="368379834">
    <w:abstractNumId w:val="2"/>
  </w:num>
  <w:num w:numId="6" w16cid:durableId="823163459">
    <w:abstractNumId w:val="1"/>
  </w:num>
  <w:num w:numId="7" w16cid:durableId="465002220">
    <w:abstractNumId w:val="0"/>
  </w:num>
  <w:num w:numId="8" w16cid:durableId="266819141">
    <w:abstractNumId w:val="19"/>
  </w:num>
  <w:num w:numId="9" w16cid:durableId="987436867">
    <w:abstractNumId w:val="13"/>
  </w:num>
  <w:num w:numId="10" w16cid:durableId="772941759">
    <w:abstractNumId w:val="5"/>
  </w:num>
  <w:num w:numId="11" w16cid:durableId="1894001918">
    <w:abstractNumId w:val="21"/>
  </w:num>
  <w:num w:numId="12" w16cid:durableId="24865296">
    <w:abstractNumId w:val="12"/>
  </w:num>
  <w:num w:numId="13" w16cid:durableId="1021324865">
    <w:abstractNumId w:val="15"/>
  </w:num>
  <w:num w:numId="14" w16cid:durableId="47805175">
    <w:abstractNumId w:val="11"/>
  </w:num>
  <w:num w:numId="15" w16cid:durableId="1344817874">
    <w:abstractNumId w:val="6"/>
  </w:num>
  <w:num w:numId="16" w16cid:durableId="1140654125">
    <w:abstractNumId w:val="22"/>
  </w:num>
  <w:num w:numId="17" w16cid:durableId="1835998390">
    <w:abstractNumId w:val="9"/>
  </w:num>
  <w:num w:numId="18" w16cid:durableId="224415578">
    <w:abstractNumId w:val="20"/>
  </w:num>
  <w:num w:numId="19" w16cid:durableId="434716660">
    <w:abstractNumId w:val="10"/>
  </w:num>
  <w:num w:numId="20" w16cid:durableId="781723497">
    <w:abstractNumId w:val="8"/>
  </w:num>
  <w:num w:numId="21" w16cid:durableId="1086266540">
    <w:abstractNumId w:val="7"/>
  </w:num>
  <w:num w:numId="22" w16cid:durableId="1339233147">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32"/>
    <w:rsid w:val="000052B9"/>
    <w:rsid w:val="00020D52"/>
    <w:rsid w:val="00022FCB"/>
    <w:rsid w:val="00032712"/>
    <w:rsid w:val="00033A76"/>
    <w:rsid w:val="00046317"/>
    <w:rsid w:val="00060460"/>
    <w:rsid w:val="00065336"/>
    <w:rsid w:val="00065E9D"/>
    <w:rsid w:val="0007352A"/>
    <w:rsid w:val="000758D3"/>
    <w:rsid w:val="00086B00"/>
    <w:rsid w:val="000A0178"/>
    <w:rsid w:val="000B173F"/>
    <w:rsid w:val="000C55E8"/>
    <w:rsid w:val="000C6B9C"/>
    <w:rsid w:val="000D0914"/>
    <w:rsid w:val="000D4C39"/>
    <w:rsid w:val="000E44D1"/>
    <w:rsid w:val="000E49E6"/>
    <w:rsid w:val="000F07FC"/>
    <w:rsid w:val="000F5BDA"/>
    <w:rsid w:val="00101FB6"/>
    <w:rsid w:val="00104BAA"/>
    <w:rsid w:val="00111B37"/>
    <w:rsid w:val="00115CB1"/>
    <w:rsid w:val="00120C44"/>
    <w:rsid w:val="00127840"/>
    <w:rsid w:val="0013111C"/>
    <w:rsid w:val="001329B3"/>
    <w:rsid w:val="00133A38"/>
    <w:rsid w:val="00135FCA"/>
    <w:rsid w:val="00161570"/>
    <w:rsid w:val="00182F0E"/>
    <w:rsid w:val="001859BA"/>
    <w:rsid w:val="001B19FA"/>
    <w:rsid w:val="001B5A21"/>
    <w:rsid w:val="001B6F07"/>
    <w:rsid w:val="001C2F75"/>
    <w:rsid w:val="001C5715"/>
    <w:rsid w:val="001D0FDC"/>
    <w:rsid w:val="001D5845"/>
    <w:rsid w:val="001E7C3E"/>
    <w:rsid w:val="001E7FD6"/>
    <w:rsid w:val="001F3860"/>
    <w:rsid w:val="001F3977"/>
    <w:rsid w:val="001F5EE6"/>
    <w:rsid w:val="00202BD1"/>
    <w:rsid w:val="002316D4"/>
    <w:rsid w:val="00245F04"/>
    <w:rsid w:val="00257852"/>
    <w:rsid w:val="00263614"/>
    <w:rsid w:val="00267F7A"/>
    <w:rsid w:val="00275E3B"/>
    <w:rsid w:val="00282A85"/>
    <w:rsid w:val="002B48A1"/>
    <w:rsid w:val="002B5C83"/>
    <w:rsid w:val="002C0F07"/>
    <w:rsid w:val="002C1025"/>
    <w:rsid w:val="002C1211"/>
    <w:rsid w:val="002D516A"/>
    <w:rsid w:val="002E04FA"/>
    <w:rsid w:val="002E31FB"/>
    <w:rsid w:val="003060C9"/>
    <w:rsid w:val="0030732B"/>
    <w:rsid w:val="0031356B"/>
    <w:rsid w:val="00324E86"/>
    <w:rsid w:val="003275B2"/>
    <w:rsid w:val="0033029C"/>
    <w:rsid w:val="00341EB2"/>
    <w:rsid w:val="003442BB"/>
    <w:rsid w:val="00350F94"/>
    <w:rsid w:val="00354289"/>
    <w:rsid w:val="00360F47"/>
    <w:rsid w:val="0036254E"/>
    <w:rsid w:val="00367194"/>
    <w:rsid w:val="00373E85"/>
    <w:rsid w:val="00393C21"/>
    <w:rsid w:val="00396458"/>
    <w:rsid w:val="003A74AF"/>
    <w:rsid w:val="003B167D"/>
    <w:rsid w:val="003B1B99"/>
    <w:rsid w:val="003C37E4"/>
    <w:rsid w:val="003C518D"/>
    <w:rsid w:val="003D15A8"/>
    <w:rsid w:val="003E157A"/>
    <w:rsid w:val="003E4F13"/>
    <w:rsid w:val="003E6249"/>
    <w:rsid w:val="003F0240"/>
    <w:rsid w:val="003F312F"/>
    <w:rsid w:val="003F602F"/>
    <w:rsid w:val="004117A3"/>
    <w:rsid w:val="00413E7A"/>
    <w:rsid w:val="004169CD"/>
    <w:rsid w:val="00417CF7"/>
    <w:rsid w:val="00442167"/>
    <w:rsid w:val="00455AFD"/>
    <w:rsid w:val="004722B4"/>
    <w:rsid w:val="00475742"/>
    <w:rsid w:val="00486FAA"/>
    <w:rsid w:val="0049021F"/>
    <w:rsid w:val="00491C50"/>
    <w:rsid w:val="004936F2"/>
    <w:rsid w:val="00493A01"/>
    <w:rsid w:val="0049603A"/>
    <w:rsid w:val="00497B48"/>
    <w:rsid w:val="00497B67"/>
    <w:rsid w:val="004A135E"/>
    <w:rsid w:val="004B1B4C"/>
    <w:rsid w:val="004B2831"/>
    <w:rsid w:val="004C1390"/>
    <w:rsid w:val="004D33B3"/>
    <w:rsid w:val="004E550C"/>
    <w:rsid w:val="004F1095"/>
    <w:rsid w:val="004F1B87"/>
    <w:rsid w:val="004F1BB1"/>
    <w:rsid w:val="004F7807"/>
    <w:rsid w:val="00502E65"/>
    <w:rsid w:val="005067D0"/>
    <w:rsid w:val="0051672C"/>
    <w:rsid w:val="00517359"/>
    <w:rsid w:val="005276CD"/>
    <w:rsid w:val="005312C0"/>
    <w:rsid w:val="005374C4"/>
    <w:rsid w:val="00544063"/>
    <w:rsid w:val="005455D3"/>
    <w:rsid w:val="005557F4"/>
    <w:rsid w:val="005641BB"/>
    <w:rsid w:val="00571777"/>
    <w:rsid w:val="00577ED4"/>
    <w:rsid w:val="00580809"/>
    <w:rsid w:val="00586002"/>
    <w:rsid w:val="00594DCC"/>
    <w:rsid w:val="00597368"/>
    <w:rsid w:val="005B7346"/>
    <w:rsid w:val="005C0EBA"/>
    <w:rsid w:val="005D10DF"/>
    <w:rsid w:val="005D177D"/>
    <w:rsid w:val="005E0D31"/>
    <w:rsid w:val="005E2CFE"/>
    <w:rsid w:val="005E42F4"/>
    <w:rsid w:val="005F67E3"/>
    <w:rsid w:val="0060503D"/>
    <w:rsid w:val="006237CB"/>
    <w:rsid w:val="00624D69"/>
    <w:rsid w:val="006327E8"/>
    <w:rsid w:val="006332C5"/>
    <w:rsid w:val="00647FC3"/>
    <w:rsid w:val="00650474"/>
    <w:rsid w:val="006559AC"/>
    <w:rsid w:val="00657F34"/>
    <w:rsid w:val="006600B4"/>
    <w:rsid w:val="006613E7"/>
    <w:rsid w:val="00672AFD"/>
    <w:rsid w:val="00675C2E"/>
    <w:rsid w:val="00676DC6"/>
    <w:rsid w:val="00697B87"/>
    <w:rsid w:val="006A1C19"/>
    <w:rsid w:val="006C76B9"/>
    <w:rsid w:val="006C7F63"/>
    <w:rsid w:val="006D1808"/>
    <w:rsid w:val="006D567D"/>
    <w:rsid w:val="006E0000"/>
    <w:rsid w:val="006E35F8"/>
    <w:rsid w:val="006E38B9"/>
    <w:rsid w:val="006F03D5"/>
    <w:rsid w:val="006F2911"/>
    <w:rsid w:val="007105F4"/>
    <w:rsid w:val="00712B31"/>
    <w:rsid w:val="00717BAE"/>
    <w:rsid w:val="00720856"/>
    <w:rsid w:val="00724D32"/>
    <w:rsid w:val="0073339E"/>
    <w:rsid w:val="00735CA3"/>
    <w:rsid w:val="0074020A"/>
    <w:rsid w:val="007433CA"/>
    <w:rsid w:val="0074705B"/>
    <w:rsid w:val="00750E06"/>
    <w:rsid w:val="00770C23"/>
    <w:rsid w:val="00772D06"/>
    <w:rsid w:val="0077385D"/>
    <w:rsid w:val="007773AD"/>
    <w:rsid w:val="00777784"/>
    <w:rsid w:val="00784733"/>
    <w:rsid w:val="00794659"/>
    <w:rsid w:val="007A31B5"/>
    <w:rsid w:val="007A33AA"/>
    <w:rsid w:val="007C57DD"/>
    <w:rsid w:val="007C7A1C"/>
    <w:rsid w:val="007D3F84"/>
    <w:rsid w:val="007D5382"/>
    <w:rsid w:val="007E1AE0"/>
    <w:rsid w:val="007F4F99"/>
    <w:rsid w:val="00812B7B"/>
    <w:rsid w:val="00821796"/>
    <w:rsid w:val="0082776E"/>
    <w:rsid w:val="00833A2A"/>
    <w:rsid w:val="00836705"/>
    <w:rsid w:val="00837454"/>
    <w:rsid w:val="008404AC"/>
    <w:rsid w:val="00840F38"/>
    <w:rsid w:val="00857D86"/>
    <w:rsid w:val="00865BE2"/>
    <w:rsid w:val="00871391"/>
    <w:rsid w:val="008724A4"/>
    <w:rsid w:val="00872994"/>
    <w:rsid w:val="00882087"/>
    <w:rsid w:val="008862A3"/>
    <w:rsid w:val="008928B1"/>
    <w:rsid w:val="00896003"/>
    <w:rsid w:val="008A1232"/>
    <w:rsid w:val="008A2483"/>
    <w:rsid w:val="008A24E4"/>
    <w:rsid w:val="008C3D12"/>
    <w:rsid w:val="008C3E29"/>
    <w:rsid w:val="008C4550"/>
    <w:rsid w:val="008C75AC"/>
    <w:rsid w:val="008D7A94"/>
    <w:rsid w:val="008E2BC5"/>
    <w:rsid w:val="008F0628"/>
    <w:rsid w:val="008F0BA7"/>
    <w:rsid w:val="00903C2B"/>
    <w:rsid w:val="00905644"/>
    <w:rsid w:val="00912644"/>
    <w:rsid w:val="0092111A"/>
    <w:rsid w:val="00921826"/>
    <w:rsid w:val="00934F75"/>
    <w:rsid w:val="00940ACA"/>
    <w:rsid w:val="00941CAF"/>
    <w:rsid w:val="00944625"/>
    <w:rsid w:val="00947EFC"/>
    <w:rsid w:val="00953817"/>
    <w:rsid w:val="00957CB9"/>
    <w:rsid w:val="009712CE"/>
    <w:rsid w:val="009716BD"/>
    <w:rsid w:val="00971C00"/>
    <w:rsid w:val="00975E0E"/>
    <w:rsid w:val="00981B42"/>
    <w:rsid w:val="009821CB"/>
    <w:rsid w:val="009B435C"/>
    <w:rsid w:val="009B5C25"/>
    <w:rsid w:val="009D5267"/>
    <w:rsid w:val="009D7B83"/>
    <w:rsid w:val="009F0C4F"/>
    <w:rsid w:val="009F1F55"/>
    <w:rsid w:val="009F5811"/>
    <w:rsid w:val="00A05214"/>
    <w:rsid w:val="00A1176E"/>
    <w:rsid w:val="00A20652"/>
    <w:rsid w:val="00A50EF2"/>
    <w:rsid w:val="00A532C7"/>
    <w:rsid w:val="00A55339"/>
    <w:rsid w:val="00A61A0F"/>
    <w:rsid w:val="00A6540C"/>
    <w:rsid w:val="00A67C66"/>
    <w:rsid w:val="00A72F2E"/>
    <w:rsid w:val="00A8085B"/>
    <w:rsid w:val="00A8197E"/>
    <w:rsid w:val="00A82181"/>
    <w:rsid w:val="00A82226"/>
    <w:rsid w:val="00A92774"/>
    <w:rsid w:val="00AA1D9E"/>
    <w:rsid w:val="00AC1086"/>
    <w:rsid w:val="00AD055B"/>
    <w:rsid w:val="00AD2DAC"/>
    <w:rsid w:val="00AD6559"/>
    <w:rsid w:val="00AE3FB5"/>
    <w:rsid w:val="00B10CA9"/>
    <w:rsid w:val="00B23033"/>
    <w:rsid w:val="00B2791A"/>
    <w:rsid w:val="00B34A0E"/>
    <w:rsid w:val="00B44EF9"/>
    <w:rsid w:val="00B461EA"/>
    <w:rsid w:val="00B57365"/>
    <w:rsid w:val="00B638CD"/>
    <w:rsid w:val="00B63946"/>
    <w:rsid w:val="00B63A43"/>
    <w:rsid w:val="00B63BC9"/>
    <w:rsid w:val="00B63E84"/>
    <w:rsid w:val="00B76807"/>
    <w:rsid w:val="00B779C9"/>
    <w:rsid w:val="00B80159"/>
    <w:rsid w:val="00B83776"/>
    <w:rsid w:val="00B83F2F"/>
    <w:rsid w:val="00B951E8"/>
    <w:rsid w:val="00BA431E"/>
    <w:rsid w:val="00BA6C07"/>
    <w:rsid w:val="00BB3FAD"/>
    <w:rsid w:val="00BD132E"/>
    <w:rsid w:val="00BD44AB"/>
    <w:rsid w:val="00BE2359"/>
    <w:rsid w:val="00BE6F1C"/>
    <w:rsid w:val="00BF3E8B"/>
    <w:rsid w:val="00C04B4B"/>
    <w:rsid w:val="00C24178"/>
    <w:rsid w:val="00C365B9"/>
    <w:rsid w:val="00C51C03"/>
    <w:rsid w:val="00C66348"/>
    <w:rsid w:val="00C7350F"/>
    <w:rsid w:val="00C7618D"/>
    <w:rsid w:val="00C77F38"/>
    <w:rsid w:val="00C80007"/>
    <w:rsid w:val="00C8143F"/>
    <w:rsid w:val="00C81A39"/>
    <w:rsid w:val="00CA06E1"/>
    <w:rsid w:val="00CA7E41"/>
    <w:rsid w:val="00CB1279"/>
    <w:rsid w:val="00CB67F6"/>
    <w:rsid w:val="00CC24F1"/>
    <w:rsid w:val="00CC7E86"/>
    <w:rsid w:val="00CD1946"/>
    <w:rsid w:val="00CD20ED"/>
    <w:rsid w:val="00CD452F"/>
    <w:rsid w:val="00CD5FF0"/>
    <w:rsid w:val="00CD7C29"/>
    <w:rsid w:val="00CE3196"/>
    <w:rsid w:val="00CE41FC"/>
    <w:rsid w:val="00CE6539"/>
    <w:rsid w:val="00CE70A7"/>
    <w:rsid w:val="00CF2656"/>
    <w:rsid w:val="00CF63CC"/>
    <w:rsid w:val="00CF7DE8"/>
    <w:rsid w:val="00D1363D"/>
    <w:rsid w:val="00D14DA7"/>
    <w:rsid w:val="00D24887"/>
    <w:rsid w:val="00D446F1"/>
    <w:rsid w:val="00D44FC6"/>
    <w:rsid w:val="00D57BC6"/>
    <w:rsid w:val="00D62409"/>
    <w:rsid w:val="00D67E10"/>
    <w:rsid w:val="00D67F7D"/>
    <w:rsid w:val="00D71723"/>
    <w:rsid w:val="00D72412"/>
    <w:rsid w:val="00D75788"/>
    <w:rsid w:val="00D95E9F"/>
    <w:rsid w:val="00DA0C9A"/>
    <w:rsid w:val="00DA11E7"/>
    <w:rsid w:val="00DA685D"/>
    <w:rsid w:val="00DB07CC"/>
    <w:rsid w:val="00DB12C2"/>
    <w:rsid w:val="00DB2481"/>
    <w:rsid w:val="00DB7F5C"/>
    <w:rsid w:val="00DC654F"/>
    <w:rsid w:val="00DD3BF0"/>
    <w:rsid w:val="00DD6DE8"/>
    <w:rsid w:val="00DE38B6"/>
    <w:rsid w:val="00DE52E3"/>
    <w:rsid w:val="00DE619C"/>
    <w:rsid w:val="00E01942"/>
    <w:rsid w:val="00E01A8E"/>
    <w:rsid w:val="00E0528C"/>
    <w:rsid w:val="00E0542E"/>
    <w:rsid w:val="00E05E22"/>
    <w:rsid w:val="00E17B9C"/>
    <w:rsid w:val="00E21035"/>
    <w:rsid w:val="00E21E5B"/>
    <w:rsid w:val="00E2575F"/>
    <w:rsid w:val="00E25CB2"/>
    <w:rsid w:val="00E33655"/>
    <w:rsid w:val="00E33ED6"/>
    <w:rsid w:val="00E3506B"/>
    <w:rsid w:val="00E36122"/>
    <w:rsid w:val="00E42CBC"/>
    <w:rsid w:val="00E5635D"/>
    <w:rsid w:val="00E579CC"/>
    <w:rsid w:val="00E606FA"/>
    <w:rsid w:val="00E6634A"/>
    <w:rsid w:val="00E66537"/>
    <w:rsid w:val="00E66EFC"/>
    <w:rsid w:val="00E71A34"/>
    <w:rsid w:val="00E81300"/>
    <w:rsid w:val="00E81F42"/>
    <w:rsid w:val="00E85BAD"/>
    <w:rsid w:val="00E9677C"/>
    <w:rsid w:val="00EB0F13"/>
    <w:rsid w:val="00EB706E"/>
    <w:rsid w:val="00EC6D9C"/>
    <w:rsid w:val="00ED005D"/>
    <w:rsid w:val="00ED3E1A"/>
    <w:rsid w:val="00ED51B3"/>
    <w:rsid w:val="00EE0D43"/>
    <w:rsid w:val="00EE3B49"/>
    <w:rsid w:val="00EE47F7"/>
    <w:rsid w:val="00EE78FE"/>
    <w:rsid w:val="00EF2856"/>
    <w:rsid w:val="00EF4998"/>
    <w:rsid w:val="00F1070B"/>
    <w:rsid w:val="00F1604D"/>
    <w:rsid w:val="00F21A5E"/>
    <w:rsid w:val="00F2677D"/>
    <w:rsid w:val="00F30C83"/>
    <w:rsid w:val="00F33ADE"/>
    <w:rsid w:val="00F34280"/>
    <w:rsid w:val="00F353FE"/>
    <w:rsid w:val="00F36731"/>
    <w:rsid w:val="00F37A1A"/>
    <w:rsid w:val="00F45B21"/>
    <w:rsid w:val="00F473DF"/>
    <w:rsid w:val="00F503E0"/>
    <w:rsid w:val="00F51009"/>
    <w:rsid w:val="00F5232D"/>
    <w:rsid w:val="00F5376B"/>
    <w:rsid w:val="00F5614A"/>
    <w:rsid w:val="00F56C55"/>
    <w:rsid w:val="00F61429"/>
    <w:rsid w:val="00F630A7"/>
    <w:rsid w:val="00F63E1D"/>
    <w:rsid w:val="00F64B37"/>
    <w:rsid w:val="00F74B7B"/>
    <w:rsid w:val="00F750BE"/>
    <w:rsid w:val="00F80E6F"/>
    <w:rsid w:val="00F811C3"/>
    <w:rsid w:val="00F815FF"/>
    <w:rsid w:val="00F81D30"/>
    <w:rsid w:val="00F95691"/>
    <w:rsid w:val="00FA064E"/>
    <w:rsid w:val="00FA2159"/>
    <w:rsid w:val="00FB6061"/>
    <w:rsid w:val="00FC49C4"/>
    <w:rsid w:val="00FE15FA"/>
    <w:rsid w:val="00FE4213"/>
    <w:rsid w:val="00FE4A5A"/>
    <w:rsid w:val="00FF316E"/>
    <w:rsid w:val="00FF32E5"/>
    <w:rsid w:val="0DA779F4"/>
    <w:rsid w:val="164CD394"/>
    <w:rsid w:val="16B89A29"/>
    <w:rsid w:val="19F8FC7B"/>
    <w:rsid w:val="1EA74893"/>
    <w:rsid w:val="228D4EF6"/>
    <w:rsid w:val="25FD639F"/>
    <w:rsid w:val="28B35D68"/>
    <w:rsid w:val="2C5F465F"/>
    <w:rsid w:val="2EE4157F"/>
    <w:rsid w:val="2F1C8DEB"/>
    <w:rsid w:val="3088CC62"/>
    <w:rsid w:val="3178746E"/>
    <w:rsid w:val="322AB6EC"/>
    <w:rsid w:val="32708BCE"/>
    <w:rsid w:val="327C47D0"/>
    <w:rsid w:val="397868B8"/>
    <w:rsid w:val="49DD0EA6"/>
    <w:rsid w:val="51AD613E"/>
    <w:rsid w:val="52B05854"/>
    <w:rsid w:val="52DE1ACC"/>
    <w:rsid w:val="55F55EC9"/>
    <w:rsid w:val="5CFE59E2"/>
    <w:rsid w:val="5E760F73"/>
    <w:rsid w:val="6B00E62D"/>
    <w:rsid w:val="6BB2B5BC"/>
    <w:rsid w:val="72937B38"/>
    <w:rsid w:val="72C1A33B"/>
    <w:rsid w:val="74363EEF"/>
    <w:rsid w:val="7536F6E2"/>
    <w:rsid w:val="771FACF7"/>
    <w:rsid w:val="7765C6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7B5FA"/>
  <w15:docId w15:val="{6C2DABCA-E848-400D-9681-391CCF48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MT" w:eastAsia="Times New Roman" w:hAnsi="Gill Sans MT" w:cs="Times New Roman"/>
        <w:sz w:val="24"/>
        <w:szCs w:val="24"/>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5"/>
    <w:qFormat/>
    <w:rsid w:val="00F30C83"/>
    <w:pPr>
      <w:numPr>
        <w:numId w:val="2"/>
      </w:numPr>
      <w:spacing w:before="120"/>
    </w:pPr>
  </w:style>
  <w:style w:type="paragraph" w:styleId="Heading1">
    <w:name w:val="heading 1"/>
    <w:basedOn w:val="Normal"/>
    <w:next w:val="Normal"/>
    <w:semiHidden/>
    <w:qFormat/>
    <w:rsid w:val="002D516A"/>
    <w:pPr>
      <w:keepNext/>
      <w:outlineLvl w:val="0"/>
    </w:pPr>
    <w:rPr>
      <w:b/>
      <w:bCs/>
      <w:caps/>
      <w:kern w:val="32"/>
      <w:sz w:val="26"/>
      <w:szCs w:val="26"/>
    </w:rPr>
  </w:style>
  <w:style w:type="paragraph" w:styleId="Heading2">
    <w:name w:val="heading 2"/>
    <w:basedOn w:val="Normal"/>
    <w:next w:val="Normal"/>
    <w:semiHidden/>
    <w:qFormat/>
    <w:rsid w:val="00CD1946"/>
    <w:pPr>
      <w:keepNext/>
      <w:outlineLvl w:val="1"/>
    </w:pPr>
    <w:rPr>
      <w:b/>
      <w:bCs/>
      <w:kern w:val="32"/>
      <w:szCs w:val="32"/>
    </w:rPr>
  </w:style>
  <w:style w:type="paragraph" w:styleId="Heading3">
    <w:name w:val="heading 3"/>
    <w:basedOn w:val="Normal"/>
    <w:next w:val="Normal"/>
    <w:semiHidden/>
    <w:qFormat/>
    <w:rsid w:val="00065336"/>
    <w:pPr>
      <w:keepNext/>
      <w:outlineLvl w:val="2"/>
    </w:pPr>
    <w:rPr>
      <w:b/>
      <w:bCs/>
      <w:caps/>
      <w:sz w:val="28"/>
      <w:szCs w:val="26"/>
    </w:rPr>
  </w:style>
  <w:style w:type="paragraph" w:styleId="Heading4">
    <w:name w:val="heading 4"/>
    <w:basedOn w:val="Normal"/>
    <w:next w:val="Normal"/>
    <w:semiHidden/>
    <w:qFormat/>
    <w:rsid w:val="00065336"/>
    <w:pPr>
      <w:keepNext/>
      <w:outlineLvl w:val="3"/>
    </w:pPr>
    <w:rPr>
      <w:b/>
      <w:bCs/>
      <w:szCs w:val="28"/>
    </w:rPr>
  </w:style>
  <w:style w:type="paragraph" w:styleId="Heading5">
    <w:name w:val="heading 5"/>
    <w:basedOn w:val="Normal"/>
    <w:next w:val="Normal"/>
    <w:semiHidden/>
    <w:qFormat/>
    <w:rsid w:val="005E2CFE"/>
    <w:pPr>
      <w:numPr>
        <w:ilvl w:val="4"/>
      </w:numPr>
      <w:spacing w:before="240" w:after="60"/>
      <w:outlineLvl w:val="4"/>
    </w:pPr>
    <w:rPr>
      <w:b/>
      <w:bCs/>
      <w:i/>
      <w:iCs/>
      <w:sz w:val="26"/>
      <w:szCs w:val="26"/>
    </w:rPr>
  </w:style>
  <w:style w:type="paragraph" w:styleId="Heading6">
    <w:name w:val="heading 6"/>
    <w:basedOn w:val="Normal"/>
    <w:next w:val="Normal"/>
    <w:semiHidden/>
    <w:qFormat/>
    <w:rsid w:val="005E2CFE"/>
    <w:pPr>
      <w:numPr>
        <w:ilvl w:val="5"/>
      </w:numPr>
      <w:spacing w:before="240" w:after="60"/>
      <w:outlineLvl w:val="5"/>
    </w:pPr>
    <w:rPr>
      <w:rFonts w:ascii="Times New Roman" w:hAnsi="Times New Roman"/>
      <w:b/>
      <w:bCs/>
      <w:szCs w:val="22"/>
    </w:rPr>
  </w:style>
  <w:style w:type="paragraph" w:styleId="Heading7">
    <w:name w:val="heading 7"/>
    <w:basedOn w:val="Normal"/>
    <w:next w:val="Normal"/>
    <w:semiHidden/>
    <w:qFormat/>
    <w:rsid w:val="005E2CFE"/>
    <w:pPr>
      <w:numPr>
        <w:ilvl w:val="6"/>
      </w:numPr>
      <w:spacing w:before="240" w:after="60"/>
      <w:outlineLvl w:val="6"/>
    </w:pPr>
    <w:rPr>
      <w:rFonts w:ascii="Times New Roman" w:hAnsi="Times New Roman"/>
    </w:rPr>
  </w:style>
  <w:style w:type="paragraph" w:styleId="Heading8">
    <w:name w:val="heading 8"/>
    <w:basedOn w:val="Normal"/>
    <w:next w:val="Normal"/>
    <w:semiHidden/>
    <w:qFormat/>
    <w:rsid w:val="005E2CFE"/>
    <w:pPr>
      <w:numPr>
        <w:ilvl w:val="7"/>
      </w:numPr>
      <w:spacing w:before="240" w:after="60"/>
      <w:outlineLvl w:val="7"/>
    </w:pPr>
    <w:rPr>
      <w:rFonts w:ascii="Times New Roman" w:hAnsi="Times New Roman"/>
      <w:i/>
      <w:iCs/>
    </w:rPr>
  </w:style>
  <w:style w:type="paragraph" w:styleId="Heading9">
    <w:name w:val="heading 9"/>
    <w:basedOn w:val="Normal"/>
    <w:next w:val="Normal"/>
    <w:semiHidden/>
    <w:qFormat/>
    <w:rsid w:val="005E2CFE"/>
    <w:pPr>
      <w:numPr>
        <w:ilvl w:val="8"/>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Corporatetablestyle">
    <w:name w:val="Corporate table style"/>
    <w:basedOn w:val="TableNormal"/>
    <w:rsid w:val="00F81D30"/>
    <w:pPr>
      <w:spacing w:before="60" w:after="60"/>
    </w:pPr>
    <w:rPr>
      <w:sz w:val="22"/>
    </w:rPr>
    <w:tblPr>
      <w:tblInd w:w="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57" w:type="dxa"/>
        <w:right w:w="57" w:type="dxa"/>
      </w:tblCellMar>
    </w:tblPr>
    <w:tcPr>
      <w:shd w:val="clear" w:color="auto" w:fill="auto"/>
    </w:tcPr>
    <w:tblStylePr w:type="firstRow">
      <w:pPr>
        <w:wordWrap/>
        <w:spacing w:beforeLines="0" w:before="60" w:beforeAutospacing="0" w:afterLines="0" w:after="60" w:afterAutospacing="0" w:line="240" w:lineRule="auto"/>
        <w:ind w:leftChars="0" w:left="0" w:rightChars="0" w:right="0" w:firstLineChars="0" w:firstLine="0"/>
        <w:contextualSpacing w:val="0"/>
        <w:outlineLvl w:val="9"/>
      </w:pPr>
      <w:rPr>
        <w:rFonts w:ascii="Gill Sans MT" w:hAnsi="Gill Sans MT"/>
        <w:b/>
        <w:bCs/>
        <w:color w:val="auto"/>
        <w:sz w:val="22"/>
      </w:rPr>
      <w:tblPr/>
      <w:tcPr>
        <w:tcBorders>
          <w:bottom w:val="single" w:sz="2" w:space="0" w:color="808080"/>
          <w:tl2br w:val="none" w:sz="0" w:space="0" w:color="auto"/>
          <w:tr2bl w:val="none" w:sz="0" w:space="0" w:color="auto"/>
        </w:tcBorders>
        <w:shd w:val="clear" w:color="auto" w:fill="C0C0C0"/>
      </w:tcPr>
    </w:tblStylePr>
  </w:style>
  <w:style w:type="paragraph" w:customStyle="1" w:styleId="Numberedpagesubheading">
    <w:name w:val="Numbered page sub heading"/>
    <w:basedOn w:val="Normal"/>
    <w:next w:val="Normal"/>
    <w:uiPriority w:val="10"/>
    <w:qFormat/>
    <w:rsid w:val="002C0F07"/>
    <w:pPr>
      <w:numPr>
        <w:numId w:val="1"/>
      </w:numPr>
      <w:tabs>
        <w:tab w:val="clear" w:pos="360"/>
        <w:tab w:val="left" w:pos="567"/>
      </w:tabs>
      <w:ind w:left="340" w:hanging="340"/>
    </w:pPr>
    <w:rPr>
      <w:b/>
      <w:lang w:val="en"/>
    </w:rPr>
  </w:style>
  <w:style w:type="paragraph" w:customStyle="1" w:styleId="ListSubnumbers">
    <w:name w:val="List Sub numbers"/>
    <w:basedOn w:val="ListNumbers"/>
    <w:uiPriority w:val="9"/>
    <w:qFormat/>
    <w:rsid w:val="000B173F"/>
    <w:pPr>
      <w:numPr>
        <w:ilvl w:val="2"/>
      </w:numPr>
      <w:tabs>
        <w:tab w:val="clear" w:pos="567"/>
        <w:tab w:val="num" w:pos="360"/>
      </w:tabs>
      <w:ind w:left="794" w:hanging="454"/>
    </w:pPr>
  </w:style>
  <w:style w:type="paragraph" w:styleId="Footer">
    <w:name w:val="footer"/>
    <w:basedOn w:val="Normal"/>
    <w:link w:val="FooterChar"/>
    <w:semiHidden/>
    <w:rsid w:val="00F473DF"/>
    <w:pPr>
      <w:tabs>
        <w:tab w:val="right" w:pos="9923"/>
      </w:tabs>
    </w:pPr>
    <w:rPr>
      <w:sz w:val="20"/>
    </w:rPr>
  </w:style>
  <w:style w:type="character" w:customStyle="1" w:styleId="FooterChar">
    <w:name w:val="Footer Char"/>
    <w:basedOn w:val="DefaultParagraphFont"/>
    <w:link w:val="Footer"/>
    <w:semiHidden/>
    <w:rsid w:val="00C24178"/>
    <w:rPr>
      <w:sz w:val="20"/>
    </w:rPr>
  </w:style>
  <w:style w:type="paragraph" w:customStyle="1" w:styleId="FooterCaps">
    <w:name w:val="Footer Caps"/>
    <w:basedOn w:val="Normal"/>
    <w:link w:val="FooterCapsCharChar"/>
    <w:semiHidden/>
    <w:rsid w:val="00A8085B"/>
    <w:pPr>
      <w:tabs>
        <w:tab w:val="right" w:pos="9576"/>
      </w:tabs>
    </w:pPr>
    <w:rPr>
      <w:caps/>
      <w:sz w:val="20"/>
      <w:szCs w:val="20"/>
    </w:rPr>
  </w:style>
  <w:style w:type="paragraph" w:customStyle="1" w:styleId="Bulleted">
    <w:name w:val="Bulleted"/>
    <w:basedOn w:val="Normal"/>
    <w:semiHidden/>
    <w:rsid w:val="00B83776"/>
  </w:style>
  <w:style w:type="character" w:customStyle="1" w:styleId="FooterCapsCharChar">
    <w:name w:val="Footer Caps Char Char"/>
    <w:basedOn w:val="DefaultParagraphFont"/>
    <w:link w:val="FooterCaps"/>
    <w:semiHidden/>
    <w:rsid w:val="00C24178"/>
    <w:rPr>
      <w:caps/>
      <w:sz w:val="20"/>
      <w:szCs w:val="20"/>
    </w:rPr>
  </w:style>
  <w:style w:type="paragraph" w:customStyle="1" w:styleId="Highlighttext">
    <w:name w:val="Highlight text"/>
    <w:basedOn w:val="Normal"/>
    <w:next w:val="Normal"/>
    <w:link w:val="HighlighttextChar"/>
    <w:uiPriority w:val="12"/>
    <w:qFormat/>
    <w:rsid w:val="00417CF7"/>
    <w:pPr>
      <w:pBdr>
        <w:top w:val="single" w:sz="4" w:space="3"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shd w:val="clear" w:color="auto" w:fill="D9D9D9"/>
    </w:pPr>
  </w:style>
  <w:style w:type="table" w:styleId="TableGrid">
    <w:name w:val="Table Grid"/>
    <w:basedOn w:val="TableNormal"/>
    <w:semiHidden/>
    <w:rsid w:val="00CD5F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11"/>
    <w:qFormat/>
    <w:rsid w:val="003442BB"/>
    <w:rPr>
      <w:rFonts w:ascii="Gill Sans MT" w:hAnsi="Gill Sans MT"/>
      <w:color w:val="008000"/>
      <w:sz w:val="24"/>
      <w:u w:val="single"/>
    </w:rPr>
  </w:style>
  <w:style w:type="numbering" w:styleId="111111">
    <w:name w:val="Outline List 2"/>
    <w:basedOn w:val="NoList"/>
    <w:semiHidden/>
    <w:rsid w:val="003D15A8"/>
    <w:pPr>
      <w:numPr>
        <w:numId w:val="9"/>
      </w:numPr>
    </w:pPr>
  </w:style>
  <w:style w:type="paragraph" w:customStyle="1" w:styleId="ListNumbers">
    <w:name w:val="List Numbers"/>
    <w:basedOn w:val="Normal"/>
    <w:uiPriority w:val="8"/>
    <w:qFormat/>
    <w:rsid w:val="000D0914"/>
    <w:pPr>
      <w:numPr>
        <w:ilvl w:val="1"/>
      </w:numPr>
      <w:tabs>
        <w:tab w:val="clear" w:pos="567"/>
        <w:tab w:val="num" w:pos="360"/>
      </w:tabs>
      <w:ind w:left="340" w:hanging="340"/>
    </w:pPr>
    <w:rPr>
      <w:szCs w:val="20"/>
      <w:lang w:val="en"/>
    </w:rPr>
  </w:style>
  <w:style w:type="paragraph" w:customStyle="1" w:styleId="Documenttitle">
    <w:name w:val="Document title"/>
    <w:basedOn w:val="Normal"/>
    <w:next w:val="Documentsubtitle"/>
    <w:qFormat/>
    <w:rsid w:val="004936F2"/>
    <w:pPr>
      <w:keepNext/>
      <w:numPr>
        <w:numId w:val="0"/>
      </w:numPr>
      <w:spacing w:before="100" w:line="228" w:lineRule="auto"/>
      <w:ind w:left="113" w:right="1701"/>
    </w:pPr>
    <w:rPr>
      <w:b/>
      <w:caps/>
      <w:kern w:val="32"/>
      <w:sz w:val="36"/>
      <w:szCs w:val="44"/>
    </w:rPr>
  </w:style>
  <w:style w:type="paragraph" w:customStyle="1" w:styleId="Documentsubtitle">
    <w:name w:val="Document sub title"/>
    <w:basedOn w:val="Normal"/>
    <w:next w:val="Normal"/>
    <w:uiPriority w:val="2"/>
    <w:qFormat/>
    <w:rsid w:val="00872994"/>
    <w:pPr>
      <w:keepNext/>
      <w:numPr>
        <w:numId w:val="0"/>
      </w:numPr>
      <w:spacing w:before="40" w:line="228" w:lineRule="auto"/>
      <w:ind w:left="113" w:right="1701"/>
    </w:pPr>
    <w:rPr>
      <w:kern w:val="32"/>
      <w:sz w:val="28"/>
    </w:rPr>
  </w:style>
  <w:style w:type="paragraph" w:styleId="Header">
    <w:name w:val="header"/>
    <w:basedOn w:val="Normal"/>
    <w:semiHidden/>
    <w:rsid w:val="002C1025"/>
    <w:pPr>
      <w:tabs>
        <w:tab w:val="center" w:pos="4320"/>
        <w:tab w:val="right" w:pos="8640"/>
      </w:tabs>
    </w:pPr>
  </w:style>
  <w:style w:type="paragraph" w:styleId="ListBullet">
    <w:name w:val="List Bullet"/>
    <w:basedOn w:val="Normal"/>
    <w:uiPriority w:val="6"/>
    <w:qFormat/>
    <w:rsid w:val="000B173F"/>
    <w:pPr>
      <w:numPr>
        <w:numId w:val="8"/>
      </w:numPr>
      <w:tabs>
        <w:tab w:val="clear" w:pos="567"/>
      </w:tabs>
      <w:ind w:left="340" w:hanging="340"/>
    </w:pPr>
  </w:style>
  <w:style w:type="paragraph" w:styleId="BodyText">
    <w:name w:val="Body Text"/>
    <w:basedOn w:val="Normal"/>
    <w:semiHidden/>
    <w:rsid w:val="007E1AE0"/>
    <w:pPr>
      <w:spacing w:after="120"/>
    </w:pPr>
  </w:style>
  <w:style w:type="paragraph" w:styleId="ListBullet2">
    <w:name w:val="List Bullet 2"/>
    <w:basedOn w:val="Normal"/>
    <w:semiHidden/>
    <w:rsid w:val="007E1AE0"/>
    <w:pPr>
      <w:numPr>
        <w:ilvl w:val="1"/>
        <w:numId w:val="8"/>
      </w:numPr>
    </w:pPr>
  </w:style>
  <w:style w:type="numbering" w:styleId="1ai">
    <w:name w:val="Outline List 1"/>
    <w:basedOn w:val="NoList"/>
    <w:semiHidden/>
    <w:rsid w:val="003D15A8"/>
    <w:pPr>
      <w:numPr>
        <w:numId w:val="10"/>
      </w:numPr>
    </w:pPr>
  </w:style>
  <w:style w:type="paragraph" w:styleId="ListBullet3">
    <w:name w:val="List Bullet 3"/>
    <w:basedOn w:val="Normal"/>
    <w:semiHidden/>
    <w:rsid w:val="007E1AE0"/>
    <w:pPr>
      <w:numPr>
        <w:ilvl w:val="2"/>
        <w:numId w:val="8"/>
      </w:numPr>
    </w:pPr>
  </w:style>
  <w:style w:type="paragraph" w:styleId="ListBullet4">
    <w:name w:val="List Bullet 4"/>
    <w:basedOn w:val="Normal"/>
    <w:semiHidden/>
    <w:rsid w:val="007E1AE0"/>
    <w:pPr>
      <w:numPr>
        <w:ilvl w:val="3"/>
        <w:numId w:val="8"/>
      </w:numPr>
    </w:pPr>
  </w:style>
  <w:style w:type="paragraph" w:styleId="ListBullet5">
    <w:name w:val="List Bullet 5"/>
    <w:basedOn w:val="Normal"/>
    <w:semiHidden/>
    <w:rsid w:val="007E1AE0"/>
    <w:pPr>
      <w:numPr>
        <w:ilvl w:val="4"/>
        <w:numId w:val="8"/>
      </w:numPr>
    </w:pPr>
  </w:style>
  <w:style w:type="character" w:customStyle="1" w:styleId="HighlighttextChar">
    <w:name w:val="Highlight text Char"/>
    <w:basedOn w:val="DefaultParagraphFont"/>
    <w:link w:val="Highlighttext"/>
    <w:uiPriority w:val="12"/>
    <w:rsid w:val="00417CF7"/>
    <w:rPr>
      <w:shd w:val="clear" w:color="auto" w:fill="D9D9D9"/>
    </w:rPr>
  </w:style>
  <w:style w:type="numbering" w:styleId="ArticleSection">
    <w:name w:val="Outline List 3"/>
    <w:basedOn w:val="NoList"/>
    <w:semiHidden/>
    <w:rsid w:val="003D15A8"/>
    <w:pPr>
      <w:numPr>
        <w:numId w:val="11"/>
      </w:numPr>
    </w:pPr>
  </w:style>
  <w:style w:type="paragraph" w:styleId="BlockText">
    <w:name w:val="Block Text"/>
    <w:basedOn w:val="Normal"/>
    <w:semiHidden/>
    <w:rsid w:val="003D15A8"/>
    <w:pPr>
      <w:spacing w:after="120"/>
      <w:ind w:left="1440" w:right="1440"/>
    </w:pPr>
  </w:style>
  <w:style w:type="paragraph" w:styleId="BodyText2">
    <w:name w:val="Body Text 2"/>
    <w:basedOn w:val="Normal"/>
    <w:semiHidden/>
    <w:rsid w:val="003D15A8"/>
    <w:pPr>
      <w:spacing w:after="120" w:line="480" w:lineRule="auto"/>
    </w:pPr>
  </w:style>
  <w:style w:type="paragraph" w:styleId="BodyText3">
    <w:name w:val="Body Text 3"/>
    <w:basedOn w:val="Normal"/>
    <w:semiHidden/>
    <w:rsid w:val="003D15A8"/>
    <w:pPr>
      <w:spacing w:after="120"/>
    </w:pPr>
    <w:rPr>
      <w:sz w:val="16"/>
      <w:szCs w:val="16"/>
    </w:rPr>
  </w:style>
  <w:style w:type="paragraph" w:styleId="BodyTextFirstIndent">
    <w:name w:val="Body Text First Indent"/>
    <w:basedOn w:val="BodyText"/>
    <w:semiHidden/>
    <w:rsid w:val="003D15A8"/>
    <w:pPr>
      <w:ind w:firstLine="210"/>
    </w:pPr>
  </w:style>
  <w:style w:type="paragraph" w:styleId="BodyTextIndent">
    <w:name w:val="Body Text Indent"/>
    <w:basedOn w:val="Normal"/>
    <w:semiHidden/>
    <w:rsid w:val="003D15A8"/>
    <w:pPr>
      <w:spacing w:after="120"/>
      <w:ind w:left="283"/>
    </w:pPr>
  </w:style>
  <w:style w:type="paragraph" w:styleId="BodyTextFirstIndent2">
    <w:name w:val="Body Text First Indent 2"/>
    <w:basedOn w:val="BodyTextIndent"/>
    <w:semiHidden/>
    <w:rsid w:val="003D15A8"/>
    <w:pPr>
      <w:ind w:firstLine="210"/>
    </w:pPr>
  </w:style>
  <w:style w:type="paragraph" w:styleId="BodyTextIndent2">
    <w:name w:val="Body Text Indent 2"/>
    <w:basedOn w:val="Normal"/>
    <w:semiHidden/>
    <w:rsid w:val="003D15A8"/>
    <w:pPr>
      <w:spacing w:after="120" w:line="480" w:lineRule="auto"/>
      <w:ind w:left="283"/>
    </w:pPr>
  </w:style>
  <w:style w:type="paragraph" w:styleId="BodyTextIndent3">
    <w:name w:val="Body Text Indent 3"/>
    <w:basedOn w:val="Normal"/>
    <w:semiHidden/>
    <w:rsid w:val="003D15A8"/>
    <w:pPr>
      <w:spacing w:after="120"/>
      <w:ind w:left="283"/>
    </w:pPr>
    <w:rPr>
      <w:sz w:val="16"/>
      <w:szCs w:val="16"/>
    </w:rPr>
  </w:style>
  <w:style w:type="paragraph" w:styleId="Closing">
    <w:name w:val="Closing"/>
    <w:basedOn w:val="Normal"/>
    <w:semiHidden/>
    <w:rsid w:val="003D15A8"/>
    <w:pPr>
      <w:ind w:left="4252"/>
    </w:pPr>
  </w:style>
  <w:style w:type="paragraph" w:styleId="Date">
    <w:name w:val="Date"/>
    <w:basedOn w:val="Normal"/>
    <w:next w:val="Normal"/>
    <w:semiHidden/>
    <w:rsid w:val="003D15A8"/>
  </w:style>
  <w:style w:type="paragraph" w:styleId="E-mailSignature">
    <w:name w:val="E-mail Signature"/>
    <w:basedOn w:val="Normal"/>
    <w:semiHidden/>
    <w:rsid w:val="003D15A8"/>
  </w:style>
  <w:style w:type="character" w:styleId="Emphasis">
    <w:name w:val="Emphasis"/>
    <w:basedOn w:val="DefaultParagraphFont"/>
    <w:semiHidden/>
    <w:qFormat/>
    <w:rsid w:val="003D15A8"/>
    <w:rPr>
      <w:i/>
      <w:iCs/>
    </w:rPr>
  </w:style>
  <w:style w:type="paragraph" w:styleId="EnvelopeAddress">
    <w:name w:val="envelope address"/>
    <w:basedOn w:val="Normal"/>
    <w:semiHidden/>
    <w:rsid w:val="003D15A8"/>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3D15A8"/>
    <w:rPr>
      <w:rFonts w:ascii="Arial" w:hAnsi="Arial"/>
      <w:sz w:val="20"/>
      <w:szCs w:val="20"/>
    </w:rPr>
  </w:style>
  <w:style w:type="character" w:styleId="FollowedHyperlink">
    <w:name w:val="FollowedHyperlink"/>
    <w:basedOn w:val="DefaultParagraphFont"/>
    <w:semiHidden/>
    <w:rsid w:val="003D15A8"/>
    <w:rPr>
      <w:color w:val="800080"/>
      <w:u w:val="single"/>
    </w:rPr>
  </w:style>
  <w:style w:type="character" w:styleId="HTMLAcronym">
    <w:name w:val="HTML Acronym"/>
    <w:basedOn w:val="DefaultParagraphFont"/>
    <w:semiHidden/>
    <w:rsid w:val="003D15A8"/>
  </w:style>
  <w:style w:type="paragraph" w:styleId="HTMLAddress">
    <w:name w:val="HTML Address"/>
    <w:basedOn w:val="Normal"/>
    <w:semiHidden/>
    <w:rsid w:val="003D15A8"/>
    <w:rPr>
      <w:i/>
      <w:iCs/>
    </w:rPr>
  </w:style>
  <w:style w:type="character" w:styleId="HTMLCite">
    <w:name w:val="HTML Cite"/>
    <w:basedOn w:val="DefaultParagraphFont"/>
    <w:semiHidden/>
    <w:rsid w:val="003D15A8"/>
    <w:rPr>
      <w:i/>
      <w:iCs/>
    </w:rPr>
  </w:style>
  <w:style w:type="character" w:styleId="HTMLCode">
    <w:name w:val="HTML Code"/>
    <w:basedOn w:val="DefaultParagraphFont"/>
    <w:semiHidden/>
    <w:rsid w:val="003D15A8"/>
    <w:rPr>
      <w:rFonts w:ascii="Courier New" w:hAnsi="Courier New" w:cs="Courier New"/>
      <w:sz w:val="20"/>
      <w:szCs w:val="20"/>
    </w:rPr>
  </w:style>
  <w:style w:type="character" w:styleId="HTMLDefinition">
    <w:name w:val="HTML Definition"/>
    <w:basedOn w:val="DefaultParagraphFont"/>
    <w:semiHidden/>
    <w:rsid w:val="003D15A8"/>
    <w:rPr>
      <w:i/>
      <w:iCs/>
    </w:rPr>
  </w:style>
  <w:style w:type="character" w:styleId="HTMLKeyboard">
    <w:name w:val="HTML Keyboard"/>
    <w:basedOn w:val="DefaultParagraphFont"/>
    <w:semiHidden/>
    <w:rsid w:val="003D15A8"/>
    <w:rPr>
      <w:rFonts w:ascii="Courier New" w:hAnsi="Courier New" w:cs="Courier New"/>
      <w:sz w:val="20"/>
      <w:szCs w:val="20"/>
    </w:rPr>
  </w:style>
  <w:style w:type="paragraph" w:styleId="HTMLPreformatted">
    <w:name w:val="HTML Preformatted"/>
    <w:basedOn w:val="Normal"/>
    <w:semiHidden/>
    <w:rsid w:val="003D15A8"/>
    <w:rPr>
      <w:rFonts w:ascii="Courier New" w:hAnsi="Courier New" w:cs="Courier New"/>
      <w:sz w:val="20"/>
      <w:szCs w:val="20"/>
    </w:rPr>
  </w:style>
  <w:style w:type="character" w:styleId="HTMLSample">
    <w:name w:val="HTML Sample"/>
    <w:basedOn w:val="DefaultParagraphFont"/>
    <w:semiHidden/>
    <w:rsid w:val="003D15A8"/>
    <w:rPr>
      <w:rFonts w:ascii="Courier New" w:hAnsi="Courier New" w:cs="Courier New"/>
    </w:rPr>
  </w:style>
  <w:style w:type="character" w:styleId="HTMLTypewriter">
    <w:name w:val="HTML Typewriter"/>
    <w:basedOn w:val="DefaultParagraphFont"/>
    <w:semiHidden/>
    <w:rsid w:val="003D15A8"/>
    <w:rPr>
      <w:rFonts w:ascii="Courier New" w:hAnsi="Courier New" w:cs="Courier New"/>
      <w:sz w:val="20"/>
      <w:szCs w:val="20"/>
    </w:rPr>
  </w:style>
  <w:style w:type="character" w:styleId="HTMLVariable">
    <w:name w:val="HTML Variable"/>
    <w:basedOn w:val="DefaultParagraphFont"/>
    <w:semiHidden/>
    <w:rsid w:val="003D15A8"/>
    <w:rPr>
      <w:i/>
      <w:iCs/>
    </w:rPr>
  </w:style>
  <w:style w:type="character" w:styleId="LineNumber">
    <w:name w:val="line number"/>
    <w:basedOn w:val="DefaultParagraphFont"/>
    <w:semiHidden/>
    <w:rsid w:val="003D15A8"/>
  </w:style>
  <w:style w:type="paragraph" w:styleId="List">
    <w:name w:val="List"/>
    <w:basedOn w:val="Normal"/>
    <w:semiHidden/>
    <w:rsid w:val="003D15A8"/>
    <w:pPr>
      <w:ind w:left="283" w:hanging="283"/>
    </w:pPr>
  </w:style>
  <w:style w:type="paragraph" w:styleId="List2">
    <w:name w:val="List 2"/>
    <w:basedOn w:val="Normal"/>
    <w:semiHidden/>
    <w:rsid w:val="003D15A8"/>
    <w:pPr>
      <w:ind w:left="566" w:hanging="283"/>
    </w:pPr>
  </w:style>
  <w:style w:type="paragraph" w:styleId="List3">
    <w:name w:val="List 3"/>
    <w:basedOn w:val="Normal"/>
    <w:semiHidden/>
    <w:rsid w:val="003D15A8"/>
    <w:pPr>
      <w:ind w:left="849" w:hanging="283"/>
    </w:pPr>
  </w:style>
  <w:style w:type="paragraph" w:styleId="List4">
    <w:name w:val="List 4"/>
    <w:basedOn w:val="Normal"/>
    <w:semiHidden/>
    <w:rsid w:val="003D15A8"/>
    <w:pPr>
      <w:ind w:left="1132" w:hanging="283"/>
    </w:pPr>
  </w:style>
  <w:style w:type="paragraph" w:styleId="List5">
    <w:name w:val="List 5"/>
    <w:basedOn w:val="Normal"/>
    <w:semiHidden/>
    <w:rsid w:val="003D15A8"/>
    <w:pPr>
      <w:ind w:left="1415" w:hanging="283"/>
    </w:pPr>
  </w:style>
  <w:style w:type="paragraph" w:styleId="ListContinue">
    <w:name w:val="List Continue"/>
    <w:basedOn w:val="Normal"/>
    <w:semiHidden/>
    <w:rsid w:val="003D15A8"/>
    <w:pPr>
      <w:spacing w:after="120"/>
      <w:ind w:left="283"/>
    </w:pPr>
  </w:style>
  <w:style w:type="paragraph" w:styleId="ListContinue2">
    <w:name w:val="List Continue 2"/>
    <w:basedOn w:val="Normal"/>
    <w:semiHidden/>
    <w:rsid w:val="003D15A8"/>
    <w:pPr>
      <w:spacing w:after="120"/>
      <w:ind w:left="566"/>
    </w:pPr>
  </w:style>
  <w:style w:type="paragraph" w:styleId="ListContinue3">
    <w:name w:val="List Continue 3"/>
    <w:basedOn w:val="Normal"/>
    <w:semiHidden/>
    <w:rsid w:val="003D15A8"/>
    <w:pPr>
      <w:spacing w:after="120"/>
      <w:ind w:left="849"/>
    </w:pPr>
  </w:style>
  <w:style w:type="paragraph" w:styleId="ListContinue4">
    <w:name w:val="List Continue 4"/>
    <w:basedOn w:val="Normal"/>
    <w:semiHidden/>
    <w:rsid w:val="003D15A8"/>
    <w:pPr>
      <w:spacing w:after="120"/>
      <w:ind w:left="1132"/>
    </w:pPr>
  </w:style>
  <w:style w:type="paragraph" w:styleId="ListContinue5">
    <w:name w:val="List Continue 5"/>
    <w:basedOn w:val="Normal"/>
    <w:semiHidden/>
    <w:rsid w:val="003D15A8"/>
    <w:pPr>
      <w:spacing w:after="120"/>
      <w:ind w:left="1415"/>
    </w:pPr>
  </w:style>
  <w:style w:type="paragraph" w:styleId="ListNumber">
    <w:name w:val="List Number"/>
    <w:basedOn w:val="Normal"/>
    <w:semiHidden/>
    <w:rsid w:val="003D15A8"/>
    <w:pPr>
      <w:numPr>
        <w:numId w:val="3"/>
      </w:numPr>
    </w:pPr>
  </w:style>
  <w:style w:type="paragraph" w:styleId="ListNumber2">
    <w:name w:val="List Number 2"/>
    <w:basedOn w:val="Normal"/>
    <w:semiHidden/>
    <w:rsid w:val="003D15A8"/>
    <w:pPr>
      <w:numPr>
        <w:numId w:val="4"/>
      </w:numPr>
    </w:pPr>
  </w:style>
  <w:style w:type="paragraph" w:styleId="ListNumber3">
    <w:name w:val="List Number 3"/>
    <w:basedOn w:val="Normal"/>
    <w:semiHidden/>
    <w:rsid w:val="003D15A8"/>
    <w:pPr>
      <w:numPr>
        <w:numId w:val="5"/>
      </w:numPr>
    </w:pPr>
  </w:style>
  <w:style w:type="paragraph" w:styleId="ListNumber4">
    <w:name w:val="List Number 4"/>
    <w:basedOn w:val="Normal"/>
    <w:semiHidden/>
    <w:rsid w:val="003D15A8"/>
    <w:pPr>
      <w:numPr>
        <w:numId w:val="6"/>
      </w:numPr>
    </w:pPr>
  </w:style>
  <w:style w:type="paragraph" w:styleId="ListNumber5">
    <w:name w:val="List Number 5"/>
    <w:basedOn w:val="Normal"/>
    <w:semiHidden/>
    <w:rsid w:val="003D15A8"/>
    <w:pPr>
      <w:numPr>
        <w:numId w:val="7"/>
      </w:numPr>
    </w:pPr>
  </w:style>
  <w:style w:type="paragraph" w:styleId="MessageHeader">
    <w:name w:val="Message Header"/>
    <w:basedOn w:val="Normal"/>
    <w:semiHidden/>
    <w:rsid w:val="003D15A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Web">
    <w:name w:val="Normal (Web)"/>
    <w:basedOn w:val="Normal"/>
    <w:semiHidden/>
    <w:rsid w:val="003D15A8"/>
    <w:rPr>
      <w:rFonts w:ascii="Times New Roman" w:hAnsi="Times New Roman"/>
    </w:rPr>
  </w:style>
  <w:style w:type="paragraph" w:styleId="NormalIndent">
    <w:name w:val="Normal Indent"/>
    <w:basedOn w:val="Normal"/>
    <w:semiHidden/>
    <w:rsid w:val="003D15A8"/>
    <w:pPr>
      <w:ind w:left="720"/>
    </w:pPr>
  </w:style>
  <w:style w:type="paragraph" w:styleId="NoteHeading">
    <w:name w:val="Note Heading"/>
    <w:basedOn w:val="Normal"/>
    <w:next w:val="Normal"/>
    <w:semiHidden/>
    <w:rsid w:val="003D15A8"/>
  </w:style>
  <w:style w:type="character" w:styleId="PageNumber">
    <w:name w:val="page number"/>
    <w:basedOn w:val="DefaultParagraphFont"/>
    <w:semiHidden/>
    <w:rsid w:val="003D15A8"/>
  </w:style>
  <w:style w:type="paragraph" w:styleId="PlainText">
    <w:name w:val="Plain Text"/>
    <w:basedOn w:val="Normal"/>
    <w:semiHidden/>
    <w:rsid w:val="003D15A8"/>
    <w:rPr>
      <w:rFonts w:ascii="Courier New" w:hAnsi="Courier New" w:cs="Courier New"/>
      <w:sz w:val="20"/>
      <w:szCs w:val="20"/>
    </w:rPr>
  </w:style>
  <w:style w:type="paragraph" w:styleId="Salutation">
    <w:name w:val="Salutation"/>
    <w:basedOn w:val="Normal"/>
    <w:next w:val="Normal"/>
    <w:semiHidden/>
    <w:rsid w:val="003D15A8"/>
  </w:style>
  <w:style w:type="paragraph" w:styleId="Signature">
    <w:name w:val="Signature"/>
    <w:basedOn w:val="Normal"/>
    <w:semiHidden/>
    <w:rsid w:val="003D15A8"/>
    <w:pPr>
      <w:ind w:left="4252"/>
    </w:pPr>
  </w:style>
  <w:style w:type="character" w:styleId="Strong">
    <w:name w:val="Strong"/>
    <w:basedOn w:val="DefaultParagraphFont"/>
    <w:semiHidden/>
    <w:qFormat/>
    <w:rsid w:val="003D15A8"/>
    <w:rPr>
      <w:b/>
      <w:bCs/>
    </w:rPr>
  </w:style>
  <w:style w:type="paragraph" w:styleId="Subtitle">
    <w:name w:val="Subtitle"/>
    <w:basedOn w:val="Normal"/>
    <w:semiHidden/>
    <w:qFormat/>
    <w:rsid w:val="003D15A8"/>
    <w:pPr>
      <w:spacing w:after="60"/>
      <w:jc w:val="center"/>
      <w:outlineLvl w:val="1"/>
    </w:pPr>
    <w:rPr>
      <w:rFonts w:ascii="Arial" w:hAnsi="Arial"/>
    </w:rPr>
  </w:style>
  <w:style w:type="table" w:styleId="Table3Deffects1">
    <w:name w:val="Table 3D effects 1"/>
    <w:basedOn w:val="TableNormal"/>
    <w:semiHidden/>
    <w:rsid w:val="003D15A8"/>
    <w:pPr>
      <w:numPr>
        <w:numId w:val="3"/>
      </w:numPr>
      <w:tabs>
        <w:tab w:val="clear" w:pos="360"/>
        <w:tab w:val="num" w:pos="0"/>
      </w:tabs>
      <w:spacing w:before="120"/>
      <w:ind w:left="0" w:firstLine="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D15A8"/>
    <w:pPr>
      <w:numPr>
        <w:numId w:val="3"/>
      </w:numPr>
      <w:tabs>
        <w:tab w:val="clear" w:pos="360"/>
        <w:tab w:val="num" w:pos="0"/>
      </w:tabs>
      <w:spacing w:before="120"/>
      <w:ind w:left="0" w:firstLine="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D15A8"/>
    <w:pPr>
      <w:numPr>
        <w:numId w:val="3"/>
      </w:numPr>
      <w:tabs>
        <w:tab w:val="clear" w:pos="360"/>
        <w:tab w:val="num" w:pos="0"/>
      </w:tabs>
      <w:spacing w:before="120"/>
      <w:ind w:left="0" w:firstLine="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D15A8"/>
    <w:pPr>
      <w:numPr>
        <w:numId w:val="3"/>
      </w:numPr>
      <w:tabs>
        <w:tab w:val="clear" w:pos="360"/>
        <w:tab w:val="num" w:pos="0"/>
      </w:tabs>
      <w:spacing w:before="120"/>
      <w:ind w:left="0" w:firstLine="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D15A8"/>
    <w:pPr>
      <w:numPr>
        <w:numId w:val="3"/>
      </w:numPr>
      <w:tabs>
        <w:tab w:val="clear" w:pos="360"/>
        <w:tab w:val="num" w:pos="0"/>
      </w:tabs>
      <w:spacing w:before="120"/>
      <w:ind w:left="0" w:firstLine="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D15A8"/>
    <w:pPr>
      <w:numPr>
        <w:numId w:val="3"/>
      </w:numPr>
      <w:tabs>
        <w:tab w:val="clear" w:pos="360"/>
        <w:tab w:val="num" w:pos="0"/>
      </w:tabs>
      <w:spacing w:before="120"/>
      <w:ind w:left="0" w:firstLine="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D15A8"/>
    <w:pPr>
      <w:numPr>
        <w:numId w:val="3"/>
      </w:numPr>
      <w:tabs>
        <w:tab w:val="clear" w:pos="360"/>
        <w:tab w:val="num" w:pos="0"/>
      </w:tabs>
      <w:spacing w:before="120"/>
      <w:ind w:left="0" w:firstLine="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D15A8"/>
    <w:pPr>
      <w:numPr>
        <w:numId w:val="3"/>
      </w:numPr>
      <w:tabs>
        <w:tab w:val="clear" w:pos="360"/>
        <w:tab w:val="num" w:pos="0"/>
      </w:tabs>
      <w:spacing w:before="120"/>
      <w:ind w:left="0" w:firstLine="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3D15A8"/>
    <w:pPr>
      <w:numPr>
        <w:numId w:val="3"/>
      </w:numPr>
      <w:tabs>
        <w:tab w:val="clear" w:pos="360"/>
        <w:tab w:val="num" w:pos="0"/>
      </w:tabs>
      <w:spacing w:before="120"/>
      <w:ind w:left="0" w:firstLine="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D15A8"/>
    <w:pPr>
      <w:numPr>
        <w:numId w:val="3"/>
      </w:numPr>
      <w:tabs>
        <w:tab w:val="clear" w:pos="360"/>
        <w:tab w:val="num" w:pos="0"/>
      </w:tabs>
      <w:spacing w:before="120"/>
      <w:ind w:left="0" w:firstLine="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D15A8"/>
    <w:pPr>
      <w:numPr>
        <w:numId w:val="3"/>
      </w:numPr>
      <w:tabs>
        <w:tab w:val="clear" w:pos="360"/>
        <w:tab w:val="num" w:pos="0"/>
      </w:tabs>
      <w:spacing w:before="120"/>
      <w:ind w:left="0" w:firstLine="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D15A8"/>
    <w:pPr>
      <w:numPr>
        <w:numId w:val="3"/>
      </w:numPr>
      <w:tabs>
        <w:tab w:val="clear" w:pos="360"/>
        <w:tab w:val="num" w:pos="0"/>
      </w:tabs>
      <w:spacing w:before="120"/>
      <w:ind w:left="0" w:firstLine="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D15A8"/>
    <w:pPr>
      <w:numPr>
        <w:numId w:val="3"/>
      </w:numPr>
      <w:tabs>
        <w:tab w:val="clear" w:pos="360"/>
        <w:tab w:val="num" w:pos="0"/>
      </w:tabs>
      <w:spacing w:before="120"/>
      <w:ind w:left="0" w:firstLine="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D15A8"/>
    <w:pPr>
      <w:numPr>
        <w:numId w:val="3"/>
      </w:numPr>
      <w:tabs>
        <w:tab w:val="clear" w:pos="360"/>
        <w:tab w:val="num" w:pos="0"/>
      </w:tabs>
      <w:spacing w:before="120"/>
      <w:ind w:left="0" w:firstLine="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D15A8"/>
    <w:pPr>
      <w:numPr>
        <w:numId w:val="3"/>
      </w:numPr>
      <w:tabs>
        <w:tab w:val="clear" w:pos="360"/>
        <w:tab w:val="num" w:pos="0"/>
      </w:tabs>
      <w:spacing w:before="120"/>
      <w:ind w:left="0" w:firstLine="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D15A8"/>
    <w:pPr>
      <w:numPr>
        <w:numId w:val="3"/>
      </w:numPr>
      <w:tabs>
        <w:tab w:val="clear" w:pos="360"/>
        <w:tab w:val="num" w:pos="0"/>
      </w:tabs>
      <w:spacing w:before="120"/>
      <w:ind w:left="0" w:firstLine="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D15A8"/>
    <w:pPr>
      <w:numPr>
        <w:numId w:val="3"/>
      </w:numPr>
      <w:tabs>
        <w:tab w:val="clear" w:pos="360"/>
        <w:tab w:val="num" w:pos="0"/>
      </w:tabs>
      <w:spacing w:before="120"/>
      <w:ind w:left="0" w:firstLine="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3D15A8"/>
    <w:pPr>
      <w:numPr>
        <w:numId w:val="3"/>
      </w:numPr>
      <w:tabs>
        <w:tab w:val="clear" w:pos="360"/>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D15A8"/>
    <w:pPr>
      <w:numPr>
        <w:numId w:val="3"/>
      </w:numPr>
      <w:tabs>
        <w:tab w:val="clear" w:pos="360"/>
        <w:tab w:val="num" w:pos="0"/>
      </w:tabs>
      <w:spacing w:before="120"/>
      <w:ind w:left="0" w:firstLine="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D15A8"/>
    <w:pPr>
      <w:numPr>
        <w:numId w:val="3"/>
      </w:numPr>
      <w:tabs>
        <w:tab w:val="clear" w:pos="360"/>
        <w:tab w:val="num" w:pos="0"/>
      </w:tabs>
      <w:spacing w:before="120"/>
      <w:ind w:left="0" w:firstLine="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D15A8"/>
    <w:pPr>
      <w:numPr>
        <w:numId w:val="3"/>
      </w:numPr>
      <w:tabs>
        <w:tab w:val="clear" w:pos="360"/>
        <w:tab w:val="num" w:pos="0"/>
      </w:tabs>
      <w:spacing w:before="120"/>
      <w:ind w:left="0" w:firstLine="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D15A8"/>
    <w:pPr>
      <w:numPr>
        <w:numId w:val="3"/>
      </w:numPr>
      <w:tabs>
        <w:tab w:val="clear" w:pos="360"/>
        <w:tab w:val="num" w:pos="0"/>
      </w:tabs>
      <w:spacing w:before="120"/>
      <w:ind w:left="0" w:firstLine="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D15A8"/>
    <w:pPr>
      <w:numPr>
        <w:numId w:val="3"/>
      </w:numPr>
      <w:tabs>
        <w:tab w:val="clear" w:pos="360"/>
        <w:tab w:val="num" w:pos="0"/>
      </w:tabs>
      <w:spacing w:before="120"/>
      <w:ind w:left="0" w:firstLine="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D15A8"/>
    <w:pPr>
      <w:numPr>
        <w:numId w:val="3"/>
      </w:numPr>
      <w:tabs>
        <w:tab w:val="clear" w:pos="360"/>
        <w:tab w:val="num" w:pos="0"/>
      </w:tabs>
      <w:spacing w:before="120"/>
      <w:ind w:left="0" w:firstLine="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D15A8"/>
    <w:pPr>
      <w:numPr>
        <w:numId w:val="3"/>
      </w:numPr>
      <w:tabs>
        <w:tab w:val="clear" w:pos="360"/>
        <w:tab w:val="num" w:pos="0"/>
      </w:tabs>
      <w:spacing w:before="120"/>
      <w:ind w:left="0" w:firstLine="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D15A8"/>
    <w:pPr>
      <w:numPr>
        <w:numId w:val="3"/>
      </w:numPr>
      <w:tabs>
        <w:tab w:val="clear" w:pos="360"/>
        <w:tab w:val="num" w:pos="0"/>
      </w:tabs>
      <w:spacing w:before="120"/>
      <w:ind w:left="0" w:firstLine="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D15A8"/>
    <w:pPr>
      <w:numPr>
        <w:numId w:val="3"/>
      </w:numPr>
      <w:tabs>
        <w:tab w:val="clear" w:pos="360"/>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D15A8"/>
    <w:pPr>
      <w:numPr>
        <w:numId w:val="3"/>
      </w:numPr>
      <w:tabs>
        <w:tab w:val="clear" w:pos="360"/>
        <w:tab w:val="num" w:pos="0"/>
      </w:tabs>
      <w:spacing w:before="120"/>
      <w:ind w:left="0" w:firstLine="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D15A8"/>
    <w:pPr>
      <w:numPr>
        <w:numId w:val="3"/>
      </w:numPr>
      <w:tabs>
        <w:tab w:val="clear" w:pos="360"/>
        <w:tab w:val="num" w:pos="0"/>
      </w:tabs>
      <w:spacing w:before="120"/>
      <w:ind w:left="0" w:firstLine="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D15A8"/>
    <w:pPr>
      <w:numPr>
        <w:numId w:val="3"/>
      </w:numPr>
      <w:tabs>
        <w:tab w:val="clear" w:pos="360"/>
        <w:tab w:val="num" w:pos="0"/>
      </w:tabs>
      <w:spacing w:before="120"/>
      <w:ind w:left="0" w:firstLine="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3D15A8"/>
    <w:pPr>
      <w:numPr>
        <w:numId w:val="3"/>
      </w:numPr>
      <w:tabs>
        <w:tab w:val="clear" w:pos="360"/>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D15A8"/>
    <w:pPr>
      <w:numPr>
        <w:numId w:val="3"/>
      </w:numPr>
      <w:tabs>
        <w:tab w:val="clear" w:pos="360"/>
        <w:tab w:val="num" w:pos="0"/>
      </w:tabs>
      <w:spacing w:before="120"/>
      <w:ind w:left="0" w:firstLine="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D15A8"/>
    <w:pPr>
      <w:numPr>
        <w:numId w:val="3"/>
      </w:numPr>
      <w:tabs>
        <w:tab w:val="clear" w:pos="360"/>
        <w:tab w:val="num" w:pos="0"/>
      </w:tabs>
      <w:spacing w:before="120"/>
      <w:ind w:left="0" w:firstLine="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D15A8"/>
    <w:pPr>
      <w:numPr>
        <w:numId w:val="3"/>
      </w:numPr>
      <w:tabs>
        <w:tab w:val="clear" w:pos="360"/>
        <w:tab w:val="num" w:pos="0"/>
      </w:tabs>
      <w:spacing w:before="120"/>
      <w:ind w:left="0" w:firstLine="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D15A8"/>
    <w:pPr>
      <w:numPr>
        <w:numId w:val="3"/>
      </w:numPr>
      <w:tabs>
        <w:tab w:val="clear" w:pos="360"/>
        <w:tab w:val="num" w:pos="0"/>
      </w:tabs>
      <w:spacing w:before="120"/>
      <w:ind w:left="0" w:firstLine="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D15A8"/>
    <w:pPr>
      <w:numPr>
        <w:numId w:val="3"/>
      </w:numPr>
      <w:tabs>
        <w:tab w:val="clear" w:pos="360"/>
        <w:tab w:val="num" w:pos="0"/>
      </w:tabs>
      <w:spacing w:before="12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D15A8"/>
    <w:pPr>
      <w:numPr>
        <w:numId w:val="3"/>
      </w:numPr>
      <w:tabs>
        <w:tab w:val="clear" w:pos="360"/>
        <w:tab w:val="num" w:pos="0"/>
      </w:tabs>
      <w:spacing w:before="120"/>
      <w:ind w:left="0" w:firstLine="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D15A8"/>
    <w:pPr>
      <w:numPr>
        <w:numId w:val="3"/>
      </w:numPr>
      <w:tabs>
        <w:tab w:val="clear" w:pos="360"/>
        <w:tab w:val="num" w:pos="0"/>
      </w:tabs>
      <w:spacing w:before="120"/>
      <w:ind w:left="0" w:firstLine="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D15A8"/>
    <w:pPr>
      <w:numPr>
        <w:numId w:val="3"/>
      </w:numPr>
      <w:tabs>
        <w:tab w:val="clear" w:pos="360"/>
        <w:tab w:val="num" w:pos="0"/>
      </w:tabs>
      <w:spacing w:before="120"/>
      <w:ind w:left="0" w:firstLine="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semiHidden/>
    <w:qFormat/>
    <w:rsid w:val="003D15A8"/>
    <w:pPr>
      <w:spacing w:before="240" w:after="60"/>
      <w:jc w:val="center"/>
      <w:outlineLvl w:val="0"/>
    </w:pPr>
    <w:rPr>
      <w:rFonts w:ascii="Arial" w:hAnsi="Arial"/>
      <w:b/>
      <w:bCs/>
      <w:kern w:val="28"/>
      <w:sz w:val="32"/>
      <w:szCs w:val="32"/>
    </w:rPr>
  </w:style>
  <w:style w:type="paragraph" w:customStyle="1" w:styleId="ListSubbullet">
    <w:name w:val="List Sub bullet"/>
    <w:basedOn w:val="ListBullet"/>
    <w:uiPriority w:val="7"/>
    <w:qFormat/>
    <w:rsid w:val="000B173F"/>
    <w:pPr>
      <w:ind w:left="680"/>
    </w:pPr>
  </w:style>
  <w:style w:type="table" w:styleId="LightShading">
    <w:name w:val="Light Shading"/>
    <w:basedOn w:val="TableNormal"/>
    <w:uiPriority w:val="60"/>
    <w:rsid w:val="000C6B9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ageheading">
    <w:name w:val="Page heading"/>
    <w:basedOn w:val="Heading1"/>
    <w:uiPriority w:val="3"/>
    <w:qFormat/>
    <w:rsid w:val="00DA11E7"/>
    <w:pPr>
      <w:numPr>
        <w:numId w:val="0"/>
      </w:numPr>
    </w:pPr>
  </w:style>
  <w:style w:type="paragraph" w:customStyle="1" w:styleId="Pagesubheading">
    <w:name w:val="Page sub heading"/>
    <w:basedOn w:val="Heading2"/>
    <w:uiPriority w:val="4"/>
    <w:qFormat/>
    <w:rsid w:val="00DA11E7"/>
  </w:style>
  <w:style w:type="paragraph" w:styleId="ListParagraph">
    <w:name w:val="List Paragraph"/>
    <w:basedOn w:val="Normal"/>
    <w:uiPriority w:val="34"/>
    <w:rsid w:val="00724D32"/>
    <w:pPr>
      <w:ind w:left="720"/>
      <w:contextualSpacing/>
    </w:pPr>
  </w:style>
  <w:style w:type="paragraph" w:styleId="BalloonText">
    <w:name w:val="Balloon Text"/>
    <w:basedOn w:val="Normal"/>
    <w:link w:val="BalloonTextChar"/>
    <w:rsid w:val="00AD055B"/>
    <w:pPr>
      <w:spacing w:before="0"/>
    </w:pPr>
    <w:rPr>
      <w:rFonts w:ascii="Tahoma" w:hAnsi="Tahoma" w:cs="Tahoma"/>
      <w:sz w:val="16"/>
      <w:szCs w:val="16"/>
    </w:rPr>
  </w:style>
  <w:style w:type="character" w:customStyle="1" w:styleId="BalloonTextChar">
    <w:name w:val="Balloon Text Char"/>
    <w:basedOn w:val="DefaultParagraphFont"/>
    <w:link w:val="BalloonText"/>
    <w:rsid w:val="00AD055B"/>
    <w:rPr>
      <w:rFonts w:ascii="Tahoma" w:hAnsi="Tahoma" w:cs="Tahoma"/>
      <w:sz w:val="16"/>
      <w:szCs w:val="16"/>
    </w:rPr>
  </w:style>
  <w:style w:type="table" w:customStyle="1" w:styleId="TableGrid10">
    <w:name w:val="Table Grid1"/>
    <w:basedOn w:val="TableNormal"/>
    <w:next w:val="TableGrid"/>
    <w:uiPriority w:val="59"/>
    <w:rsid w:val="00837454"/>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837454"/>
    <w:rPr>
      <w:sz w:val="16"/>
      <w:szCs w:val="16"/>
    </w:rPr>
  </w:style>
  <w:style w:type="paragraph" w:styleId="CommentText">
    <w:name w:val="annotation text"/>
    <w:basedOn w:val="Normal"/>
    <w:link w:val="CommentTextChar"/>
    <w:rsid w:val="00837454"/>
    <w:pPr>
      <w:numPr>
        <w:numId w:val="0"/>
      </w:numPr>
      <w:spacing w:before="0"/>
    </w:pPr>
    <w:rPr>
      <w:sz w:val="20"/>
      <w:szCs w:val="20"/>
      <w:lang w:eastAsia="en-US"/>
    </w:rPr>
  </w:style>
  <w:style w:type="character" w:customStyle="1" w:styleId="CommentTextChar">
    <w:name w:val="Comment Text Char"/>
    <w:basedOn w:val="DefaultParagraphFont"/>
    <w:link w:val="CommentText"/>
    <w:rsid w:val="00837454"/>
    <w:rPr>
      <w:sz w:val="20"/>
      <w:szCs w:val="20"/>
      <w:lang w:eastAsia="en-US"/>
    </w:rPr>
  </w:style>
  <w:style w:type="table" w:customStyle="1" w:styleId="TableGrid20">
    <w:name w:val="Table Grid2"/>
    <w:basedOn w:val="TableNormal"/>
    <w:next w:val="TableGrid"/>
    <w:uiPriority w:val="59"/>
    <w:rsid w:val="002316D4"/>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2316D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C3E29"/>
  </w:style>
  <w:style w:type="paragraph" w:styleId="CommentSubject">
    <w:name w:val="annotation subject"/>
    <w:basedOn w:val="CommentText"/>
    <w:next w:val="CommentText"/>
    <w:link w:val="CommentSubjectChar"/>
    <w:semiHidden/>
    <w:unhideWhenUsed/>
    <w:rsid w:val="003E6249"/>
    <w:pPr>
      <w:numPr>
        <w:numId w:val="2"/>
      </w:numPr>
      <w:spacing w:before="120"/>
    </w:pPr>
    <w:rPr>
      <w:b/>
      <w:bCs/>
      <w:lang w:eastAsia="en-GB"/>
    </w:rPr>
  </w:style>
  <w:style w:type="character" w:customStyle="1" w:styleId="CommentSubjectChar">
    <w:name w:val="Comment Subject Char"/>
    <w:basedOn w:val="CommentTextChar"/>
    <w:link w:val="CommentSubject"/>
    <w:semiHidden/>
    <w:rsid w:val="003E6249"/>
    <w:rPr>
      <w:b/>
      <w:bCs/>
      <w:sz w:val="20"/>
      <w:szCs w:val="20"/>
      <w:lang w:eastAsia="en-US"/>
    </w:rPr>
  </w:style>
  <w:style w:type="character" w:styleId="UnresolvedMention">
    <w:name w:val="Unresolved Mention"/>
    <w:basedOn w:val="DefaultParagraphFont"/>
    <w:uiPriority w:val="99"/>
    <w:semiHidden/>
    <w:unhideWhenUsed/>
    <w:rsid w:val="00282A85"/>
    <w:rPr>
      <w:color w:val="605E5C"/>
      <w:shd w:val="clear" w:color="auto" w:fill="E1DFDD"/>
    </w:rPr>
  </w:style>
  <w:style w:type="paragraph" w:customStyle="1" w:styleId="paragraph">
    <w:name w:val="paragraph"/>
    <w:basedOn w:val="Normal"/>
    <w:rsid w:val="006F2911"/>
    <w:pPr>
      <w:numPr>
        <w:numId w:val="0"/>
      </w:numPr>
      <w:spacing w:before="100" w:beforeAutospacing="1" w:after="100" w:afterAutospacing="1"/>
    </w:pPr>
    <w:rPr>
      <w:rFonts w:ascii="Times New Roman" w:hAnsi="Times New Roman"/>
    </w:rPr>
  </w:style>
  <w:style w:type="character" w:customStyle="1" w:styleId="normaltextrun">
    <w:name w:val="normaltextrun"/>
    <w:basedOn w:val="DefaultParagraphFont"/>
    <w:rsid w:val="006F2911"/>
  </w:style>
  <w:style w:type="character" w:customStyle="1" w:styleId="eop">
    <w:name w:val="eop"/>
    <w:basedOn w:val="DefaultParagraphFont"/>
    <w:rsid w:val="006F2911"/>
  </w:style>
  <w:style w:type="character" w:customStyle="1" w:styleId="tabchar">
    <w:name w:val="tabchar"/>
    <w:basedOn w:val="DefaultParagraphFont"/>
    <w:rsid w:val="006F2911"/>
  </w:style>
  <w:style w:type="character" w:customStyle="1" w:styleId="wacimagecontainer">
    <w:name w:val="wacimagecontainer"/>
    <w:basedOn w:val="DefaultParagraphFont"/>
    <w:rsid w:val="006F29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373582">
      <w:bodyDiv w:val="1"/>
      <w:marLeft w:val="0"/>
      <w:marRight w:val="0"/>
      <w:marTop w:val="0"/>
      <w:marBottom w:val="0"/>
      <w:divBdr>
        <w:top w:val="none" w:sz="0" w:space="0" w:color="auto"/>
        <w:left w:val="none" w:sz="0" w:space="0" w:color="auto"/>
        <w:bottom w:val="none" w:sz="0" w:space="0" w:color="auto"/>
        <w:right w:val="none" w:sz="0" w:space="0" w:color="auto"/>
      </w:divBdr>
      <w:divsChild>
        <w:div w:id="95710619">
          <w:marLeft w:val="0"/>
          <w:marRight w:val="0"/>
          <w:marTop w:val="0"/>
          <w:marBottom w:val="0"/>
          <w:divBdr>
            <w:top w:val="none" w:sz="0" w:space="0" w:color="auto"/>
            <w:left w:val="none" w:sz="0" w:space="0" w:color="auto"/>
            <w:bottom w:val="none" w:sz="0" w:space="0" w:color="auto"/>
            <w:right w:val="none" w:sz="0" w:space="0" w:color="auto"/>
          </w:divBdr>
          <w:divsChild>
            <w:div w:id="1968966106">
              <w:marLeft w:val="0"/>
              <w:marRight w:val="0"/>
              <w:marTop w:val="0"/>
              <w:marBottom w:val="0"/>
              <w:divBdr>
                <w:top w:val="none" w:sz="0" w:space="0" w:color="auto"/>
                <w:left w:val="none" w:sz="0" w:space="0" w:color="auto"/>
                <w:bottom w:val="none" w:sz="0" w:space="0" w:color="auto"/>
                <w:right w:val="none" w:sz="0" w:space="0" w:color="auto"/>
              </w:divBdr>
            </w:div>
            <w:div w:id="313608884">
              <w:marLeft w:val="0"/>
              <w:marRight w:val="0"/>
              <w:marTop w:val="0"/>
              <w:marBottom w:val="0"/>
              <w:divBdr>
                <w:top w:val="none" w:sz="0" w:space="0" w:color="auto"/>
                <w:left w:val="none" w:sz="0" w:space="0" w:color="auto"/>
                <w:bottom w:val="none" w:sz="0" w:space="0" w:color="auto"/>
                <w:right w:val="none" w:sz="0" w:space="0" w:color="auto"/>
              </w:divBdr>
            </w:div>
          </w:divsChild>
        </w:div>
        <w:div w:id="695887315">
          <w:marLeft w:val="0"/>
          <w:marRight w:val="0"/>
          <w:marTop w:val="0"/>
          <w:marBottom w:val="0"/>
          <w:divBdr>
            <w:top w:val="none" w:sz="0" w:space="0" w:color="auto"/>
            <w:left w:val="none" w:sz="0" w:space="0" w:color="auto"/>
            <w:bottom w:val="none" w:sz="0" w:space="0" w:color="auto"/>
            <w:right w:val="none" w:sz="0" w:space="0" w:color="auto"/>
          </w:divBdr>
          <w:divsChild>
            <w:div w:id="1754162688">
              <w:marLeft w:val="-75"/>
              <w:marRight w:val="0"/>
              <w:marTop w:val="30"/>
              <w:marBottom w:val="30"/>
              <w:divBdr>
                <w:top w:val="none" w:sz="0" w:space="0" w:color="auto"/>
                <w:left w:val="none" w:sz="0" w:space="0" w:color="auto"/>
                <w:bottom w:val="none" w:sz="0" w:space="0" w:color="auto"/>
                <w:right w:val="none" w:sz="0" w:space="0" w:color="auto"/>
              </w:divBdr>
              <w:divsChild>
                <w:div w:id="2022123529">
                  <w:marLeft w:val="0"/>
                  <w:marRight w:val="0"/>
                  <w:marTop w:val="0"/>
                  <w:marBottom w:val="0"/>
                  <w:divBdr>
                    <w:top w:val="none" w:sz="0" w:space="0" w:color="auto"/>
                    <w:left w:val="none" w:sz="0" w:space="0" w:color="auto"/>
                    <w:bottom w:val="none" w:sz="0" w:space="0" w:color="auto"/>
                    <w:right w:val="none" w:sz="0" w:space="0" w:color="auto"/>
                  </w:divBdr>
                  <w:divsChild>
                    <w:div w:id="1397582839">
                      <w:marLeft w:val="0"/>
                      <w:marRight w:val="0"/>
                      <w:marTop w:val="0"/>
                      <w:marBottom w:val="0"/>
                      <w:divBdr>
                        <w:top w:val="none" w:sz="0" w:space="0" w:color="auto"/>
                        <w:left w:val="none" w:sz="0" w:space="0" w:color="auto"/>
                        <w:bottom w:val="none" w:sz="0" w:space="0" w:color="auto"/>
                        <w:right w:val="none" w:sz="0" w:space="0" w:color="auto"/>
                      </w:divBdr>
                    </w:div>
                  </w:divsChild>
                </w:div>
                <w:div w:id="635532661">
                  <w:marLeft w:val="0"/>
                  <w:marRight w:val="0"/>
                  <w:marTop w:val="0"/>
                  <w:marBottom w:val="0"/>
                  <w:divBdr>
                    <w:top w:val="none" w:sz="0" w:space="0" w:color="auto"/>
                    <w:left w:val="none" w:sz="0" w:space="0" w:color="auto"/>
                    <w:bottom w:val="none" w:sz="0" w:space="0" w:color="auto"/>
                    <w:right w:val="none" w:sz="0" w:space="0" w:color="auto"/>
                  </w:divBdr>
                  <w:divsChild>
                    <w:div w:id="606884744">
                      <w:marLeft w:val="0"/>
                      <w:marRight w:val="0"/>
                      <w:marTop w:val="0"/>
                      <w:marBottom w:val="0"/>
                      <w:divBdr>
                        <w:top w:val="none" w:sz="0" w:space="0" w:color="auto"/>
                        <w:left w:val="none" w:sz="0" w:space="0" w:color="auto"/>
                        <w:bottom w:val="none" w:sz="0" w:space="0" w:color="auto"/>
                        <w:right w:val="none" w:sz="0" w:space="0" w:color="auto"/>
                      </w:divBdr>
                    </w:div>
                  </w:divsChild>
                </w:div>
                <w:div w:id="234167408">
                  <w:marLeft w:val="0"/>
                  <w:marRight w:val="0"/>
                  <w:marTop w:val="0"/>
                  <w:marBottom w:val="0"/>
                  <w:divBdr>
                    <w:top w:val="none" w:sz="0" w:space="0" w:color="auto"/>
                    <w:left w:val="none" w:sz="0" w:space="0" w:color="auto"/>
                    <w:bottom w:val="none" w:sz="0" w:space="0" w:color="auto"/>
                    <w:right w:val="none" w:sz="0" w:space="0" w:color="auto"/>
                  </w:divBdr>
                  <w:divsChild>
                    <w:div w:id="785391198">
                      <w:marLeft w:val="0"/>
                      <w:marRight w:val="0"/>
                      <w:marTop w:val="0"/>
                      <w:marBottom w:val="0"/>
                      <w:divBdr>
                        <w:top w:val="none" w:sz="0" w:space="0" w:color="auto"/>
                        <w:left w:val="none" w:sz="0" w:space="0" w:color="auto"/>
                        <w:bottom w:val="none" w:sz="0" w:space="0" w:color="auto"/>
                        <w:right w:val="none" w:sz="0" w:space="0" w:color="auto"/>
                      </w:divBdr>
                    </w:div>
                  </w:divsChild>
                </w:div>
                <w:div w:id="288435873">
                  <w:marLeft w:val="0"/>
                  <w:marRight w:val="0"/>
                  <w:marTop w:val="0"/>
                  <w:marBottom w:val="0"/>
                  <w:divBdr>
                    <w:top w:val="none" w:sz="0" w:space="0" w:color="auto"/>
                    <w:left w:val="none" w:sz="0" w:space="0" w:color="auto"/>
                    <w:bottom w:val="none" w:sz="0" w:space="0" w:color="auto"/>
                    <w:right w:val="none" w:sz="0" w:space="0" w:color="auto"/>
                  </w:divBdr>
                  <w:divsChild>
                    <w:div w:id="739136318">
                      <w:marLeft w:val="0"/>
                      <w:marRight w:val="0"/>
                      <w:marTop w:val="0"/>
                      <w:marBottom w:val="0"/>
                      <w:divBdr>
                        <w:top w:val="none" w:sz="0" w:space="0" w:color="auto"/>
                        <w:left w:val="none" w:sz="0" w:space="0" w:color="auto"/>
                        <w:bottom w:val="none" w:sz="0" w:space="0" w:color="auto"/>
                        <w:right w:val="none" w:sz="0" w:space="0" w:color="auto"/>
                      </w:divBdr>
                    </w:div>
                  </w:divsChild>
                </w:div>
                <w:div w:id="1495560938">
                  <w:marLeft w:val="0"/>
                  <w:marRight w:val="0"/>
                  <w:marTop w:val="0"/>
                  <w:marBottom w:val="0"/>
                  <w:divBdr>
                    <w:top w:val="none" w:sz="0" w:space="0" w:color="auto"/>
                    <w:left w:val="none" w:sz="0" w:space="0" w:color="auto"/>
                    <w:bottom w:val="none" w:sz="0" w:space="0" w:color="auto"/>
                    <w:right w:val="none" w:sz="0" w:space="0" w:color="auto"/>
                  </w:divBdr>
                  <w:divsChild>
                    <w:div w:id="1144347613">
                      <w:marLeft w:val="0"/>
                      <w:marRight w:val="0"/>
                      <w:marTop w:val="0"/>
                      <w:marBottom w:val="0"/>
                      <w:divBdr>
                        <w:top w:val="none" w:sz="0" w:space="0" w:color="auto"/>
                        <w:left w:val="none" w:sz="0" w:space="0" w:color="auto"/>
                        <w:bottom w:val="none" w:sz="0" w:space="0" w:color="auto"/>
                        <w:right w:val="none" w:sz="0" w:space="0" w:color="auto"/>
                      </w:divBdr>
                    </w:div>
                    <w:div w:id="1407342500">
                      <w:marLeft w:val="0"/>
                      <w:marRight w:val="0"/>
                      <w:marTop w:val="0"/>
                      <w:marBottom w:val="0"/>
                      <w:divBdr>
                        <w:top w:val="none" w:sz="0" w:space="0" w:color="auto"/>
                        <w:left w:val="none" w:sz="0" w:space="0" w:color="auto"/>
                        <w:bottom w:val="none" w:sz="0" w:space="0" w:color="auto"/>
                        <w:right w:val="none" w:sz="0" w:space="0" w:color="auto"/>
                      </w:divBdr>
                    </w:div>
                  </w:divsChild>
                </w:div>
                <w:div w:id="889415188">
                  <w:marLeft w:val="0"/>
                  <w:marRight w:val="0"/>
                  <w:marTop w:val="0"/>
                  <w:marBottom w:val="0"/>
                  <w:divBdr>
                    <w:top w:val="none" w:sz="0" w:space="0" w:color="auto"/>
                    <w:left w:val="none" w:sz="0" w:space="0" w:color="auto"/>
                    <w:bottom w:val="none" w:sz="0" w:space="0" w:color="auto"/>
                    <w:right w:val="none" w:sz="0" w:space="0" w:color="auto"/>
                  </w:divBdr>
                  <w:divsChild>
                    <w:div w:id="1831213156">
                      <w:marLeft w:val="0"/>
                      <w:marRight w:val="0"/>
                      <w:marTop w:val="0"/>
                      <w:marBottom w:val="0"/>
                      <w:divBdr>
                        <w:top w:val="none" w:sz="0" w:space="0" w:color="auto"/>
                        <w:left w:val="none" w:sz="0" w:space="0" w:color="auto"/>
                        <w:bottom w:val="none" w:sz="0" w:space="0" w:color="auto"/>
                        <w:right w:val="none" w:sz="0" w:space="0" w:color="auto"/>
                      </w:divBdr>
                    </w:div>
                  </w:divsChild>
                </w:div>
                <w:div w:id="1710959701">
                  <w:marLeft w:val="0"/>
                  <w:marRight w:val="0"/>
                  <w:marTop w:val="0"/>
                  <w:marBottom w:val="0"/>
                  <w:divBdr>
                    <w:top w:val="none" w:sz="0" w:space="0" w:color="auto"/>
                    <w:left w:val="none" w:sz="0" w:space="0" w:color="auto"/>
                    <w:bottom w:val="none" w:sz="0" w:space="0" w:color="auto"/>
                    <w:right w:val="none" w:sz="0" w:space="0" w:color="auto"/>
                  </w:divBdr>
                  <w:divsChild>
                    <w:div w:id="1040328159">
                      <w:marLeft w:val="0"/>
                      <w:marRight w:val="0"/>
                      <w:marTop w:val="0"/>
                      <w:marBottom w:val="0"/>
                      <w:divBdr>
                        <w:top w:val="none" w:sz="0" w:space="0" w:color="auto"/>
                        <w:left w:val="none" w:sz="0" w:space="0" w:color="auto"/>
                        <w:bottom w:val="none" w:sz="0" w:space="0" w:color="auto"/>
                        <w:right w:val="none" w:sz="0" w:space="0" w:color="auto"/>
                      </w:divBdr>
                    </w:div>
                    <w:div w:id="1294628791">
                      <w:marLeft w:val="0"/>
                      <w:marRight w:val="0"/>
                      <w:marTop w:val="0"/>
                      <w:marBottom w:val="0"/>
                      <w:divBdr>
                        <w:top w:val="none" w:sz="0" w:space="0" w:color="auto"/>
                        <w:left w:val="none" w:sz="0" w:space="0" w:color="auto"/>
                        <w:bottom w:val="none" w:sz="0" w:space="0" w:color="auto"/>
                        <w:right w:val="none" w:sz="0" w:space="0" w:color="auto"/>
                      </w:divBdr>
                    </w:div>
                  </w:divsChild>
                </w:div>
                <w:div w:id="884027703">
                  <w:marLeft w:val="0"/>
                  <w:marRight w:val="0"/>
                  <w:marTop w:val="0"/>
                  <w:marBottom w:val="0"/>
                  <w:divBdr>
                    <w:top w:val="none" w:sz="0" w:space="0" w:color="auto"/>
                    <w:left w:val="none" w:sz="0" w:space="0" w:color="auto"/>
                    <w:bottom w:val="none" w:sz="0" w:space="0" w:color="auto"/>
                    <w:right w:val="none" w:sz="0" w:space="0" w:color="auto"/>
                  </w:divBdr>
                  <w:divsChild>
                    <w:div w:id="23555392">
                      <w:marLeft w:val="0"/>
                      <w:marRight w:val="0"/>
                      <w:marTop w:val="0"/>
                      <w:marBottom w:val="0"/>
                      <w:divBdr>
                        <w:top w:val="none" w:sz="0" w:space="0" w:color="auto"/>
                        <w:left w:val="none" w:sz="0" w:space="0" w:color="auto"/>
                        <w:bottom w:val="none" w:sz="0" w:space="0" w:color="auto"/>
                        <w:right w:val="none" w:sz="0" w:space="0" w:color="auto"/>
                      </w:divBdr>
                    </w:div>
                    <w:div w:id="377777751">
                      <w:marLeft w:val="0"/>
                      <w:marRight w:val="0"/>
                      <w:marTop w:val="0"/>
                      <w:marBottom w:val="0"/>
                      <w:divBdr>
                        <w:top w:val="none" w:sz="0" w:space="0" w:color="auto"/>
                        <w:left w:val="none" w:sz="0" w:space="0" w:color="auto"/>
                        <w:bottom w:val="none" w:sz="0" w:space="0" w:color="auto"/>
                        <w:right w:val="none" w:sz="0" w:space="0" w:color="auto"/>
                      </w:divBdr>
                    </w:div>
                  </w:divsChild>
                </w:div>
                <w:div w:id="893809813">
                  <w:marLeft w:val="0"/>
                  <w:marRight w:val="0"/>
                  <w:marTop w:val="0"/>
                  <w:marBottom w:val="0"/>
                  <w:divBdr>
                    <w:top w:val="none" w:sz="0" w:space="0" w:color="auto"/>
                    <w:left w:val="none" w:sz="0" w:space="0" w:color="auto"/>
                    <w:bottom w:val="none" w:sz="0" w:space="0" w:color="auto"/>
                    <w:right w:val="none" w:sz="0" w:space="0" w:color="auto"/>
                  </w:divBdr>
                  <w:divsChild>
                    <w:div w:id="510608971">
                      <w:marLeft w:val="0"/>
                      <w:marRight w:val="0"/>
                      <w:marTop w:val="0"/>
                      <w:marBottom w:val="0"/>
                      <w:divBdr>
                        <w:top w:val="none" w:sz="0" w:space="0" w:color="auto"/>
                        <w:left w:val="none" w:sz="0" w:space="0" w:color="auto"/>
                        <w:bottom w:val="none" w:sz="0" w:space="0" w:color="auto"/>
                        <w:right w:val="none" w:sz="0" w:space="0" w:color="auto"/>
                      </w:divBdr>
                    </w:div>
                  </w:divsChild>
                </w:div>
                <w:div w:id="1116145371">
                  <w:marLeft w:val="0"/>
                  <w:marRight w:val="0"/>
                  <w:marTop w:val="0"/>
                  <w:marBottom w:val="0"/>
                  <w:divBdr>
                    <w:top w:val="none" w:sz="0" w:space="0" w:color="auto"/>
                    <w:left w:val="none" w:sz="0" w:space="0" w:color="auto"/>
                    <w:bottom w:val="none" w:sz="0" w:space="0" w:color="auto"/>
                    <w:right w:val="none" w:sz="0" w:space="0" w:color="auto"/>
                  </w:divBdr>
                  <w:divsChild>
                    <w:div w:id="1373651451">
                      <w:marLeft w:val="0"/>
                      <w:marRight w:val="0"/>
                      <w:marTop w:val="0"/>
                      <w:marBottom w:val="0"/>
                      <w:divBdr>
                        <w:top w:val="none" w:sz="0" w:space="0" w:color="auto"/>
                        <w:left w:val="none" w:sz="0" w:space="0" w:color="auto"/>
                        <w:bottom w:val="none" w:sz="0" w:space="0" w:color="auto"/>
                        <w:right w:val="none" w:sz="0" w:space="0" w:color="auto"/>
                      </w:divBdr>
                    </w:div>
                    <w:div w:id="144593280">
                      <w:marLeft w:val="0"/>
                      <w:marRight w:val="0"/>
                      <w:marTop w:val="0"/>
                      <w:marBottom w:val="0"/>
                      <w:divBdr>
                        <w:top w:val="none" w:sz="0" w:space="0" w:color="auto"/>
                        <w:left w:val="none" w:sz="0" w:space="0" w:color="auto"/>
                        <w:bottom w:val="none" w:sz="0" w:space="0" w:color="auto"/>
                        <w:right w:val="none" w:sz="0" w:space="0" w:color="auto"/>
                      </w:divBdr>
                    </w:div>
                  </w:divsChild>
                </w:div>
                <w:div w:id="729695874">
                  <w:marLeft w:val="0"/>
                  <w:marRight w:val="0"/>
                  <w:marTop w:val="0"/>
                  <w:marBottom w:val="0"/>
                  <w:divBdr>
                    <w:top w:val="none" w:sz="0" w:space="0" w:color="auto"/>
                    <w:left w:val="none" w:sz="0" w:space="0" w:color="auto"/>
                    <w:bottom w:val="none" w:sz="0" w:space="0" w:color="auto"/>
                    <w:right w:val="none" w:sz="0" w:space="0" w:color="auto"/>
                  </w:divBdr>
                  <w:divsChild>
                    <w:div w:id="1316566204">
                      <w:marLeft w:val="0"/>
                      <w:marRight w:val="0"/>
                      <w:marTop w:val="0"/>
                      <w:marBottom w:val="0"/>
                      <w:divBdr>
                        <w:top w:val="none" w:sz="0" w:space="0" w:color="auto"/>
                        <w:left w:val="none" w:sz="0" w:space="0" w:color="auto"/>
                        <w:bottom w:val="none" w:sz="0" w:space="0" w:color="auto"/>
                        <w:right w:val="none" w:sz="0" w:space="0" w:color="auto"/>
                      </w:divBdr>
                    </w:div>
                  </w:divsChild>
                </w:div>
                <w:div w:id="1792165625">
                  <w:marLeft w:val="0"/>
                  <w:marRight w:val="0"/>
                  <w:marTop w:val="0"/>
                  <w:marBottom w:val="0"/>
                  <w:divBdr>
                    <w:top w:val="none" w:sz="0" w:space="0" w:color="auto"/>
                    <w:left w:val="none" w:sz="0" w:space="0" w:color="auto"/>
                    <w:bottom w:val="none" w:sz="0" w:space="0" w:color="auto"/>
                    <w:right w:val="none" w:sz="0" w:space="0" w:color="auto"/>
                  </w:divBdr>
                  <w:divsChild>
                    <w:div w:id="858010715">
                      <w:marLeft w:val="0"/>
                      <w:marRight w:val="0"/>
                      <w:marTop w:val="0"/>
                      <w:marBottom w:val="0"/>
                      <w:divBdr>
                        <w:top w:val="none" w:sz="0" w:space="0" w:color="auto"/>
                        <w:left w:val="none" w:sz="0" w:space="0" w:color="auto"/>
                        <w:bottom w:val="none" w:sz="0" w:space="0" w:color="auto"/>
                        <w:right w:val="none" w:sz="0" w:space="0" w:color="auto"/>
                      </w:divBdr>
                    </w:div>
                    <w:div w:id="773794335">
                      <w:marLeft w:val="0"/>
                      <w:marRight w:val="0"/>
                      <w:marTop w:val="0"/>
                      <w:marBottom w:val="0"/>
                      <w:divBdr>
                        <w:top w:val="none" w:sz="0" w:space="0" w:color="auto"/>
                        <w:left w:val="none" w:sz="0" w:space="0" w:color="auto"/>
                        <w:bottom w:val="none" w:sz="0" w:space="0" w:color="auto"/>
                        <w:right w:val="none" w:sz="0" w:space="0" w:color="auto"/>
                      </w:divBdr>
                    </w:div>
                  </w:divsChild>
                </w:div>
                <w:div w:id="1572083786">
                  <w:marLeft w:val="0"/>
                  <w:marRight w:val="0"/>
                  <w:marTop w:val="0"/>
                  <w:marBottom w:val="0"/>
                  <w:divBdr>
                    <w:top w:val="none" w:sz="0" w:space="0" w:color="auto"/>
                    <w:left w:val="none" w:sz="0" w:space="0" w:color="auto"/>
                    <w:bottom w:val="none" w:sz="0" w:space="0" w:color="auto"/>
                    <w:right w:val="none" w:sz="0" w:space="0" w:color="auto"/>
                  </w:divBdr>
                  <w:divsChild>
                    <w:div w:id="204097623">
                      <w:marLeft w:val="0"/>
                      <w:marRight w:val="0"/>
                      <w:marTop w:val="0"/>
                      <w:marBottom w:val="0"/>
                      <w:divBdr>
                        <w:top w:val="none" w:sz="0" w:space="0" w:color="auto"/>
                        <w:left w:val="none" w:sz="0" w:space="0" w:color="auto"/>
                        <w:bottom w:val="none" w:sz="0" w:space="0" w:color="auto"/>
                        <w:right w:val="none" w:sz="0" w:space="0" w:color="auto"/>
                      </w:divBdr>
                    </w:div>
                  </w:divsChild>
                </w:div>
                <w:div w:id="1279528852">
                  <w:marLeft w:val="0"/>
                  <w:marRight w:val="0"/>
                  <w:marTop w:val="0"/>
                  <w:marBottom w:val="0"/>
                  <w:divBdr>
                    <w:top w:val="none" w:sz="0" w:space="0" w:color="auto"/>
                    <w:left w:val="none" w:sz="0" w:space="0" w:color="auto"/>
                    <w:bottom w:val="none" w:sz="0" w:space="0" w:color="auto"/>
                    <w:right w:val="none" w:sz="0" w:space="0" w:color="auto"/>
                  </w:divBdr>
                  <w:divsChild>
                    <w:div w:id="1894194570">
                      <w:marLeft w:val="0"/>
                      <w:marRight w:val="0"/>
                      <w:marTop w:val="0"/>
                      <w:marBottom w:val="0"/>
                      <w:divBdr>
                        <w:top w:val="none" w:sz="0" w:space="0" w:color="auto"/>
                        <w:left w:val="none" w:sz="0" w:space="0" w:color="auto"/>
                        <w:bottom w:val="none" w:sz="0" w:space="0" w:color="auto"/>
                        <w:right w:val="none" w:sz="0" w:space="0" w:color="auto"/>
                      </w:divBdr>
                    </w:div>
                    <w:div w:id="1028067177">
                      <w:marLeft w:val="0"/>
                      <w:marRight w:val="0"/>
                      <w:marTop w:val="0"/>
                      <w:marBottom w:val="0"/>
                      <w:divBdr>
                        <w:top w:val="none" w:sz="0" w:space="0" w:color="auto"/>
                        <w:left w:val="none" w:sz="0" w:space="0" w:color="auto"/>
                        <w:bottom w:val="none" w:sz="0" w:space="0" w:color="auto"/>
                        <w:right w:val="none" w:sz="0" w:space="0" w:color="auto"/>
                      </w:divBdr>
                    </w:div>
                  </w:divsChild>
                </w:div>
                <w:div w:id="162092143">
                  <w:marLeft w:val="0"/>
                  <w:marRight w:val="0"/>
                  <w:marTop w:val="0"/>
                  <w:marBottom w:val="0"/>
                  <w:divBdr>
                    <w:top w:val="none" w:sz="0" w:space="0" w:color="auto"/>
                    <w:left w:val="none" w:sz="0" w:space="0" w:color="auto"/>
                    <w:bottom w:val="none" w:sz="0" w:space="0" w:color="auto"/>
                    <w:right w:val="none" w:sz="0" w:space="0" w:color="auto"/>
                  </w:divBdr>
                  <w:divsChild>
                    <w:div w:id="269581371">
                      <w:marLeft w:val="0"/>
                      <w:marRight w:val="0"/>
                      <w:marTop w:val="0"/>
                      <w:marBottom w:val="0"/>
                      <w:divBdr>
                        <w:top w:val="none" w:sz="0" w:space="0" w:color="auto"/>
                        <w:left w:val="none" w:sz="0" w:space="0" w:color="auto"/>
                        <w:bottom w:val="none" w:sz="0" w:space="0" w:color="auto"/>
                        <w:right w:val="none" w:sz="0" w:space="0" w:color="auto"/>
                      </w:divBdr>
                    </w:div>
                  </w:divsChild>
                </w:div>
                <w:div w:id="390857882">
                  <w:marLeft w:val="0"/>
                  <w:marRight w:val="0"/>
                  <w:marTop w:val="0"/>
                  <w:marBottom w:val="0"/>
                  <w:divBdr>
                    <w:top w:val="none" w:sz="0" w:space="0" w:color="auto"/>
                    <w:left w:val="none" w:sz="0" w:space="0" w:color="auto"/>
                    <w:bottom w:val="none" w:sz="0" w:space="0" w:color="auto"/>
                    <w:right w:val="none" w:sz="0" w:space="0" w:color="auto"/>
                  </w:divBdr>
                  <w:divsChild>
                    <w:div w:id="284047363">
                      <w:marLeft w:val="0"/>
                      <w:marRight w:val="0"/>
                      <w:marTop w:val="0"/>
                      <w:marBottom w:val="0"/>
                      <w:divBdr>
                        <w:top w:val="none" w:sz="0" w:space="0" w:color="auto"/>
                        <w:left w:val="none" w:sz="0" w:space="0" w:color="auto"/>
                        <w:bottom w:val="none" w:sz="0" w:space="0" w:color="auto"/>
                        <w:right w:val="none" w:sz="0" w:space="0" w:color="auto"/>
                      </w:divBdr>
                    </w:div>
                    <w:div w:id="128207471">
                      <w:marLeft w:val="0"/>
                      <w:marRight w:val="0"/>
                      <w:marTop w:val="0"/>
                      <w:marBottom w:val="0"/>
                      <w:divBdr>
                        <w:top w:val="none" w:sz="0" w:space="0" w:color="auto"/>
                        <w:left w:val="none" w:sz="0" w:space="0" w:color="auto"/>
                        <w:bottom w:val="none" w:sz="0" w:space="0" w:color="auto"/>
                        <w:right w:val="none" w:sz="0" w:space="0" w:color="auto"/>
                      </w:divBdr>
                    </w:div>
                  </w:divsChild>
                </w:div>
                <w:div w:id="1073818321">
                  <w:marLeft w:val="0"/>
                  <w:marRight w:val="0"/>
                  <w:marTop w:val="0"/>
                  <w:marBottom w:val="0"/>
                  <w:divBdr>
                    <w:top w:val="none" w:sz="0" w:space="0" w:color="auto"/>
                    <w:left w:val="none" w:sz="0" w:space="0" w:color="auto"/>
                    <w:bottom w:val="none" w:sz="0" w:space="0" w:color="auto"/>
                    <w:right w:val="none" w:sz="0" w:space="0" w:color="auto"/>
                  </w:divBdr>
                  <w:divsChild>
                    <w:div w:id="10984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60080">
          <w:marLeft w:val="0"/>
          <w:marRight w:val="0"/>
          <w:marTop w:val="0"/>
          <w:marBottom w:val="0"/>
          <w:divBdr>
            <w:top w:val="none" w:sz="0" w:space="0" w:color="auto"/>
            <w:left w:val="none" w:sz="0" w:space="0" w:color="auto"/>
            <w:bottom w:val="none" w:sz="0" w:space="0" w:color="auto"/>
            <w:right w:val="none" w:sz="0" w:space="0" w:color="auto"/>
          </w:divBdr>
        </w:div>
        <w:div w:id="230236877">
          <w:marLeft w:val="0"/>
          <w:marRight w:val="0"/>
          <w:marTop w:val="0"/>
          <w:marBottom w:val="0"/>
          <w:divBdr>
            <w:top w:val="none" w:sz="0" w:space="0" w:color="auto"/>
            <w:left w:val="none" w:sz="0" w:space="0" w:color="auto"/>
            <w:bottom w:val="none" w:sz="0" w:space="0" w:color="auto"/>
            <w:right w:val="none" w:sz="0" w:space="0" w:color="auto"/>
          </w:divBdr>
        </w:div>
        <w:div w:id="380134376">
          <w:marLeft w:val="0"/>
          <w:marRight w:val="0"/>
          <w:marTop w:val="0"/>
          <w:marBottom w:val="0"/>
          <w:divBdr>
            <w:top w:val="none" w:sz="0" w:space="0" w:color="auto"/>
            <w:left w:val="none" w:sz="0" w:space="0" w:color="auto"/>
            <w:bottom w:val="none" w:sz="0" w:space="0" w:color="auto"/>
            <w:right w:val="none" w:sz="0" w:space="0" w:color="auto"/>
          </w:divBdr>
        </w:div>
      </w:divsChild>
    </w:div>
    <w:div w:id="1639917683">
      <w:bodyDiv w:val="1"/>
      <w:marLeft w:val="0"/>
      <w:marRight w:val="0"/>
      <w:marTop w:val="0"/>
      <w:marBottom w:val="0"/>
      <w:divBdr>
        <w:top w:val="none" w:sz="0" w:space="0" w:color="auto"/>
        <w:left w:val="none" w:sz="0" w:space="0" w:color="auto"/>
        <w:bottom w:val="none" w:sz="0" w:space="0" w:color="auto"/>
        <w:right w:val="none" w:sz="0" w:space="0" w:color="auto"/>
      </w:divBdr>
      <w:divsChild>
        <w:div w:id="1169521313">
          <w:marLeft w:val="0"/>
          <w:marRight w:val="0"/>
          <w:marTop w:val="0"/>
          <w:marBottom w:val="0"/>
          <w:divBdr>
            <w:top w:val="none" w:sz="0" w:space="0" w:color="auto"/>
            <w:left w:val="none" w:sz="0" w:space="0" w:color="auto"/>
            <w:bottom w:val="none" w:sz="0" w:space="0" w:color="auto"/>
            <w:right w:val="none" w:sz="0" w:space="0" w:color="auto"/>
          </w:divBdr>
          <w:divsChild>
            <w:div w:id="202788167">
              <w:marLeft w:val="0"/>
              <w:marRight w:val="0"/>
              <w:marTop w:val="0"/>
              <w:marBottom w:val="0"/>
              <w:divBdr>
                <w:top w:val="none" w:sz="0" w:space="0" w:color="auto"/>
                <w:left w:val="none" w:sz="0" w:space="0" w:color="auto"/>
                <w:bottom w:val="none" w:sz="0" w:space="0" w:color="auto"/>
                <w:right w:val="none" w:sz="0" w:space="0" w:color="auto"/>
              </w:divBdr>
            </w:div>
            <w:div w:id="1418286089">
              <w:marLeft w:val="0"/>
              <w:marRight w:val="0"/>
              <w:marTop w:val="0"/>
              <w:marBottom w:val="0"/>
              <w:divBdr>
                <w:top w:val="none" w:sz="0" w:space="0" w:color="auto"/>
                <w:left w:val="none" w:sz="0" w:space="0" w:color="auto"/>
                <w:bottom w:val="none" w:sz="0" w:space="0" w:color="auto"/>
                <w:right w:val="none" w:sz="0" w:space="0" w:color="auto"/>
              </w:divBdr>
            </w:div>
            <w:div w:id="973218980">
              <w:marLeft w:val="0"/>
              <w:marRight w:val="0"/>
              <w:marTop w:val="0"/>
              <w:marBottom w:val="0"/>
              <w:divBdr>
                <w:top w:val="none" w:sz="0" w:space="0" w:color="auto"/>
                <w:left w:val="none" w:sz="0" w:space="0" w:color="auto"/>
                <w:bottom w:val="none" w:sz="0" w:space="0" w:color="auto"/>
                <w:right w:val="none" w:sz="0" w:space="0" w:color="auto"/>
              </w:divBdr>
            </w:div>
            <w:div w:id="1674407222">
              <w:marLeft w:val="0"/>
              <w:marRight w:val="0"/>
              <w:marTop w:val="0"/>
              <w:marBottom w:val="0"/>
              <w:divBdr>
                <w:top w:val="none" w:sz="0" w:space="0" w:color="auto"/>
                <w:left w:val="none" w:sz="0" w:space="0" w:color="auto"/>
                <w:bottom w:val="none" w:sz="0" w:space="0" w:color="auto"/>
                <w:right w:val="none" w:sz="0" w:space="0" w:color="auto"/>
              </w:divBdr>
            </w:div>
            <w:div w:id="401831781">
              <w:marLeft w:val="0"/>
              <w:marRight w:val="0"/>
              <w:marTop w:val="0"/>
              <w:marBottom w:val="0"/>
              <w:divBdr>
                <w:top w:val="none" w:sz="0" w:space="0" w:color="auto"/>
                <w:left w:val="none" w:sz="0" w:space="0" w:color="auto"/>
                <w:bottom w:val="none" w:sz="0" w:space="0" w:color="auto"/>
                <w:right w:val="none" w:sz="0" w:space="0" w:color="auto"/>
              </w:divBdr>
            </w:div>
            <w:div w:id="1285847175">
              <w:marLeft w:val="0"/>
              <w:marRight w:val="0"/>
              <w:marTop w:val="0"/>
              <w:marBottom w:val="0"/>
              <w:divBdr>
                <w:top w:val="none" w:sz="0" w:space="0" w:color="auto"/>
                <w:left w:val="none" w:sz="0" w:space="0" w:color="auto"/>
                <w:bottom w:val="none" w:sz="0" w:space="0" w:color="auto"/>
                <w:right w:val="none" w:sz="0" w:space="0" w:color="auto"/>
              </w:divBdr>
            </w:div>
            <w:div w:id="1738237132">
              <w:marLeft w:val="0"/>
              <w:marRight w:val="0"/>
              <w:marTop w:val="0"/>
              <w:marBottom w:val="0"/>
              <w:divBdr>
                <w:top w:val="none" w:sz="0" w:space="0" w:color="auto"/>
                <w:left w:val="none" w:sz="0" w:space="0" w:color="auto"/>
                <w:bottom w:val="none" w:sz="0" w:space="0" w:color="auto"/>
                <w:right w:val="none" w:sz="0" w:space="0" w:color="auto"/>
              </w:divBdr>
            </w:div>
            <w:div w:id="843740844">
              <w:marLeft w:val="0"/>
              <w:marRight w:val="0"/>
              <w:marTop w:val="0"/>
              <w:marBottom w:val="0"/>
              <w:divBdr>
                <w:top w:val="none" w:sz="0" w:space="0" w:color="auto"/>
                <w:left w:val="none" w:sz="0" w:space="0" w:color="auto"/>
                <w:bottom w:val="none" w:sz="0" w:space="0" w:color="auto"/>
                <w:right w:val="none" w:sz="0" w:space="0" w:color="auto"/>
              </w:divBdr>
            </w:div>
            <w:div w:id="1703937672">
              <w:marLeft w:val="0"/>
              <w:marRight w:val="0"/>
              <w:marTop w:val="0"/>
              <w:marBottom w:val="0"/>
              <w:divBdr>
                <w:top w:val="none" w:sz="0" w:space="0" w:color="auto"/>
                <w:left w:val="none" w:sz="0" w:space="0" w:color="auto"/>
                <w:bottom w:val="none" w:sz="0" w:space="0" w:color="auto"/>
                <w:right w:val="none" w:sz="0" w:space="0" w:color="auto"/>
              </w:divBdr>
            </w:div>
            <w:div w:id="210699721">
              <w:marLeft w:val="0"/>
              <w:marRight w:val="0"/>
              <w:marTop w:val="0"/>
              <w:marBottom w:val="0"/>
              <w:divBdr>
                <w:top w:val="none" w:sz="0" w:space="0" w:color="auto"/>
                <w:left w:val="none" w:sz="0" w:space="0" w:color="auto"/>
                <w:bottom w:val="none" w:sz="0" w:space="0" w:color="auto"/>
                <w:right w:val="none" w:sz="0" w:space="0" w:color="auto"/>
              </w:divBdr>
            </w:div>
            <w:div w:id="975185036">
              <w:marLeft w:val="0"/>
              <w:marRight w:val="0"/>
              <w:marTop w:val="0"/>
              <w:marBottom w:val="0"/>
              <w:divBdr>
                <w:top w:val="none" w:sz="0" w:space="0" w:color="auto"/>
                <w:left w:val="none" w:sz="0" w:space="0" w:color="auto"/>
                <w:bottom w:val="none" w:sz="0" w:space="0" w:color="auto"/>
                <w:right w:val="none" w:sz="0" w:space="0" w:color="auto"/>
              </w:divBdr>
            </w:div>
            <w:div w:id="1265918272">
              <w:marLeft w:val="0"/>
              <w:marRight w:val="0"/>
              <w:marTop w:val="0"/>
              <w:marBottom w:val="0"/>
              <w:divBdr>
                <w:top w:val="none" w:sz="0" w:space="0" w:color="auto"/>
                <w:left w:val="none" w:sz="0" w:space="0" w:color="auto"/>
                <w:bottom w:val="none" w:sz="0" w:space="0" w:color="auto"/>
                <w:right w:val="none" w:sz="0" w:space="0" w:color="auto"/>
              </w:divBdr>
            </w:div>
            <w:div w:id="393429725">
              <w:marLeft w:val="0"/>
              <w:marRight w:val="0"/>
              <w:marTop w:val="0"/>
              <w:marBottom w:val="0"/>
              <w:divBdr>
                <w:top w:val="none" w:sz="0" w:space="0" w:color="auto"/>
                <w:left w:val="none" w:sz="0" w:space="0" w:color="auto"/>
                <w:bottom w:val="none" w:sz="0" w:space="0" w:color="auto"/>
                <w:right w:val="none" w:sz="0" w:space="0" w:color="auto"/>
              </w:divBdr>
            </w:div>
          </w:divsChild>
        </w:div>
        <w:div w:id="1805392460">
          <w:marLeft w:val="0"/>
          <w:marRight w:val="0"/>
          <w:marTop w:val="0"/>
          <w:marBottom w:val="0"/>
          <w:divBdr>
            <w:top w:val="none" w:sz="0" w:space="0" w:color="auto"/>
            <w:left w:val="none" w:sz="0" w:space="0" w:color="auto"/>
            <w:bottom w:val="none" w:sz="0" w:space="0" w:color="auto"/>
            <w:right w:val="none" w:sz="0" w:space="0" w:color="auto"/>
          </w:divBdr>
          <w:divsChild>
            <w:div w:id="320934281">
              <w:marLeft w:val="0"/>
              <w:marRight w:val="0"/>
              <w:marTop w:val="0"/>
              <w:marBottom w:val="0"/>
              <w:divBdr>
                <w:top w:val="none" w:sz="0" w:space="0" w:color="auto"/>
                <w:left w:val="none" w:sz="0" w:space="0" w:color="auto"/>
                <w:bottom w:val="none" w:sz="0" w:space="0" w:color="auto"/>
                <w:right w:val="none" w:sz="0" w:space="0" w:color="auto"/>
              </w:divBdr>
            </w:div>
            <w:div w:id="858274533">
              <w:marLeft w:val="0"/>
              <w:marRight w:val="0"/>
              <w:marTop w:val="0"/>
              <w:marBottom w:val="0"/>
              <w:divBdr>
                <w:top w:val="none" w:sz="0" w:space="0" w:color="auto"/>
                <w:left w:val="none" w:sz="0" w:space="0" w:color="auto"/>
                <w:bottom w:val="none" w:sz="0" w:space="0" w:color="auto"/>
                <w:right w:val="none" w:sz="0" w:space="0" w:color="auto"/>
              </w:divBdr>
            </w:div>
            <w:div w:id="758480859">
              <w:marLeft w:val="0"/>
              <w:marRight w:val="0"/>
              <w:marTop w:val="0"/>
              <w:marBottom w:val="0"/>
              <w:divBdr>
                <w:top w:val="none" w:sz="0" w:space="0" w:color="auto"/>
                <w:left w:val="none" w:sz="0" w:space="0" w:color="auto"/>
                <w:bottom w:val="none" w:sz="0" w:space="0" w:color="auto"/>
                <w:right w:val="none" w:sz="0" w:space="0" w:color="auto"/>
              </w:divBdr>
            </w:div>
            <w:div w:id="592201811">
              <w:marLeft w:val="0"/>
              <w:marRight w:val="0"/>
              <w:marTop w:val="0"/>
              <w:marBottom w:val="0"/>
              <w:divBdr>
                <w:top w:val="none" w:sz="0" w:space="0" w:color="auto"/>
                <w:left w:val="none" w:sz="0" w:space="0" w:color="auto"/>
                <w:bottom w:val="none" w:sz="0" w:space="0" w:color="auto"/>
                <w:right w:val="none" w:sz="0" w:space="0" w:color="auto"/>
              </w:divBdr>
            </w:div>
            <w:div w:id="420375551">
              <w:marLeft w:val="0"/>
              <w:marRight w:val="0"/>
              <w:marTop w:val="0"/>
              <w:marBottom w:val="0"/>
              <w:divBdr>
                <w:top w:val="none" w:sz="0" w:space="0" w:color="auto"/>
                <w:left w:val="none" w:sz="0" w:space="0" w:color="auto"/>
                <w:bottom w:val="none" w:sz="0" w:space="0" w:color="auto"/>
                <w:right w:val="none" w:sz="0" w:space="0" w:color="auto"/>
              </w:divBdr>
            </w:div>
            <w:div w:id="824394365">
              <w:marLeft w:val="0"/>
              <w:marRight w:val="0"/>
              <w:marTop w:val="0"/>
              <w:marBottom w:val="0"/>
              <w:divBdr>
                <w:top w:val="none" w:sz="0" w:space="0" w:color="auto"/>
                <w:left w:val="none" w:sz="0" w:space="0" w:color="auto"/>
                <w:bottom w:val="none" w:sz="0" w:space="0" w:color="auto"/>
                <w:right w:val="none" w:sz="0" w:space="0" w:color="auto"/>
              </w:divBdr>
            </w:div>
            <w:div w:id="1710254531">
              <w:marLeft w:val="0"/>
              <w:marRight w:val="0"/>
              <w:marTop w:val="0"/>
              <w:marBottom w:val="0"/>
              <w:divBdr>
                <w:top w:val="none" w:sz="0" w:space="0" w:color="auto"/>
                <w:left w:val="none" w:sz="0" w:space="0" w:color="auto"/>
                <w:bottom w:val="none" w:sz="0" w:space="0" w:color="auto"/>
                <w:right w:val="none" w:sz="0" w:space="0" w:color="auto"/>
              </w:divBdr>
            </w:div>
            <w:div w:id="1599631295">
              <w:marLeft w:val="0"/>
              <w:marRight w:val="0"/>
              <w:marTop w:val="0"/>
              <w:marBottom w:val="0"/>
              <w:divBdr>
                <w:top w:val="none" w:sz="0" w:space="0" w:color="auto"/>
                <w:left w:val="none" w:sz="0" w:space="0" w:color="auto"/>
                <w:bottom w:val="none" w:sz="0" w:space="0" w:color="auto"/>
                <w:right w:val="none" w:sz="0" w:space="0" w:color="auto"/>
              </w:divBdr>
            </w:div>
            <w:div w:id="1839224370">
              <w:marLeft w:val="0"/>
              <w:marRight w:val="0"/>
              <w:marTop w:val="0"/>
              <w:marBottom w:val="0"/>
              <w:divBdr>
                <w:top w:val="none" w:sz="0" w:space="0" w:color="auto"/>
                <w:left w:val="none" w:sz="0" w:space="0" w:color="auto"/>
                <w:bottom w:val="none" w:sz="0" w:space="0" w:color="auto"/>
                <w:right w:val="none" w:sz="0" w:space="0" w:color="auto"/>
              </w:divBdr>
            </w:div>
            <w:div w:id="706949666">
              <w:marLeft w:val="0"/>
              <w:marRight w:val="0"/>
              <w:marTop w:val="0"/>
              <w:marBottom w:val="0"/>
              <w:divBdr>
                <w:top w:val="none" w:sz="0" w:space="0" w:color="auto"/>
                <w:left w:val="none" w:sz="0" w:space="0" w:color="auto"/>
                <w:bottom w:val="none" w:sz="0" w:space="0" w:color="auto"/>
                <w:right w:val="none" w:sz="0" w:space="0" w:color="auto"/>
              </w:divBdr>
            </w:div>
            <w:div w:id="149716429">
              <w:marLeft w:val="0"/>
              <w:marRight w:val="0"/>
              <w:marTop w:val="0"/>
              <w:marBottom w:val="0"/>
              <w:divBdr>
                <w:top w:val="none" w:sz="0" w:space="0" w:color="auto"/>
                <w:left w:val="none" w:sz="0" w:space="0" w:color="auto"/>
                <w:bottom w:val="none" w:sz="0" w:space="0" w:color="auto"/>
                <w:right w:val="none" w:sz="0" w:space="0" w:color="auto"/>
              </w:divBdr>
            </w:div>
            <w:div w:id="2102336881">
              <w:marLeft w:val="0"/>
              <w:marRight w:val="0"/>
              <w:marTop w:val="0"/>
              <w:marBottom w:val="0"/>
              <w:divBdr>
                <w:top w:val="none" w:sz="0" w:space="0" w:color="auto"/>
                <w:left w:val="none" w:sz="0" w:space="0" w:color="auto"/>
                <w:bottom w:val="none" w:sz="0" w:space="0" w:color="auto"/>
                <w:right w:val="none" w:sz="0" w:space="0" w:color="auto"/>
              </w:divBdr>
            </w:div>
            <w:div w:id="2139564943">
              <w:marLeft w:val="0"/>
              <w:marRight w:val="0"/>
              <w:marTop w:val="0"/>
              <w:marBottom w:val="0"/>
              <w:divBdr>
                <w:top w:val="none" w:sz="0" w:space="0" w:color="auto"/>
                <w:left w:val="none" w:sz="0" w:space="0" w:color="auto"/>
                <w:bottom w:val="none" w:sz="0" w:space="0" w:color="auto"/>
                <w:right w:val="none" w:sz="0" w:space="0" w:color="auto"/>
              </w:divBdr>
            </w:div>
            <w:div w:id="1800417749">
              <w:marLeft w:val="0"/>
              <w:marRight w:val="0"/>
              <w:marTop w:val="0"/>
              <w:marBottom w:val="0"/>
              <w:divBdr>
                <w:top w:val="none" w:sz="0" w:space="0" w:color="auto"/>
                <w:left w:val="none" w:sz="0" w:space="0" w:color="auto"/>
                <w:bottom w:val="none" w:sz="0" w:space="0" w:color="auto"/>
                <w:right w:val="none" w:sz="0" w:space="0" w:color="auto"/>
              </w:divBdr>
            </w:div>
            <w:div w:id="985934269">
              <w:marLeft w:val="0"/>
              <w:marRight w:val="0"/>
              <w:marTop w:val="0"/>
              <w:marBottom w:val="0"/>
              <w:divBdr>
                <w:top w:val="none" w:sz="0" w:space="0" w:color="auto"/>
                <w:left w:val="none" w:sz="0" w:space="0" w:color="auto"/>
                <w:bottom w:val="none" w:sz="0" w:space="0" w:color="auto"/>
                <w:right w:val="none" w:sz="0" w:space="0" w:color="auto"/>
              </w:divBdr>
            </w:div>
            <w:div w:id="54552459">
              <w:marLeft w:val="0"/>
              <w:marRight w:val="0"/>
              <w:marTop w:val="0"/>
              <w:marBottom w:val="0"/>
              <w:divBdr>
                <w:top w:val="none" w:sz="0" w:space="0" w:color="auto"/>
                <w:left w:val="none" w:sz="0" w:space="0" w:color="auto"/>
                <w:bottom w:val="none" w:sz="0" w:space="0" w:color="auto"/>
                <w:right w:val="none" w:sz="0" w:space="0" w:color="auto"/>
              </w:divBdr>
            </w:div>
            <w:div w:id="1521430104">
              <w:marLeft w:val="0"/>
              <w:marRight w:val="0"/>
              <w:marTop w:val="0"/>
              <w:marBottom w:val="0"/>
              <w:divBdr>
                <w:top w:val="none" w:sz="0" w:space="0" w:color="auto"/>
                <w:left w:val="none" w:sz="0" w:space="0" w:color="auto"/>
                <w:bottom w:val="none" w:sz="0" w:space="0" w:color="auto"/>
                <w:right w:val="none" w:sz="0" w:space="0" w:color="auto"/>
              </w:divBdr>
            </w:div>
            <w:div w:id="447890990">
              <w:marLeft w:val="0"/>
              <w:marRight w:val="0"/>
              <w:marTop w:val="0"/>
              <w:marBottom w:val="0"/>
              <w:divBdr>
                <w:top w:val="none" w:sz="0" w:space="0" w:color="auto"/>
                <w:left w:val="none" w:sz="0" w:space="0" w:color="auto"/>
                <w:bottom w:val="none" w:sz="0" w:space="0" w:color="auto"/>
                <w:right w:val="none" w:sz="0" w:space="0" w:color="auto"/>
              </w:divBdr>
            </w:div>
            <w:div w:id="535237456">
              <w:marLeft w:val="0"/>
              <w:marRight w:val="0"/>
              <w:marTop w:val="0"/>
              <w:marBottom w:val="0"/>
              <w:divBdr>
                <w:top w:val="none" w:sz="0" w:space="0" w:color="auto"/>
                <w:left w:val="none" w:sz="0" w:space="0" w:color="auto"/>
                <w:bottom w:val="none" w:sz="0" w:space="0" w:color="auto"/>
                <w:right w:val="none" w:sz="0" w:space="0" w:color="auto"/>
              </w:divBdr>
            </w:div>
            <w:div w:id="1965118252">
              <w:marLeft w:val="0"/>
              <w:marRight w:val="0"/>
              <w:marTop w:val="0"/>
              <w:marBottom w:val="0"/>
              <w:divBdr>
                <w:top w:val="none" w:sz="0" w:space="0" w:color="auto"/>
                <w:left w:val="none" w:sz="0" w:space="0" w:color="auto"/>
                <w:bottom w:val="none" w:sz="0" w:space="0" w:color="auto"/>
                <w:right w:val="none" w:sz="0" w:space="0" w:color="auto"/>
              </w:divBdr>
            </w:div>
          </w:divsChild>
        </w:div>
        <w:div w:id="1075054555">
          <w:marLeft w:val="0"/>
          <w:marRight w:val="0"/>
          <w:marTop w:val="0"/>
          <w:marBottom w:val="0"/>
          <w:divBdr>
            <w:top w:val="none" w:sz="0" w:space="0" w:color="auto"/>
            <w:left w:val="none" w:sz="0" w:space="0" w:color="auto"/>
            <w:bottom w:val="none" w:sz="0" w:space="0" w:color="auto"/>
            <w:right w:val="none" w:sz="0" w:space="0" w:color="auto"/>
          </w:divBdr>
          <w:divsChild>
            <w:div w:id="1722363315">
              <w:marLeft w:val="0"/>
              <w:marRight w:val="0"/>
              <w:marTop w:val="0"/>
              <w:marBottom w:val="0"/>
              <w:divBdr>
                <w:top w:val="none" w:sz="0" w:space="0" w:color="auto"/>
                <w:left w:val="none" w:sz="0" w:space="0" w:color="auto"/>
                <w:bottom w:val="none" w:sz="0" w:space="0" w:color="auto"/>
                <w:right w:val="none" w:sz="0" w:space="0" w:color="auto"/>
              </w:divBdr>
            </w:div>
            <w:div w:id="436222686">
              <w:marLeft w:val="0"/>
              <w:marRight w:val="0"/>
              <w:marTop w:val="0"/>
              <w:marBottom w:val="0"/>
              <w:divBdr>
                <w:top w:val="none" w:sz="0" w:space="0" w:color="auto"/>
                <w:left w:val="none" w:sz="0" w:space="0" w:color="auto"/>
                <w:bottom w:val="none" w:sz="0" w:space="0" w:color="auto"/>
                <w:right w:val="none" w:sz="0" w:space="0" w:color="auto"/>
              </w:divBdr>
            </w:div>
            <w:div w:id="150172658">
              <w:marLeft w:val="0"/>
              <w:marRight w:val="0"/>
              <w:marTop w:val="0"/>
              <w:marBottom w:val="0"/>
              <w:divBdr>
                <w:top w:val="none" w:sz="0" w:space="0" w:color="auto"/>
                <w:left w:val="none" w:sz="0" w:space="0" w:color="auto"/>
                <w:bottom w:val="none" w:sz="0" w:space="0" w:color="auto"/>
                <w:right w:val="none" w:sz="0" w:space="0" w:color="auto"/>
              </w:divBdr>
            </w:div>
            <w:div w:id="753279088">
              <w:marLeft w:val="0"/>
              <w:marRight w:val="0"/>
              <w:marTop w:val="0"/>
              <w:marBottom w:val="0"/>
              <w:divBdr>
                <w:top w:val="none" w:sz="0" w:space="0" w:color="auto"/>
                <w:left w:val="none" w:sz="0" w:space="0" w:color="auto"/>
                <w:bottom w:val="none" w:sz="0" w:space="0" w:color="auto"/>
                <w:right w:val="none" w:sz="0" w:space="0" w:color="auto"/>
              </w:divBdr>
            </w:div>
            <w:div w:id="2077894419">
              <w:marLeft w:val="0"/>
              <w:marRight w:val="0"/>
              <w:marTop w:val="0"/>
              <w:marBottom w:val="0"/>
              <w:divBdr>
                <w:top w:val="none" w:sz="0" w:space="0" w:color="auto"/>
                <w:left w:val="none" w:sz="0" w:space="0" w:color="auto"/>
                <w:bottom w:val="none" w:sz="0" w:space="0" w:color="auto"/>
                <w:right w:val="none" w:sz="0" w:space="0" w:color="auto"/>
              </w:divBdr>
            </w:div>
            <w:div w:id="1791970831">
              <w:marLeft w:val="0"/>
              <w:marRight w:val="0"/>
              <w:marTop w:val="0"/>
              <w:marBottom w:val="0"/>
              <w:divBdr>
                <w:top w:val="none" w:sz="0" w:space="0" w:color="auto"/>
                <w:left w:val="none" w:sz="0" w:space="0" w:color="auto"/>
                <w:bottom w:val="none" w:sz="0" w:space="0" w:color="auto"/>
                <w:right w:val="none" w:sz="0" w:space="0" w:color="auto"/>
              </w:divBdr>
            </w:div>
            <w:div w:id="846753816">
              <w:marLeft w:val="0"/>
              <w:marRight w:val="0"/>
              <w:marTop w:val="0"/>
              <w:marBottom w:val="0"/>
              <w:divBdr>
                <w:top w:val="none" w:sz="0" w:space="0" w:color="auto"/>
                <w:left w:val="none" w:sz="0" w:space="0" w:color="auto"/>
                <w:bottom w:val="none" w:sz="0" w:space="0" w:color="auto"/>
                <w:right w:val="none" w:sz="0" w:space="0" w:color="auto"/>
              </w:divBdr>
            </w:div>
            <w:div w:id="1199507060">
              <w:marLeft w:val="0"/>
              <w:marRight w:val="0"/>
              <w:marTop w:val="0"/>
              <w:marBottom w:val="0"/>
              <w:divBdr>
                <w:top w:val="none" w:sz="0" w:space="0" w:color="auto"/>
                <w:left w:val="none" w:sz="0" w:space="0" w:color="auto"/>
                <w:bottom w:val="none" w:sz="0" w:space="0" w:color="auto"/>
                <w:right w:val="none" w:sz="0" w:space="0" w:color="auto"/>
              </w:divBdr>
            </w:div>
            <w:div w:id="424808479">
              <w:marLeft w:val="0"/>
              <w:marRight w:val="0"/>
              <w:marTop w:val="0"/>
              <w:marBottom w:val="0"/>
              <w:divBdr>
                <w:top w:val="none" w:sz="0" w:space="0" w:color="auto"/>
                <w:left w:val="none" w:sz="0" w:space="0" w:color="auto"/>
                <w:bottom w:val="none" w:sz="0" w:space="0" w:color="auto"/>
                <w:right w:val="none" w:sz="0" w:space="0" w:color="auto"/>
              </w:divBdr>
            </w:div>
            <w:div w:id="785195216">
              <w:marLeft w:val="0"/>
              <w:marRight w:val="0"/>
              <w:marTop w:val="0"/>
              <w:marBottom w:val="0"/>
              <w:divBdr>
                <w:top w:val="none" w:sz="0" w:space="0" w:color="auto"/>
                <w:left w:val="none" w:sz="0" w:space="0" w:color="auto"/>
                <w:bottom w:val="none" w:sz="0" w:space="0" w:color="auto"/>
                <w:right w:val="none" w:sz="0" w:space="0" w:color="auto"/>
              </w:divBdr>
            </w:div>
            <w:div w:id="501630385">
              <w:marLeft w:val="0"/>
              <w:marRight w:val="0"/>
              <w:marTop w:val="0"/>
              <w:marBottom w:val="0"/>
              <w:divBdr>
                <w:top w:val="none" w:sz="0" w:space="0" w:color="auto"/>
                <w:left w:val="none" w:sz="0" w:space="0" w:color="auto"/>
                <w:bottom w:val="none" w:sz="0" w:space="0" w:color="auto"/>
                <w:right w:val="none" w:sz="0" w:space="0" w:color="auto"/>
              </w:divBdr>
            </w:div>
            <w:div w:id="1739091436">
              <w:marLeft w:val="0"/>
              <w:marRight w:val="0"/>
              <w:marTop w:val="0"/>
              <w:marBottom w:val="0"/>
              <w:divBdr>
                <w:top w:val="none" w:sz="0" w:space="0" w:color="auto"/>
                <w:left w:val="none" w:sz="0" w:space="0" w:color="auto"/>
                <w:bottom w:val="none" w:sz="0" w:space="0" w:color="auto"/>
                <w:right w:val="none" w:sz="0" w:space="0" w:color="auto"/>
              </w:divBdr>
            </w:div>
            <w:div w:id="1669168127">
              <w:marLeft w:val="0"/>
              <w:marRight w:val="0"/>
              <w:marTop w:val="0"/>
              <w:marBottom w:val="0"/>
              <w:divBdr>
                <w:top w:val="none" w:sz="0" w:space="0" w:color="auto"/>
                <w:left w:val="none" w:sz="0" w:space="0" w:color="auto"/>
                <w:bottom w:val="none" w:sz="0" w:space="0" w:color="auto"/>
                <w:right w:val="none" w:sz="0" w:space="0" w:color="auto"/>
              </w:divBdr>
            </w:div>
            <w:div w:id="1872066013">
              <w:marLeft w:val="0"/>
              <w:marRight w:val="0"/>
              <w:marTop w:val="0"/>
              <w:marBottom w:val="0"/>
              <w:divBdr>
                <w:top w:val="none" w:sz="0" w:space="0" w:color="auto"/>
                <w:left w:val="none" w:sz="0" w:space="0" w:color="auto"/>
                <w:bottom w:val="none" w:sz="0" w:space="0" w:color="auto"/>
                <w:right w:val="none" w:sz="0" w:space="0" w:color="auto"/>
              </w:divBdr>
            </w:div>
            <w:div w:id="1320382722">
              <w:marLeft w:val="0"/>
              <w:marRight w:val="0"/>
              <w:marTop w:val="0"/>
              <w:marBottom w:val="0"/>
              <w:divBdr>
                <w:top w:val="none" w:sz="0" w:space="0" w:color="auto"/>
                <w:left w:val="none" w:sz="0" w:space="0" w:color="auto"/>
                <w:bottom w:val="none" w:sz="0" w:space="0" w:color="auto"/>
                <w:right w:val="none" w:sz="0" w:space="0" w:color="auto"/>
              </w:divBdr>
            </w:div>
            <w:div w:id="1647082660">
              <w:marLeft w:val="0"/>
              <w:marRight w:val="0"/>
              <w:marTop w:val="0"/>
              <w:marBottom w:val="0"/>
              <w:divBdr>
                <w:top w:val="none" w:sz="0" w:space="0" w:color="auto"/>
                <w:left w:val="none" w:sz="0" w:space="0" w:color="auto"/>
                <w:bottom w:val="none" w:sz="0" w:space="0" w:color="auto"/>
                <w:right w:val="none" w:sz="0" w:space="0" w:color="auto"/>
              </w:divBdr>
            </w:div>
            <w:div w:id="268438243">
              <w:marLeft w:val="0"/>
              <w:marRight w:val="0"/>
              <w:marTop w:val="0"/>
              <w:marBottom w:val="0"/>
              <w:divBdr>
                <w:top w:val="none" w:sz="0" w:space="0" w:color="auto"/>
                <w:left w:val="none" w:sz="0" w:space="0" w:color="auto"/>
                <w:bottom w:val="none" w:sz="0" w:space="0" w:color="auto"/>
                <w:right w:val="none" w:sz="0" w:space="0" w:color="auto"/>
              </w:divBdr>
            </w:div>
            <w:div w:id="1897473823">
              <w:marLeft w:val="0"/>
              <w:marRight w:val="0"/>
              <w:marTop w:val="0"/>
              <w:marBottom w:val="0"/>
              <w:divBdr>
                <w:top w:val="none" w:sz="0" w:space="0" w:color="auto"/>
                <w:left w:val="none" w:sz="0" w:space="0" w:color="auto"/>
                <w:bottom w:val="none" w:sz="0" w:space="0" w:color="auto"/>
                <w:right w:val="none" w:sz="0" w:space="0" w:color="auto"/>
              </w:divBdr>
            </w:div>
            <w:div w:id="1748839691">
              <w:marLeft w:val="0"/>
              <w:marRight w:val="0"/>
              <w:marTop w:val="0"/>
              <w:marBottom w:val="0"/>
              <w:divBdr>
                <w:top w:val="none" w:sz="0" w:space="0" w:color="auto"/>
                <w:left w:val="none" w:sz="0" w:space="0" w:color="auto"/>
                <w:bottom w:val="none" w:sz="0" w:space="0" w:color="auto"/>
                <w:right w:val="none" w:sz="0" w:space="0" w:color="auto"/>
              </w:divBdr>
            </w:div>
            <w:div w:id="657417982">
              <w:marLeft w:val="0"/>
              <w:marRight w:val="0"/>
              <w:marTop w:val="0"/>
              <w:marBottom w:val="0"/>
              <w:divBdr>
                <w:top w:val="none" w:sz="0" w:space="0" w:color="auto"/>
                <w:left w:val="none" w:sz="0" w:space="0" w:color="auto"/>
                <w:bottom w:val="none" w:sz="0" w:space="0" w:color="auto"/>
                <w:right w:val="none" w:sz="0" w:space="0" w:color="auto"/>
              </w:divBdr>
            </w:div>
          </w:divsChild>
        </w:div>
        <w:div w:id="1534613662">
          <w:marLeft w:val="0"/>
          <w:marRight w:val="0"/>
          <w:marTop w:val="0"/>
          <w:marBottom w:val="0"/>
          <w:divBdr>
            <w:top w:val="none" w:sz="0" w:space="0" w:color="auto"/>
            <w:left w:val="none" w:sz="0" w:space="0" w:color="auto"/>
            <w:bottom w:val="none" w:sz="0" w:space="0" w:color="auto"/>
            <w:right w:val="none" w:sz="0" w:space="0" w:color="auto"/>
          </w:divBdr>
          <w:divsChild>
            <w:div w:id="1360816532">
              <w:marLeft w:val="0"/>
              <w:marRight w:val="0"/>
              <w:marTop w:val="0"/>
              <w:marBottom w:val="0"/>
              <w:divBdr>
                <w:top w:val="none" w:sz="0" w:space="0" w:color="auto"/>
                <w:left w:val="none" w:sz="0" w:space="0" w:color="auto"/>
                <w:bottom w:val="none" w:sz="0" w:space="0" w:color="auto"/>
                <w:right w:val="none" w:sz="0" w:space="0" w:color="auto"/>
              </w:divBdr>
            </w:div>
            <w:div w:id="1726832200">
              <w:marLeft w:val="0"/>
              <w:marRight w:val="0"/>
              <w:marTop w:val="0"/>
              <w:marBottom w:val="0"/>
              <w:divBdr>
                <w:top w:val="none" w:sz="0" w:space="0" w:color="auto"/>
                <w:left w:val="none" w:sz="0" w:space="0" w:color="auto"/>
                <w:bottom w:val="none" w:sz="0" w:space="0" w:color="auto"/>
                <w:right w:val="none" w:sz="0" w:space="0" w:color="auto"/>
              </w:divBdr>
            </w:div>
            <w:div w:id="2136364638">
              <w:marLeft w:val="0"/>
              <w:marRight w:val="0"/>
              <w:marTop w:val="0"/>
              <w:marBottom w:val="0"/>
              <w:divBdr>
                <w:top w:val="none" w:sz="0" w:space="0" w:color="auto"/>
                <w:left w:val="none" w:sz="0" w:space="0" w:color="auto"/>
                <w:bottom w:val="none" w:sz="0" w:space="0" w:color="auto"/>
                <w:right w:val="none" w:sz="0" w:space="0" w:color="auto"/>
              </w:divBdr>
            </w:div>
            <w:div w:id="586041835">
              <w:marLeft w:val="0"/>
              <w:marRight w:val="0"/>
              <w:marTop w:val="0"/>
              <w:marBottom w:val="0"/>
              <w:divBdr>
                <w:top w:val="none" w:sz="0" w:space="0" w:color="auto"/>
                <w:left w:val="none" w:sz="0" w:space="0" w:color="auto"/>
                <w:bottom w:val="none" w:sz="0" w:space="0" w:color="auto"/>
                <w:right w:val="none" w:sz="0" w:space="0" w:color="auto"/>
              </w:divBdr>
            </w:div>
            <w:div w:id="199048322">
              <w:marLeft w:val="0"/>
              <w:marRight w:val="0"/>
              <w:marTop w:val="0"/>
              <w:marBottom w:val="0"/>
              <w:divBdr>
                <w:top w:val="none" w:sz="0" w:space="0" w:color="auto"/>
                <w:left w:val="none" w:sz="0" w:space="0" w:color="auto"/>
                <w:bottom w:val="none" w:sz="0" w:space="0" w:color="auto"/>
                <w:right w:val="none" w:sz="0" w:space="0" w:color="auto"/>
              </w:divBdr>
            </w:div>
            <w:div w:id="1647274444">
              <w:marLeft w:val="0"/>
              <w:marRight w:val="0"/>
              <w:marTop w:val="0"/>
              <w:marBottom w:val="0"/>
              <w:divBdr>
                <w:top w:val="none" w:sz="0" w:space="0" w:color="auto"/>
                <w:left w:val="none" w:sz="0" w:space="0" w:color="auto"/>
                <w:bottom w:val="none" w:sz="0" w:space="0" w:color="auto"/>
                <w:right w:val="none" w:sz="0" w:space="0" w:color="auto"/>
              </w:divBdr>
            </w:div>
            <w:div w:id="858158244">
              <w:marLeft w:val="0"/>
              <w:marRight w:val="0"/>
              <w:marTop w:val="0"/>
              <w:marBottom w:val="0"/>
              <w:divBdr>
                <w:top w:val="none" w:sz="0" w:space="0" w:color="auto"/>
                <w:left w:val="none" w:sz="0" w:space="0" w:color="auto"/>
                <w:bottom w:val="none" w:sz="0" w:space="0" w:color="auto"/>
                <w:right w:val="none" w:sz="0" w:space="0" w:color="auto"/>
              </w:divBdr>
            </w:div>
            <w:div w:id="1475098363">
              <w:marLeft w:val="0"/>
              <w:marRight w:val="0"/>
              <w:marTop w:val="0"/>
              <w:marBottom w:val="0"/>
              <w:divBdr>
                <w:top w:val="none" w:sz="0" w:space="0" w:color="auto"/>
                <w:left w:val="none" w:sz="0" w:space="0" w:color="auto"/>
                <w:bottom w:val="none" w:sz="0" w:space="0" w:color="auto"/>
                <w:right w:val="none" w:sz="0" w:space="0" w:color="auto"/>
              </w:divBdr>
            </w:div>
            <w:div w:id="983967832">
              <w:marLeft w:val="0"/>
              <w:marRight w:val="0"/>
              <w:marTop w:val="0"/>
              <w:marBottom w:val="0"/>
              <w:divBdr>
                <w:top w:val="none" w:sz="0" w:space="0" w:color="auto"/>
                <w:left w:val="none" w:sz="0" w:space="0" w:color="auto"/>
                <w:bottom w:val="none" w:sz="0" w:space="0" w:color="auto"/>
                <w:right w:val="none" w:sz="0" w:space="0" w:color="auto"/>
              </w:divBdr>
            </w:div>
            <w:div w:id="2021544634">
              <w:marLeft w:val="0"/>
              <w:marRight w:val="0"/>
              <w:marTop w:val="0"/>
              <w:marBottom w:val="0"/>
              <w:divBdr>
                <w:top w:val="none" w:sz="0" w:space="0" w:color="auto"/>
                <w:left w:val="none" w:sz="0" w:space="0" w:color="auto"/>
                <w:bottom w:val="none" w:sz="0" w:space="0" w:color="auto"/>
                <w:right w:val="none" w:sz="0" w:space="0" w:color="auto"/>
              </w:divBdr>
            </w:div>
            <w:div w:id="1293288834">
              <w:marLeft w:val="0"/>
              <w:marRight w:val="0"/>
              <w:marTop w:val="0"/>
              <w:marBottom w:val="0"/>
              <w:divBdr>
                <w:top w:val="none" w:sz="0" w:space="0" w:color="auto"/>
                <w:left w:val="none" w:sz="0" w:space="0" w:color="auto"/>
                <w:bottom w:val="none" w:sz="0" w:space="0" w:color="auto"/>
                <w:right w:val="none" w:sz="0" w:space="0" w:color="auto"/>
              </w:divBdr>
            </w:div>
            <w:div w:id="1108351649">
              <w:marLeft w:val="0"/>
              <w:marRight w:val="0"/>
              <w:marTop w:val="0"/>
              <w:marBottom w:val="0"/>
              <w:divBdr>
                <w:top w:val="none" w:sz="0" w:space="0" w:color="auto"/>
                <w:left w:val="none" w:sz="0" w:space="0" w:color="auto"/>
                <w:bottom w:val="none" w:sz="0" w:space="0" w:color="auto"/>
                <w:right w:val="none" w:sz="0" w:space="0" w:color="auto"/>
              </w:divBdr>
            </w:div>
            <w:div w:id="1649700854">
              <w:marLeft w:val="0"/>
              <w:marRight w:val="0"/>
              <w:marTop w:val="0"/>
              <w:marBottom w:val="0"/>
              <w:divBdr>
                <w:top w:val="none" w:sz="0" w:space="0" w:color="auto"/>
                <w:left w:val="none" w:sz="0" w:space="0" w:color="auto"/>
                <w:bottom w:val="none" w:sz="0" w:space="0" w:color="auto"/>
                <w:right w:val="none" w:sz="0" w:space="0" w:color="auto"/>
              </w:divBdr>
            </w:div>
            <w:div w:id="749042860">
              <w:marLeft w:val="0"/>
              <w:marRight w:val="0"/>
              <w:marTop w:val="0"/>
              <w:marBottom w:val="0"/>
              <w:divBdr>
                <w:top w:val="none" w:sz="0" w:space="0" w:color="auto"/>
                <w:left w:val="none" w:sz="0" w:space="0" w:color="auto"/>
                <w:bottom w:val="none" w:sz="0" w:space="0" w:color="auto"/>
                <w:right w:val="none" w:sz="0" w:space="0" w:color="auto"/>
              </w:divBdr>
            </w:div>
            <w:div w:id="1520656064">
              <w:marLeft w:val="0"/>
              <w:marRight w:val="0"/>
              <w:marTop w:val="0"/>
              <w:marBottom w:val="0"/>
              <w:divBdr>
                <w:top w:val="none" w:sz="0" w:space="0" w:color="auto"/>
                <w:left w:val="none" w:sz="0" w:space="0" w:color="auto"/>
                <w:bottom w:val="none" w:sz="0" w:space="0" w:color="auto"/>
                <w:right w:val="none" w:sz="0" w:space="0" w:color="auto"/>
              </w:divBdr>
            </w:div>
            <w:div w:id="1463577882">
              <w:marLeft w:val="0"/>
              <w:marRight w:val="0"/>
              <w:marTop w:val="0"/>
              <w:marBottom w:val="0"/>
              <w:divBdr>
                <w:top w:val="none" w:sz="0" w:space="0" w:color="auto"/>
                <w:left w:val="none" w:sz="0" w:space="0" w:color="auto"/>
                <w:bottom w:val="none" w:sz="0" w:space="0" w:color="auto"/>
                <w:right w:val="none" w:sz="0" w:space="0" w:color="auto"/>
              </w:divBdr>
            </w:div>
            <w:div w:id="1222595016">
              <w:marLeft w:val="0"/>
              <w:marRight w:val="0"/>
              <w:marTop w:val="0"/>
              <w:marBottom w:val="0"/>
              <w:divBdr>
                <w:top w:val="none" w:sz="0" w:space="0" w:color="auto"/>
                <w:left w:val="none" w:sz="0" w:space="0" w:color="auto"/>
                <w:bottom w:val="none" w:sz="0" w:space="0" w:color="auto"/>
                <w:right w:val="none" w:sz="0" w:space="0" w:color="auto"/>
              </w:divBdr>
            </w:div>
            <w:div w:id="219706224">
              <w:marLeft w:val="0"/>
              <w:marRight w:val="0"/>
              <w:marTop w:val="0"/>
              <w:marBottom w:val="0"/>
              <w:divBdr>
                <w:top w:val="none" w:sz="0" w:space="0" w:color="auto"/>
                <w:left w:val="none" w:sz="0" w:space="0" w:color="auto"/>
                <w:bottom w:val="none" w:sz="0" w:space="0" w:color="auto"/>
                <w:right w:val="none" w:sz="0" w:space="0" w:color="auto"/>
              </w:divBdr>
            </w:div>
            <w:div w:id="1487866573">
              <w:marLeft w:val="0"/>
              <w:marRight w:val="0"/>
              <w:marTop w:val="0"/>
              <w:marBottom w:val="0"/>
              <w:divBdr>
                <w:top w:val="none" w:sz="0" w:space="0" w:color="auto"/>
                <w:left w:val="none" w:sz="0" w:space="0" w:color="auto"/>
                <w:bottom w:val="none" w:sz="0" w:space="0" w:color="auto"/>
                <w:right w:val="none" w:sz="0" w:space="0" w:color="auto"/>
              </w:divBdr>
            </w:div>
            <w:div w:id="533231780">
              <w:marLeft w:val="0"/>
              <w:marRight w:val="0"/>
              <w:marTop w:val="0"/>
              <w:marBottom w:val="0"/>
              <w:divBdr>
                <w:top w:val="none" w:sz="0" w:space="0" w:color="auto"/>
                <w:left w:val="none" w:sz="0" w:space="0" w:color="auto"/>
                <w:bottom w:val="none" w:sz="0" w:space="0" w:color="auto"/>
                <w:right w:val="none" w:sz="0" w:space="0" w:color="auto"/>
              </w:divBdr>
            </w:div>
          </w:divsChild>
        </w:div>
        <w:div w:id="1483765487">
          <w:marLeft w:val="0"/>
          <w:marRight w:val="0"/>
          <w:marTop w:val="0"/>
          <w:marBottom w:val="0"/>
          <w:divBdr>
            <w:top w:val="none" w:sz="0" w:space="0" w:color="auto"/>
            <w:left w:val="none" w:sz="0" w:space="0" w:color="auto"/>
            <w:bottom w:val="none" w:sz="0" w:space="0" w:color="auto"/>
            <w:right w:val="none" w:sz="0" w:space="0" w:color="auto"/>
          </w:divBdr>
          <w:divsChild>
            <w:div w:id="1132821646">
              <w:marLeft w:val="0"/>
              <w:marRight w:val="0"/>
              <w:marTop w:val="0"/>
              <w:marBottom w:val="0"/>
              <w:divBdr>
                <w:top w:val="none" w:sz="0" w:space="0" w:color="auto"/>
                <w:left w:val="none" w:sz="0" w:space="0" w:color="auto"/>
                <w:bottom w:val="none" w:sz="0" w:space="0" w:color="auto"/>
                <w:right w:val="none" w:sz="0" w:space="0" w:color="auto"/>
              </w:divBdr>
            </w:div>
            <w:div w:id="632561174">
              <w:marLeft w:val="0"/>
              <w:marRight w:val="0"/>
              <w:marTop w:val="0"/>
              <w:marBottom w:val="0"/>
              <w:divBdr>
                <w:top w:val="none" w:sz="0" w:space="0" w:color="auto"/>
                <w:left w:val="none" w:sz="0" w:space="0" w:color="auto"/>
                <w:bottom w:val="none" w:sz="0" w:space="0" w:color="auto"/>
                <w:right w:val="none" w:sz="0" w:space="0" w:color="auto"/>
              </w:divBdr>
            </w:div>
            <w:div w:id="662852076">
              <w:marLeft w:val="0"/>
              <w:marRight w:val="0"/>
              <w:marTop w:val="0"/>
              <w:marBottom w:val="0"/>
              <w:divBdr>
                <w:top w:val="none" w:sz="0" w:space="0" w:color="auto"/>
                <w:left w:val="none" w:sz="0" w:space="0" w:color="auto"/>
                <w:bottom w:val="none" w:sz="0" w:space="0" w:color="auto"/>
                <w:right w:val="none" w:sz="0" w:space="0" w:color="auto"/>
              </w:divBdr>
            </w:div>
            <w:div w:id="1075275554">
              <w:marLeft w:val="0"/>
              <w:marRight w:val="0"/>
              <w:marTop w:val="0"/>
              <w:marBottom w:val="0"/>
              <w:divBdr>
                <w:top w:val="none" w:sz="0" w:space="0" w:color="auto"/>
                <w:left w:val="none" w:sz="0" w:space="0" w:color="auto"/>
                <w:bottom w:val="none" w:sz="0" w:space="0" w:color="auto"/>
                <w:right w:val="none" w:sz="0" w:space="0" w:color="auto"/>
              </w:divBdr>
            </w:div>
            <w:div w:id="2138795905">
              <w:marLeft w:val="0"/>
              <w:marRight w:val="0"/>
              <w:marTop w:val="0"/>
              <w:marBottom w:val="0"/>
              <w:divBdr>
                <w:top w:val="none" w:sz="0" w:space="0" w:color="auto"/>
                <w:left w:val="none" w:sz="0" w:space="0" w:color="auto"/>
                <w:bottom w:val="none" w:sz="0" w:space="0" w:color="auto"/>
                <w:right w:val="none" w:sz="0" w:space="0" w:color="auto"/>
              </w:divBdr>
            </w:div>
            <w:div w:id="79371078">
              <w:marLeft w:val="0"/>
              <w:marRight w:val="0"/>
              <w:marTop w:val="0"/>
              <w:marBottom w:val="0"/>
              <w:divBdr>
                <w:top w:val="none" w:sz="0" w:space="0" w:color="auto"/>
                <w:left w:val="none" w:sz="0" w:space="0" w:color="auto"/>
                <w:bottom w:val="none" w:sz="0" w:space="0" w:color="auto"/>
                <w:right w:val="none" w:sz="0" w:space="0" w:color="auto"/>
              </w:divBdr>
            </w:div>
            <w:div w:id="1160925105">
              <w:marLeft w:val="0"/>
              <w:marRight w:val="0"/>
              <w:marTop w:val="0"/>
              <w:marBottom w:val="0"/>
              <w:divBdr>
                <w:top w:val="none" w:sz="0" w:space="0" w:color="auto"/>
                <w:left w:val="none" w:sz="0" w:space="0" w:color="auto"/>
                <w:bottom w:val="none" w:sz="0" w:space="0" w:color="auto"/>
                <w:right w:val="none" w:sz="0" w:space="0" w:color="auto"/>
              </w:divBdr>
            </w:div>
            <w:div w:id="182015351">
              <w:marLeft w:val="0"/>
              <w:marRight w:val="0"/>
              <w:marTop w:val="0"/>
              <w:marBottom w:val="0"/>
              <w:divBdr>
                <w:top w:val="none" w:sz="0" w:space="0" w:color="auto"/>
                <w:left w:val="none" w:sz="0" w:space="0" w:color="auto"/>
                <w:bottom w:val="none" w:sz="0" w:space="0" w:color="auto"/>
                <w:right w:val="none" w:sz="0" w:space="0" w:color="auto"/>
              </w:divBdr>
            </w:div>
            <w:div w:id="619338203">
              <w:marLeft w:val="0"/>
              <w:marRight w:val="0"/>
              <w:marTop w:val="0"/>
              <w:marBottom w:val="0"/>
              <w:divBdr>
                <w:top w:val="none" w:sz="0" w:space="0" w:color="auto"/>
                <w:left w:val="none" w:sz="0" w:space="0" w:color="auto"/>
                <w:bottom w:val="none" w:sz="0" w:space="0" w:color="auto"/>
                <w:right w:val="none" w:sz="0" w:space="0" w:color="auto"/>
              </w:divBdr>
            </w:div>
            <w:div w:id="2053268174">
              <w:marLeft w:val="0"/>
              <w:marRight w:val="0"/>
              <w:marTop w:val="0"/>
              <w:marBottom w:val="0"/>
              <w:divBdr>
                <w:top w:val="none" w:sz="0" w:space="0" w:color="auto"/>
                <w:left w:val="none" w:sz="0" w:space="0" w:color="auto"/>
                <w:bottom w:val="none" w:sz="0" w:space="0" w:color="auto"/>
                <w:right w:val="none" w:sz="0" w:space="0" w:color="auto"/>
              </w:divBdr>
            </w:div>
            <w:div w:id="1923564265">
              <w:marLeft w:val="0"/>
              <w:marRight w:val="0"/>
              <w:marTop w:val="0"/>
              <w:marBottom w:val="0"/>
              <w:divBdr>
                <w:top w:val="none" w:sz="0" w:space="0" w:color="auto"/>
                <w:left w:val="none" w:sz="0" w:space="0" w:color="auto"/>
                <w:bottom w:val="none" w:sz="0" w:space="0" w:color="auto"/>
                <w:right w:val="none" w:sz="0" w:space="0" w:color="auto"/>
              </w:divBdr>
            </w:div>
            <w:div w:id="1806728812">
              <w:marLeft w:val="0"/>
              <w:marRight w:val="0"/>
              <w:marTop w:val="0"/>
              <w:marBottom w:val="0"/>
              <w:divBdr>
                <w:top w:val="none" w:sz="0" w:space="0" w:color="auto"/>
                <w:left w:val="none" w:sz="0" w:space="0" w:color="auto"/>
                <w:bottom w:val="none" w:sz="0" w:space="0" w:color="auto"/>
                <w:right w:val="none" w:sz="0" w:space="0" w:color="auto"/>
              </w:divBdr>
            </w:div>
            <w:div w:id="317923139">
              <w:marLeft w:val="0"/>
              <w:marRight w:val="0"/>
              <w:marTop w:val="0"/>
              <w:marBottom w:val="0"/>
              <w:divBdr>
                <w:top w:val="none" w:sz="0" w:space="0" w:color="auto"/>
                <w:left w:val="none" w:sz="0" w:space="0" w:color="auto"/>
                <w:bottom w:val="none" w:sz="0" w:space="0" w:color="auto"/>
                <w:right w:val="none" w:sz="0" w:space="0" w:color="auto"/>
              </w:divBdr>
            </w:div>
            <w:div w:id="1914969407">
              <w:marLeft w:val="0"/>
              <w:marRight w:val="0"/>
              <w:marTop w:val="0"/>
              <w:marBottom w:val="0"/>
              <w:divBdr>
                <w:top w:val="none" w:sz="0" w:space="0" w:color="auto"/>
                <w:left w:val="none" w:sz="0" w:space="0" w:color="auto"/>
                <w:bottom w:val="none" w:sz="0" w:space="0" w:color="auto"/>
                <w:right w:val="none" w:sz="0" w:space="0" w:color="auto"/>
              </w:divBdr>
            </w:div>
            <w:div w:id="709768409">
              <w:marLeft w:val="0"/>
              <w:marRight w:val="0"/>
              <w:marTop w:val="0"/>
              <w:marBottom w:val="0"/>
              <w:divBdr>
                <w:top w:val="none" w:sz="0" w:space="0" w:color="auto"/>
                <w:left w:val="none" w:sz="0" w:space="0" w:color="auto"/>
                <w:bottom w:val="none" w:sz="0" w:space="0" w:color="auto"/>
                <w:right w:val="none" w:sz="0" w:space="0" w:color="auto"/>
              </w:divBdr>
            </w:div>
            <w:div w:id="628164291">
              <w:marLeft w:val="0"/>
              <w:marRight w:val="0"/>
              <w:marTop w:val="0"/>
              <w:marBottom w:val="0"/>
              <w:divBdr>
                <w:top w:val="none" w:sz="0" w:space="0" w:color="auto"/>
                <w:left w:val="none" w:sz="0" w:space="0" w:color="auto"/>
                <w:bottom w:val="none" w:sz="0" w:space="0" w:color="auto"/>
                <w:right w:val="none" w:sz="0" w:space="0" w:color="auto"/>
              </w:divBdr>
            </w:div>
            <w:div w:id="1249189672">
              <w:marLeft w:val="0"/>
              <w:marRight w:val="0"/>
              <w:marTop w:val="0"/>
              <w:marBottom w:val="0"/>
              <w:divBdr>
                <w:top w:val="none" w:sz="0" w:space="0" w:color="auto"/>
                <w:left w:val="none" w:sz="0" w:space="0" w:color="auto"/>
                <w:bottom w:val="none" w:sz="0" w:space="0" w:color="auto"/>
                <w:right w:val="none" w:sz="0" w:space="0" w:color="auto"/>
              </w:divBdr>
            </w:div>
            <w:div w:id="1310480666">
              <w:marLeft w:val="0"/>
              <w:marRight w:val="0"/>
              <w:marTop w:val="0"/>
              <w:marBottom w:val="0"/>
              <w:divBdr>
                <w:top w:val="none" w:sz="0" w:space="0" w:color="auto"/>
                <w:left w:val="none" w:sz="0" w:space="0" w:color="auto"/>
                <w:bottom w:val="none" w:sz="0" w:space="0" w:color="auto"/>
                <w:right w:val="none" w:sz="0" w:space="0" w:color="auto"/>
              </w:divBdr>
            </w:div>
            <w:div w:id="1622565120">
              <w:marLeft w:val="0"/>
              <w:marRight w:val="0"/>
              <w:marTop w:val="0"/>
              <w:marBottom w:val="0"/>
              <w:divBdr>
                <w:top w:val="none" w:sz="0" w:space="0" w:color="auto"/>
                <w:left w:val="none" w:sz="0" w:space="0" w:color="auto"/>
                <w:bottom w:val="none" w:sz="0" w:space="0" w:color="auto"/>
                <w:right w:val="none" w:sz="0" w:space="0" w:color="auto"/>
              </w:divBdr>
            </w:div>
            <w:div w:id="44067593">
              <w:marLeft w:val="0"/>
              <w:marRight w:val="0"/>
              <w:marTop w:val="0"/>
              <w:marBottom w:val="0"/>
              <w:divBdr>
                <w:top w:val="none" w:sz="0" w:space="0" w:color="auto"/>
                <w:left w:val="none" w:sz="0" w:space="0" w:color="auto"/>
                <w:bottom w:val="none" w:sz="0" w:space="0" w:color="auto"/>
                <w:right w:val="none" w:sz="0" w:space="0" w:color="auto"/>
              </w:divBdr>
            </w:div>
          </w:divsChild>
        </w:div>
        <w:div w:id="84232140">
          <w:marLeft w:val="0"/>
          <w:marRight w:val="0"/>
          <w:marTop w:val="0"/>
          <w:marBottom w:val="0"/>
          <w:divBdr>
            <w:top w:val="none" w:sz="0" w:space="0" w:color="auto"/>
            <w:left w:val="none" w:sz="0" w:space="0" w:color="auto"/>
            <w:bottom w:val="none" w:sz="0" w:space="0" w:color="auto"/>
            <w:right w:val="none" w:sz="0" w:space="0" w:color="auto"/>
          </w:divBdr>
          <w:divsChild>
            <w:div w:id="1633513087">
              <w:marLeft w:val="0"/>
              <w:marRight w:val="0"/>
              <w:marTop w:val="0"/>
              <w:marBottom w:val="0"/>
              <w:divBdr>
                <w:top w:val="none" w:sz="0" w:space="0" w:color="auto"/>
                <w:left w:val="none" w:sz="0" w:space="0" w:color="auto"/>
                <w:bottom w:val="none" w:sz="0" w:space="0" w:color="auto"/>
                <w:right w:val="none" w:sz="0" w:space="0" w:color="auto"/>
              </w:divBdr>
            </w:div>
            <w:div w:id="133986512">
              <w:marLeft w:val="0"/>
              <w:marRight w:val="0"/>
              <w:marTop w:val="0"/>
              <w:marBottom w:val="0"/>
              <w:divBdr>
                <w:top w:val="none" w:sz="0" w:space="0" w:color="auto"/>
                <w:left w:val="none" w:sz="0" w:space="0" w:color="auto"/>
                <w:bottom w:val="none" w:sz="0" w:space="0" w:color="auto"/>
                <w:right w:val="none" w:sz="0" w:space="0" w:color="auto"/>
              </w:divBdr>
            </w:div>
            <w:div w:id="1079837363">
              <w:marLeft w:val="0"/>
              <w:marRight w:val="0"/>
              <w:marTop w:val="0"/>
              <w:marBottom w:val="0"/>
              <w:divBdr>
                <w:top w:val="none" w:sz="0" w:space="0" w:color="auto"/>
                <w:left w:val="none" w:sz="0" w:space="0" w:color="auto"/>
                <w:bottom w:val="none" w:sz="0" w:space="0" w:color="auto"/>
                <w:right w:val="none" w:sz="0" w:space="0" w:color="auto"/>
              </w:divBdr>
            </w:div>
            <w:div w:id="1290740472">
              <w:marLeft w:val="0"/>
              <w:marRight w:val="0"/>
              <w:marTop w:val="0"/>
              <w:marBottom w:val="0"/>
              <w:divBdr>
                <w:top w:val="none" w:sz="0" w:space="0" w:color="auto"/>
                <w:left w:val="none" w:sz="0" w:space="0" w:color="auto"/>
                <w:bottom w:val="none" w:sz="0" w:space="0" w:color="auto"/>
                <w:right w:val="none" w:sz="0" w:space="0" w:color="auto"/>
              </w:divBdr>
            </w:div>
            <w:div w:id="749934147">
              <w:marLeft w:val="0"/>
              <w:marRight w:val="0"/>
              <w:marTop w:val="0"/>
              <w:marBottom w:val="0"/>
              <w:divBdr>
                <w:top w:val="none" w:sz="0" w:space="0" w:color="auto"/>
                <w:left w:val="none" w:sz="0" w:space="0" w:color="auto"/>
                <w:bottom w:val="none" w:sz="0" w:space="0" w:color="auto"/>
                <w:right w:val="none" w:sz="0" w:space="0" w:color="auto"/>
              </w:divBdr>
            </w:div>
            <w:div w:id="1827168212">
              <w:marLeft w:val="0"/>
              <w:marRight w:val="0"/>
              <w:marTop w:val="0"/>
              <w:marBottom w:val="0"/>
              <w:divBdr>
                <w:top w:val="none" w:sz="0" w:space="0" w:color="auto"/>
                <w:left w:val="none" w:sz="0" w:space="0" w:color="auto"/>
                <w:bottom w:val="none" w:sz="0" w:space="0" w:color="auto"/>
                <w:right w:val="none" w:sz="0" w:space="0" w:color="auto"/>
              </w:divBdr>
            </w:div>
            <w:div w:id="1995404254">
              <w:marLeft w:val="0"/>
              <w:marRight w:val="0"/>
              <w:marTop w:val="0"/>
              <w:marBottom w:val="0"/>
              <w:divBdr>
                <w:top w:val="none" w:sz="0" w:space="0" w:color="auto"/>
                <w:left w:val="none" w:sz="0" w:space="0" w:color="auto"/>
                <w:bottom w:val="none" w:sz="0" w:space="0" w:color="auto"/>
                <w:right w:val="none" w:sz="0" w:space="0" w:color="auto"/>
              </w:divBdr>
            </w:div>
            <w:div w:id="705912002">
              <w:marLeft w:val="0"/>
              <w:marRight w:val="0"/>
              <w:marTop w:val="0"/>
              <w:marBottom w:val="0"/>
              <w:divBdr>
                <w:top w:val="none" w:sz="0" w:space="0" w:color="auto"/>
                <w:left w:val="none" w:sz="0" w:space="0" w:color="auto"/>
                <w:bottom w:val="none" w:sz="0" w:space="0" w:color="auto"/>
                <w:right w:val="none" w:sz="0" w:space="0" w:color="auto"/>
              </w:divBdr>
            </w:div>
            <w:div w:id="541408035">
              <w:marLeft w:val="0"/>
              <w:marRight w:val="0"/>
              <w:marTop w:val="0"/>
              <w:marBottom w:val="0"/>
              <w:divBdr>
                <w:top w:val="none" w:sz="0" w:space="0" w:color="auto"/>
                <w:left w:val="none" w:sz="0" w:space="0" w:color="auto"/>
                <w:bottom w:val="none" w:sz="0" w:space="0" w:color="auto"/>
                <w:right w:val="none" w:sz="0" w:space="0" w:color="auto"/>
              </w:divBdr>
            </w:div>
            <w:div w:id="1408452131">
              <w:marLeft w:val="0"/>
              <w:marRight w:val="0"/>
              <w:marTop w:val="0"/>
              <w:marBottom w:val="0"/>
              <w:divBdr>
                <w:top w:val="none" w:sz="0" w:space="0" w:color="auto"/>
                <w:left w:val="none" w:sz="0" w:space="0" w:color="auto"/>
                <w:bottom w:val="none" w:sz="0" w:space="0" w:color="auto"/>
                <w:right w:val="none" w:sz="0" w:space="0" w:color="auto"/>
              </w:divBdr>
            </w:div>
            <w:div w:id="385297408">
              <w:marLeft w:val="0"/>
              <w:marRight w:val="0"/>
              <w:marTop w:val="0"/>
              <w:marBottom w:val="0"/>
              <w:divBdr>
                <w:top w:val="none" w:sz="0" w:space="0" w:color="auto"/>
                <w:left w:val="none" w:sz="0" w:space="0" w:color="auto"/>
                <w:bottom w:val="none" w:sz="0" w:space="0" w:color="auto"/>
                <w:right w:val="none" w:sz="0" w:space="0" w:color="auto"/>
              </w:divBdr>
            </w:div>
            <w:div w:id="1617713524">
              <w:marLeft w:val="0"/>
              <w:marRight w:val="0"/>
              <w:marTop w:val="0"/>
              <w:marBottom w:val="0"/>
              <w:divBdr>
                <w:top w:val="none" w:sz="0" w:space="0" w:color="auto"/>
                <w:left w:val="none" w:sz="0" w:space="0" w:color="auto"/>
                <w:bottom w:val="none" w:sz="0" w:space="0" w:color="auto"/>
                <w:right w:val="none" w:sz="0" w:space="0" w:color="auto"/>
              </w:divBdr>
            </w:div>
            <w:div w:id="553931035">
              <w:marLeft w:val="0"/>
              <w:marRight w:val="0"/>
              <w:marTop w:val="0"/>
              <w:marBottom w:val="0"/>
              <w:divBdr>
                <w:top w:val="none" w:sz="0" w:space="0" w:color="auto"/>
                <w:left w:val="none" w:sz="0" w:space="0" w:color="auto"/>
                <w:bottom w:val="none" w:sz="0" w:space="0" w:color="auto"/>
                <w:right w:val="none" w:sz="0" w:space="0" w:color="auto"/>
              </w:divBdr>
            </w:div>
            <w:div w:id="1891265949">
              <w:marLeft w:val="0"/>
              <w:marRight w:val="0"/>
              <w:marTop w:val="0"/>
              <w:marBottom w:val="0"/>
              <w:divBdr>
                <w:top w:val="none" w:sz="0" w:space="0" w:color="auto"/>
                <w:left w:val="none" w:sz="0" w:space="0" w:color="auto"/>
                <w:bottom w:val="none" w:sz="0" w:space="0" w:color="auto"/>
                <w:right w:val="none" w:sz="0" w:space="0" w:color="auto"/>
              </w:divBdr>
            </w:div>
            <w:div w:id="398600838">
              <w:marLeft w:val="0"/>
              <w:marRight w:val="0"/>
              <w:marTop w:val="0"/>
              <w:marBottom w:val="0"/>
              <w:divBdr>
                <w:top w:val="none" w:sz="0" w:space="0" w:color="auto"/>
                <w:left w:val="none" w:sz="0" w:space="0" w:color="auto"/>
                <w:bottom w:val="none" w:sz="0" w:space="0" w:color="auto"/>
                <w:right w:val="none" w:sz="0" w:space="0" w:color="auto"/>
              </w:divBdr>
            </w:div>
            <w:div w:id="129057128">
              <w:marLeft w:val="0"/>
              <w:marRight w:val="0"/>
              <w:marTop w:val="0"/>
              <w:marBottom w:val="0"/>
              <w:divBdr>
                <w:top w:val="none" w:sz="0" w:space="0" w:color="auto"/>
                <w:left w:val="none" w:sz="0" w:space="0" w:color="auto"/>
                <w:bottom w:val="none" w:sz="0" w:space="0" w:color="auto"/>
                <w:right w:val="none" w:sz="0" w:space="0" w:color="auto"/>
              </w:divBdr>
            </w:div>
            <w:div w:id="924922355">
              <w:marLeft w:val="0"/>
              <w:marRight w:val="0"/>
              <w:marTop w:val="0"/>
              <w:marBottom w:val="0"/>
              <w:divBdr>
                <w:top w:val="none" w:sz="0" w:space="0" w:color="auto"/>
                <w:left w:val="none" w:sz="0" w:space="0" w:color="auto"/>
                <w:bottom w:val="none" w:sz="0" w:space="0" w:color="auto"/>
                <w:right w:val="none" w:sz="0" w:space="0" w:color="auto"/>
              </w:divBdr>
            </w:div>
            <w:div w:id="594632090">
              <w:marLeft w:val="0"/>
              <w:marRight w:val="0"/>
              <w:marTop w:val="0"/>
              <w:marBottom w:val="0"/>
              <w:divBdr>
                <w:top w:val="none" w:sz="0" w:space="0" w:color="auto"/>
                <w:left w:val="none" w:sz="0" w:space="0" w:color="auto"/>
                <w:bottom w:val="none" w:sz="0" w:space="0" w:color="auto"/>
                <w:right w:val="none" w:sz="0" w:space="0" w:color="auto"/>
              </w:divBdr>
            </w:div>
            <w:div w:id="888687878">
              <w:marLeft w:val="0"/>
              <w:marRight w:val="0"/>
              <w:marTop w:val="0"/>
              <w:marBottom w:val="0"/>
              <w:divBdr>
                <w:top w:val="none" w:sz="0" w:space="0" w:color="auto"/>
                <w:left w:val="none" w:sz="0" w:space="0" w:color="auto"/>
                <w:bottom w:val="none" w:sz="0" w:space="0" w:color="auto"/>
                <w:right w:val="none" w:sz="0" w:space="0" w:color="auto"/>
              </w:divBdr>
            </w:div>
            <w:div w:id="893851610">
              <w:marLeft w:val="0"/>
              <w:marRight w:val="0"/>
              <w:marTop w:val="0"/>
              <w:marBottom w:val="0"/>
              <w:divBdr>
                <w:top w:val="none" w:sz="0" w:space="0" w:color="auto"/>
                <w:left w:val="none" w:sz="0" w:space="0" w:color="auto"/>
                <w:bottom w:val="none" w:sz="0" w:space="0" w:color="auto"/>
                <w:right w:val="none" w:sz="0" w:space="0" w:color="auto"/>
              </w:divBdr>
            </w:div>
          </w:divsChild>
        </w:div>
        <w:div w:id="1654143559">
          <w:marLeft w:val="0"/>
          <w:marRight w:val="0"/>
          <w:marTop w:val="0"/>
          <w:marBottom w:val="0"/>
          <w:divBdr>
            <w:top w:val="none" w:sz="0" w:space="0" w:color="auto"/>
            <w:left w:val="none" w:sz="0" w:space="0" w:color="auto"/>
            <w:bottom w:val="none" w:sz="0" w:space="0" w:color="auto"/>
            <w:right w:val="none" w:sz="0" w:space="0" w:color="auto"/>
          </w:divBdr>
          <w:divsChild>
            <w:div w:id="1970822346">
              <w:marLeft w:val="0"/>
              <w:marRight w:val="0"/>
              <w:marTop w:val="0"/>
              <w:marBottom w:val="0"/>
              <w:divBdr>
                <w:top w:val="none" w:sz="0" w:space="0" w:color="auto"/>
                <w:left w:val="none" w:sz="0" w:space="0" w:color="auto"/>
                <w:bottom w:val="none" w:sz="0" w:space="0" w:color="auto"/>
                <w:right w:val="none" w:sz="0" w:space="0" w:color="auto"/>
              </w:divBdr>
            </w:div>
            <w:div w:id="1513062268">
              <w:marLeft w:val="0"/>
              <w:marRight w:val="0"/>
              <w:marTop w:val="0"/>
              <w:marBottom w:val="0"/>
              <w:divBdr>
                <w:top w:val="none" w:sz="0" w:space="0" w:color="auto"/>
                <w:left w:val="none" w:sz="0" w:space="0" w:color="auto"/>
                <w:bottom w:val="none" w:sz="0" w:space="0" w:color="auto"/>
                <w:right w:val="none" w:sz="0" w:space="0" w:color="auto"/>
              </w:divBdr>
            </w:div>
            <w:div w:id="1611936976">
              <w:marLeft w:val="0"/>
              <w:marRight w:val="0"/>
              <w:marTop w:val="0"/>
              <w:marBottom w:val="0"/>
              <w:divBdr>
                <w:top w:val="none" w:sz="0" w:space="0" w:color="auto"/>
                <w:left w:val="none" w:sz="0" w:space="0" w:color="auto"/>
                <w:bottom w:val="none" w:sz="0" w:space="0" w:color="auto"/>
                <w:right w:val="none" w:sz="0" w:space="0" w:color="auto"/>
              </w:divBdr>
            </w:div>
            <w:div w:id="875117827">
              <w:marLeft w:val="0"/>
              <w:marRight w:val="0"/>
              <w:marTop w:val="0"/>
              <w:marBottom w:val="0"/>
              <w:divBdr>
                <w:top w:val="none" w:sz="0" w:space="0" w:color="auto"/>
                <w:left w:val="none" w:sz="0" w:space="0" w:color="auto"/>
                <w:bottom w:val="none" w:sz="0" w:space="0" w:color="auto"/>
                <w:right w:val="none" w:sz="0" w:space="0" w:color="auto"/>
              </w:divBdr>
            </w:div>
            <w:div w:id="10116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18358">
      <w:bodyDiv w:val="1"/>
      <w:marLeft w:val="0"/>
      <w:marRight w:val="0"/>
      <w:marTop w:val="0"/>
      <w:marBottom w:val="0"/>
      <w:divBdr>
        <w:top w:val="none" w:sz="0" w:space="0" w:color="auto"/>
        <w:left w:val="none" w:sz="0" w:space="0" w:color="auto"/>
        <w:bottom w:val="none" w:sz="0" w:space="0" w:color="auto"/>
        <w:right w:val="none" w:sz="0" w:space="0" w:color="auto"/>
      </w:divBdr>
      <w:divsChild>
        <w:div w:id="681593074">
          <w:marLeft w:val="0"/>
          <w:marRight w:val="0"/>
          <w:marTop w:val="0"/>
          <w:marBottom w:val="0"/>
          <w:divBdr>
            <w:top w:val="none" w:sz="0" w:space="0" w:color="auto"/>
            <w:left w:val="none" w:sz="0" w:space="0" w:color="auto"/>
            <w:bottom w:val="none" w:sz="0" w:space="0" w:color="auto"/>
            <w:right w:val="none" w:sz="0" w:space="0" w:color="auto"/>
          </w:divBdr>
          <w:divsChild>
            <w:div w:id="2009820587">
              <w:marLeft w:val="0"/>
              <w:marRight w:val="0"/>
              <w:marTop w:val="0"/>
              <w:marBottom w:val="0"/>
              <w:divBdr>
                <w:top w:val="none" w:sz="0" w:space="0" w:color="auto"/>
                <w:left w:val="none" w:sz="0" w:space="0" w:color="auto"/>
                <w:bottom w:val="none" w:sz="0" w:space="0" w:color="auto"/>
                <w:right w:val="none" w:sz="0" w:space="0" w:color="auto"/>
              </w:divBdr>
            </w:div>
            <w:div w:id="678429623">
              <w:marLeft w:val="0"/>
              <w:marRight w:val="0"/>
              <w:marTop w:val="0"/>
              <w:marBottom w:val="0"/>
              <w:divBdr>
                <w:top w:val="none" w:sz="0" w:space="0" w:color="auto"/>
                <w:left w:val="none" w:sz="0" w:space="0" w:color="auto"/>
                <w:bottom w:val="none" w:sz="0" w:space="0" w:color="auto"/>
                <w:right w:val="none" w:sz="0" w:space="0" w:color="auto"/>
              </w:divBdr>
            </w:div>
            <w:div w:id="2081361734">
              <w:marLeft w:val="0"/>
              <w:marRight w:val="0"/>
              <w:marTop w:val="0"/>
              <w:marBottom w:val="0"/>
              <w:divBdr>
                <w:top w:val="none" w:sz="0" w:space="0" w:color="auto"/>
                <w:left w:val="none" w:sz="0" w:space="0" w:color="auto"/>
                <w:bottom w:val="none" w:sz="0" w:space="0" w:color="auto"/>
                <w:right w:val="none" w:sz="0" w:space="0" w:color="auto"/>
              </w:divBdr>
            </w:div>
            <w:div w:id="2138179376">
              <w:marLeft w:val="0"/>
              <w:marRight w:val="0"/>
              <w:marTop w:val="0"/>
              <w:marBottom w:val="0"/>
              <w:divBdr>
                <w:top w:val="none" w:sz="0" w:space="0" w:color="auto"/>
                <w:left w:val="none" w:sz="0" w:space="0" w:color="auto"/>
                <w:bottom w:val="none" w:sz="0" w:space="0" w:color="auto"/>
                <w:right w:val="none" w:sz="0" w:space="0" w:color="auto"/>
              </w:divBdr>
            </w:div>
            <w:div w:id="692540011">
              <w:marLeft w:val="0"/>
              <w:marRight w:val="0"/>
              <w:marTop w:val="0"/>
              <w:marBottom w:val="0"/>
              <w:divBdr>
                <w:top w:val="none" w:sz="0" w:space="0" w:color="auto"/>
                <w:left w:val="none" w:sz="0" w:space="0" w:color="auto"/>
                <w:bottom w:val="none" w:sz="0" w:space="0" w:color="auto"/>
                <w:right w:val="none" w:sz="0" w:space="0" w:color="auto"/>
              </w:divBdr>
            </w:div>
            <w:div w:id="437912127">
              <w:marLeft w:val="0"/>
              <w:marRight w:val="0"/>
              <w:marTop w:val="0"/>
              <w:marBottom w:val="0"/>
              <w:divBdr>
                <w:top w:val="none" w:sz="0" w:space="0" w:color="auto"/>
                <w:left w:val="none" w:sz="0" w:space="0" w:color="auto"/>
                <w:bottom w:val="none" w:sz="0" w:space="0" w:color="auto"/>
                <w:right w:val="none" w:sz="0" w:space="0" w:color="auto"/>
              </w:divBdr>
            </w:div>
            <w:div w:id="1846940759">
              <w:marLeft w:val="0"/>
              <w:marRight w:val="0"/>
              <w:marTop w:val="0"/>
              <w:marBottom w:val="0"/>
              <w:divBdr>
                <w:top w:val="none" w:sz="0" w:space="0" w:color="auto"/>
                <w:left w:val="none" w:sz="0" w:space="0" w:color="auto"/>
                <w:bottom w:val="none" w:sz="0" w:space="0" w:color="auto"/>
                <w:right w:val="none" w:sz="0" w:space="0" w:color="auto"/>
              </w:divBdr>
            </w:div>
            <w:div w:id="1354577180">
              <w:marLeft w:val="0"/>
              <w:marRight w:val="0"/>
              <w:marTop w:val="0"/>
              <w:marBottom w:val="0"/>
              <w:divBdr>
                <w:top w:val="none" w:sz="0" w:space="0" w:color="auto"/>
                <w:left w:val="none" w:sz="0" w:space="0" w:color="auto"/>
                <w:bottom w:val="none" w:sz="0" w:space="0" w:color="auto"/>
                <w:right w:val="none" w:sz="0" w:space="0" w:color="auto"/>
              </w:divBdr>
            </w:div>
            <w:div w:id="1866556456">
              <w:marLeft w:val="0"/>
              <w:marRight w:val="0"/>
              <w:marTop w:val="0"/>
              <w:marBottom w:val="0"/>
              <w:divBdr>
                <w:top w:val="none" w:sz="0" w:space="0" w:color="auto"/>
                <w:left w:val="none" w:sz="0" w:space="0" w:color="auto"/>
                <w:bottom w:val="none" w:sz="0" w:space="0" w:color="auto"/>
                <w:right w:val="none" w:sz="0" w:space="0" w:color="auto"/>
              </w:divBdr>
            </w:div>
            <w:div w:id="885993142">
              <w:marLeft w:val="0"/>
              <w:marRight w:val="0"/>
              <w:marTop w:val="0"/>
              <w:marBottom w:val="0"/>
              <w:divBdr>
                <w:top w:val="none" w:sz="0" w:space="0" w:color="auto"/>
                <w:left w:val="none" w:sz="0" w:space="0" w:color="auto"/>
                <w:bottom w:val="none" w:sz="0" w:space="0" w:color="auto"/>
                <w:right w:val="none" w:sz="0" w:space="0" w:color="auto"/>
              </w:divBdr>
            </w:div>
            <w:div w:id="1931892337">
              <w:marLeft w:val="0"/>
              <w:marRight w:val="0"/>
              <w:marTop w:val="0"/>
              <w:marBottom w:val="0"/>
              <w:divBdr>
                <w:top w:val="none" w:sz="0" w:space="0" w:color="auto"/>
                <w:left w:val="none" w:sz="0" w:space="0" w:color="auto"/>
                <w:bottom w:val="none" w:sz="0" w:space="0" w:color="auto"/>
                <w:right w:val="none" w:sz="0" w:space="0" w:color="auto"/>
              </w:divBdr>
            </w:div>
            <w:div w:id="1229995417">
              <w:marLeft w:val="0"/>
              <w:marRight w:val="0"/>
              <w:marTop w:val="0"/>
              <w:marBottom w:val="0"/>
              <w:divBdr>
                <w:top w:val="none" w:sz="0" w:space="0" w:color="auto"/>
                <w:left w:val="none" w:sz="0" w:space="0" w:color="auto"/>
                <w:bottom w:val="none" w:sz="0" w:space="0" w:color="auto"/>
                <w:right w:val="none" w:sz="0" w:space="0" w:color="auto"/>
              </w:divBdr>
            </w:div>
          </w:divsChild>
        </w:div>
        <w:div w:id="2059276285">
          <w:marLeft w:val="0"/>
          <w:marRight w:val="0"/>
          <w:marTop w:val="0"/>
          <w:marBottom w:val="0"/>
          <w:divBdr>
            <w:top w:val="none" w:sz="0" w:space="0" w:color="auto"/>
            <w:left w:val="none" w:sz="0" w:space="0" w:color="auto"/>
            <w:bottom w:val="none" w:sz="0" w:space="0" w:color="auto"/>
            <w:right w:val="none" w:sz="0" w:space="0" w:color="auto"/>
          </w:divBdr>
          <w:divsChild>
            <w:div w:id="2082940337">
              <w:marLeft w:val="0"/>
              <w:marRight w:val="0"/>
              <w:marTop w:val="0"/>
              <w:marBottom w:val="0"/>
              <w:divBdr>
                <w:top w:val="none" w:sz="0" w:space="0" w:color="auto"/>
                <w:left w:val="none" w:sz="0" w:space="0" w:color="auto"/>
                <w:bottom w:val="none" w:sz="0" w:space="0" w:color="auto"/>
                <w:right w:val="none" w:sz="0" w:space="0" w:color="auto"/>
              </w:divBdr>
            </w:div>
            <w:div w:id="1796831093">
              <w:marLeft w:val="0"/>
              <w:marRight w:val="0"/>
              <w:marTop w:val="0"/>
              <w:marBottom w:val="0"/>
              <w:divBdr>
                <w:top w:val="none" w:sz="0" w:space="0" w:color="auto"/>
                <w:left w:val="none" w:sz="0" w:space="0" w:color="auto"/>
                <w:bottom w:val="none" w:sz="0" w:space="0" w:color="auto"/>
                <w:right w:val="none" w:sz="0" w:space="0" w:color="auto"/>
              </w:divBdr>
            </w:div>
            <w:div w:id="229780243">
              <w:marLeft w:val="0"/>
              <w:marRight w:val="0"/>
              <w:marTop w:val="0"/>
              <w:marBottom w:val="0"/>
              <w:divBdr>
                <w:top w:val="none" w:sz="0" w:space="0" w:color="auto"/>
                <w:left w:val="none" w:sz="0" w:space="0" w:color="auto"/>
                <w:bottom w:val="none" w:sz="0" w:space="0" w:color="auto"/>
                <w:right w:val="none" w:sz="0" w:space="0" w:color="auto"/>
              </w:divBdr>
            </w:div>
            <w:div w:id="1914201126">
              <w:marLeft w:val="0"/>
              <w:marRight w:val="0"/>
              <w:marTop w:val="0"/>
              <w:marBottom w:val="0"/>
              <w:divBdr>
                <w:top w:val="none" w:sz="0" w:space="0" w:color="auto"/>
                <w:left w:val="none" w:sz="0" w:space="0" w:color="auto"/>
                <w:bottom w:val="none" w:sz="0" w:space="0" w:color="auto"/>
                <w:right w:val="none" w:sz="0" w:space="0" w:color="auto"/>
              </w:divBdr>
            </w:div>
            <w:div w:id="205981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7647">
      <w:bodyDiv w:val="1"/>
      <w:marLeft w:val="0"/>
      <w:marRight w:val="0"/>
      <w:marTop w:val="0"/>
      <w:marBottom w:val="0"/>
      <w:divBdr>
        <w:top w:val="none" w:sz="0" w:space="0" w:color="auto"/>
        <w:left w:val="none" w:sz="0" w:space="0" w:color="auto"/>
        <w:bottom w:val="none" w:sz="0" w:space="0" w:color="auto"/>
        <w:right w:val="none" w:sz="0" w:space="0" w:color="auto"/>
      </w:divBdr>
      <w:divsChild>
        <w:div w:id="309020060">
          <w:marLeft w:val="0"/>
          <w:marRight w:val="0"/>
          <w:marTop w:val="0"/>
          <w:marBottom w:val="0"/>
          <w:divBdr>
            <w:top w:val="none" w:sz="0" w:space="0" w:color="auto"/>
            <w:left w:val="none" w:sz="0" w:space="0" w:color="auto"/>
            <w:bottom w:val="none" w:sz="0" w:space="0" w:color="auto"/>
            <w:right w:val="none" w:sz="0" w:space="0" w:color="auto"/>
          </w:divBdr>
          <w:divsChild>
            <w:div w:id="980379862">
              <w:marLeft w:val="0"/>
              <w:marRight w:val="0"/>
              <w:marTop w:val="0"/>
              <w:marBottom w:val="0"/>
              <w:divBdr>
                <w:top w:val="none" w:sz="0" w:space="0" w:color="auto"/>
                <w:left w:val="none" w:sz="0" w:space="0" w:color="auto"/>
                <w:bottom w:val="none" w:sz="0" w:space="0" w:color="auto"/>
                <w:right w:val="none" w:sz="0" w:space="0" w:color="auto"/>
              </w:divBdr>
            </w:div>
          </w:divsChild>
        </w:div>
        <w:div w:id="155072479">
          <w:marLeft w:val="0"/>
          <w:marRight w:val="0"/>
          <w:marTop w:val="0"/>
          <w:marBottom w:val="0"/>
          <w:divBdr>
            <w:top w:val="none" w:sz="0" w:space="0" w:color="auto"/>
            <w:left w:val="none" w:sz="0" w:space="0" w:color="auto"/>
            <w:bottom w:val="none" w:sz="0" w:space="0" w:color="auto"/>
            <w:right w:val="none" w:sz="0" w:space="0" w:color="auto"/>
          </w:divBdr>
          <w:divsChild>
            <w:div w:id="276982615">
              <w:marLeft w:val="0"/>
              <w:marRight w:val="0"/>
              <w:marTop w:val="0"/>
              <w:marBottom w:val="0"/>
              <w:divBdr>
                <w:top w:val="none" w:sz="0" w:space="0" w:color="auto"/>
                <w:left w:val="none" w:sz="0" w:space="0" w:color="auto"/>
                <w:bottom w:val="none" w:sz="0" w:space="0" w:color="auto"/>
                <w:right w:val="none" w:sz="0" w:space="0" w:color="auto"/>
              </w:divBdr>
            </w:div>
          </w:divsChild>
        </w:div>
        <w:div w:id="421148499">
          <w:marLeft w:val="0"/>
          <w:marRight w:val="0"/>
          <w:marTop w:val="0"/>
          <w:marBottom w:val="0"/>
          <w:divBdr>
            <w:top w:val="none" w:sz="0" w:space="0" w:color="auto"/>
            <w:left w:val="none" w:sz="0" w:space="0" w:color="auto"/>
            <w:bottom w:val="none" w:sz="0" w:space="0" w:color="auto"/>
            <w:right w:val="none" w:sz="0" w:space="0" w:color="auto"/>
          </w:divBdr>
          <w:divsChild>
            <w:div w:id="2063358649">
              <w:marLeft w:val="0"/>
              <w:marRight w:val="0"/>
              <w:marTop w:val="0"/>
              <w:marBottom w:val="0"/>
              <w:divBdr>
                <w:top w:val="none" w:sz="0" w:space="0" w:color="auto"/>
                <w:left w:val="none" w:sz="0" w:space="0" w:color="auto"/>
                <w:bottom w:val="none" w:sz="0" w:space="0" w:color="auto"/>
                <w:right w:val="none" w:sz="0" w:space="0" w:color="auto"/>
              </w:divBdr>
            </w:div>
          </w:divsChild>
        </w:div>
        <w:div w:id="657423373">
          <w:marLeft w:val="0"/>
          <w:marRight w:val="0"/>
          <w:marTop w:val="0"/>
          <w:marBottom w:val="0"/>
          <w:divBdr>
            <w:top w:val="none" w:sz="0" w:space="0" w:color="auto"/>
            <w:left w:val="none" w:sz="0" w:space="0" w:color="auto"/>
            <w:bottom w:val="none" w:sz="0" w:space="0" w:color="auto"/>
            <w:right w:val="none" w:sz="0" w:space="0" w:color="auto"/>
          </w:divBdr>
          <w:divsChild>
            <w:div w:id="2019502270">
              <w:marLeft w:val="0"/>
              <w:marRight w:val="0"/>
              <w:marTop w:val="0"/>
              <w:marBottom w:val="0"/>
              <w:divBdr>
                <w:top w:val="none" w:sz="0" w:space="0" w:color="auto"/>
                <w:left w:val="none" w:sz="0" w:space="0" w:color="auto"/>
                <w:bottom w:val="none" w:sz="0" w:space="0" w:color="auto"/>
                <w:right w:val="none" w:sz="0" w:space="0" w:color="auto"/>
              </w:divBdr>
            </w:div>
          </w:divsChild>
        </w:div>
        <w:div w:id="1292714223">
          <w:marLeft w:val="0"/>
          <w:marRight w:val="0"/>
          <w:marTop w:val="0"/>
          <w:marBottom w:val="0"/>
          <w:divBdr>
            <w:top w:val="none" w:sz="0" w:space="0" w:color="auto"/>
            <w:left w:val="none" w:sz="0" w:space="0" w:color="auto"/>
            <w:bottom w:val="none" w:sz="0" w:space="0" w:color="auto"/>
            <w:right w:val="none" w:sz="0" w:space="0" w:color="auto"/>
          </w:divBdr>
          <w:divsChild>
            <w:div w:id="1044326982">
              <w:marLeft w:val="0"/>
              <w:marRight w:val="0"/>
              <w:marTop w:val="0"/>
              <w:marBottom w:val="0"/>
              <w:divBdr>
                <w:top w:val="none" w:sz="0" w:space="0" w:color="auto"/>
                <w:left w:val="none" w:sz="0" w:space="0" w:color="auto"/>
                <w:bottom w:val="none" w:sz="0" w:space="0" w:color="auto"/>
                <w:right w:val="none" w:sz="0" w:space="0" w:color="auto"/>
              </w:divBdr>
            </w:div>
          </w:divsChild>
        </w:div>
        <w:div w:id="294335890">
          <w:marLeft w:val="0"/>
          <w:marRight w:val="0"/>
          <w:marTop w:val="0"/>
          <w:marBottom w:val="0"/>
          <w:divBdr>
            <w:top w:val="none" w:sz="0" w:space="0" w:color="auto"/>
            <w:left w:val="none" w:sz="0" w:space="0" w:color="auto"/>
            <w:bottom w:val="none" w:sz="0" w:space="0" w:color="auto"/>
            <w:right w:val="none" w:sz="0" w:space="0" w:color="auto"/>
          </w:divBdr>
          <w:divsChild>
            <w:div w:id="635138637">
              <w:marLeft w:val="0"/>
              <w:marRight w:val="0"/>
              <w:marTop w:val="0"/>
              <w:marBottom w:val="0"/>
              <w:divBdr>
                <w:top w:val="none" w:sz="0" w:space="0" w:color="auto"/>
                <w:left w:val="none" w:sz="0" w:space="0" w:color="auto"/>
                <w:bottom w:val="none" w:sz="0" w:space="0" w:color="auto"/>
                <w:right w:val="none" w:sz="0" w:space="0" w:color="auto"/>
              </w:divBdr>
            </w:div>
          </w:divsChild>
        </w:div>
        <w:div w:id="1111050214">
          <w:marLeft w:val="0"/>
          <w:marRight w:val="0"/>
          <w:marTop w:val="0"/>
          <w:marBottom w:val="0"/>
          <w:divBdr>
            <w:top w:val="none" w:sz="0" w:space="0" w:color="auto"/>
            <w:left w:val="none" w:sz="0" w:space="0" w:color="auto"/>
            <w:bottom w:val="none" w:sz="0" w:space="0" w:color="auto"/>
            <w:right w:val="none" w:sz="0" w:space="0" w:color="auto"/>
          </w:divBdr>
          <w:divsChild>
            <w:div w:id="764306761">
              <w:marLeft w:val="0"/>
              <w:marRight w:val="0"/>
              <w:marTop w:val="0"/>
              <w:marBottom w:val="0"/>
              <w:divBdr>
                <w:top w:val="none" w:sz="0" w:space="0" w:color="auto"/>
                <w:left w:val="none" w:sz="0" w:space="0" w:color="auto"/>
                <w:bottom w:val="none" w:sz="0" w:space="0" w:color="auto"/>
                <w:right w:val="none" w:sz="0" w:space="0" w:color="auto"/>
              </w:divBdr>
            </w:div>
          </w:divsChild>
        </w:div>
        <w:div w:id="1932664260">
          <w:marLeft w:val="0"/>
          <w:marRight w:val="0"/>
          <w:marTop w:val="0"/>
          <w:marBottom w:val="0"/>
          <w:divBdr>
            <w:top w:val="none" w:sz="0" w:space="0" w:color="auto"/>
            <w:left w:val="none" w:sz="0" w:space="0" w:color="auto"/>
            <w:bottom w:val="none" w:sz="0" w:space="0" w:color="auto"/>
            <w:right w:val="none" w:sz="0" w:space="0" w:color="auto"/>
          </w:divBdr>
          <w:divsChild>
            <w:div w:id="1677684466">
              <w:marLeft w:val="0"/>
              <w:marRight w:val="0"/>
              <w:marTop w:val="0"/>
              <w:marBottom w:val="0"/>
              <w:divBdr>
                <w:top w:val="none" w:sz="0" w:space="0" w:color="auto"/>
                <w:left w:val="none" w:sz="0" w:space="0" w:color="auto"/>
                <w:bottom w:val="none" w:sz="0" w:space="0" w:color="auto"/>
                <w:right w:val="none" w:sz="0" w:space="0" w:color="auto"/>
              </w:divBdr>
            </w:div>
          </w:divsChild>
        </w:div>
        <w:div w:id="1453330257">
          <w:marLeft w:val="0"/>
          <w:marRight w:val="0"/>
          <w:marTop w:val="0"/>
          <w:marBottom w:val="0"/>
          <w:divBdr>
            <w:top w:val="none" w:sz="0" w:space="0" w:color="auto"/>
            <w:left w:val="none" w:sz="0" w:space="0" w:color="auto"/>
            <w:bottom w:val="none" w:sz="0" w:space="0" w:color="auto"/>
            <w:right w:val="none" w:sz="0" w:space="0" w:color="auto"/>
          </w:divBdr>
          <w:divsChild>
            <w:div w:id="1168904169">
              <w:marLeft w:val="0"/>
              <w:marRight w:val="0"/>
              <w:marTop w:val="0"/>
              <w:marBottom w:val="0"/>
              <w:divBdr>
                <w:top w:val="none" w:sz="0" w:space="0" w:color="auto"/>
                <w:left w:val="none" w:sz="0" w:space="0" w:color="auto"/>
                <w:bottom w:val="none" w:sz="0" w:space="0" w:color="auto"/>
                <w:right w:val="none" w:sz="0" w:space="0" w:color="auto"/>
              </w:divBdr>
            </w:div>
            <w:div w:id="1029986413">
              <w:marLeft w:val="0"/>
              <w:marRight w:val="0"/>
              <w:marTop w:val="0"/>
              <w:marBottom w:val="0"/>
              <w:divBdr>
                <w:top w:val="none" w:sz="0" w:space="0" w:color="auto"/>
                <w:left w:val="none" w:sz="0" w:space="0" w:color="auto"/>
                <w:bottom w:val="none" w:sz="0" w:space="0" w:color="auto"/>
                <w:right w:val="none" w:sz="0" w:space="0" w:color="auto"/>
              </w:divBdr>
            </w:div>
            <w:div w:id="440534633">
              <w:marLeft w:val="0"/>
              <w:marRight w:val="0"/>
              <w:marTop w:val="0"/>
              <w:marBottom w:val="0"/>
              <w:divBdr>
                <w:top w:val="none" w:sz="0" w:space="0" w:color="auto"/>
                <w:left w:val="none" w:sz="0" w:space="0" w:color="auto"/>
                <w:bottom w:val="none" w:sz="0" w:space="0" w:color="auto"/>
                <w:right w:val="none" w:sz="0" w:space="0" w:color="auto"/>
              </w:divBdr>
            </w:div>
            <w:div w:id="1651404176">
              <w:marLeft w:val="0"/>
              <w:marRight w:val="0"/>
              <w:marTop w:val="0"/>
              <w:marBottom w:val="0"/>
              <w:divBdr>
                <w:top w:val="none" w:sz="0" w:space="0" w:color="auto"/>
                <w:left w:val="none" w:sz="0" w:space="0" w:color="auto"/>
                <w:bottom w:val="none" w:sz="0" w:space="0" w:color="auto"/>
                <w:right w:val="none" w:sz="0" w:space="0" w:color="auto"/>
              </w:divBdr>
            </w:div>
          </w:divsChild>
        </w:div>
        <w:div w:id="151216299">
          <w:marLeft w:val="0"/>
          <w:marRight w:val="0"/>
          <w:marTop w:val="0"/>
          <w:marBottom w:val="0"/>
          <w:divBdr>
            <w:top w:val="none" w:sz="0" w:space="0" w:color="auto"/>
            <w:left w:val="none" w:sz="0" w:space="0" w:color="auto"/>
            <w:bottom w:val="none" w:sz="0" w:space="0" w:color="auto"/>
            <w:right w:val="none" w:sz="0" w:space="0" w:color="auto"/>
          </w:divBdr>
          <w:divsChild>
            <w:div w:id="29799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12747">
      <w:bodyDiv w:val="1"/>
      <w:marLeft w:val="0"/>
      <w:marRight w:val="0"/>
      <w:marTop w:val="0"/>
      <w:marBottom w:val="0"/>
      <w:divBdr>
        <w:top w:val="none" w:sz="0" w:space="0" w:color="auto"/>
        <w:left w:val="none" w:sz="0" w:space="0" w:color="auto"/>
        <w:bottom w:val="none" w:sz="0" w:space="0" w:color="auto"/>
        <w:right w:val="none" w:sz="0" w:space="0" w:color="auto"/>
      </w:divBdr>
      <w:divsChild>
        <w:div w:id="1688945857">
          <w:marLeft w:val="0"/>
          <w:marRight w:val="0"/>
          <w:marTop w:val="0"/>
          <w:marBottom w:val="0"/>
          <w:divBdr>
            <w:top w:val="none" w:sz="0" w:space="0" w:color="auto"/>
            <w:left w:val="none" w:sz="0" w:space="0" w:color="auto"/>
            <w:bottom w:val="none" w:sz="0" w:space="0" w:color="auto"/>
            <w:right w:val="none" w:sz="0" w:space="0" w:color="auto"/>
          </w:divBdr>
          <w:divsChild>
            <w:div w:id="1371757345">
              <w:marLeft w:val="0"/>
              <w:marRight w:val="0"/>
              <w:marTop w:val="0"/>
              <w:marBottom w:val="0"/>
              <w:divBdr>
                <w:top w:val="none" w:sz="0" w:space="0" w:color="auto"/>
                <w:left w:val="none" w:sz="0" w:space="0" w:color="auto"/>
                <w:bottom w:val="none" w:sz="0" w:space="0" w:color="auto"/>
                <w:right w:val="none" w:sz="0" w:space="0" w:color="auto"/>
              </w:divBdr>
            </w:div>
            <w:div w:id="531499307">
              <w:marLeft w:val="0"/>
              <w:marRight w:val="0"/>
              <w:marTop w:val="0"/>
              <w:marBottom w:val="0"/>
              <w:divBdr>
                <w:top w:val="none" w:sz="0" w:space="0" w:color="auto"/>
                <w:left w:val="none" w:sz="0" w:space="0" w:color="auto"/>
                <w:bottom w:val="none" w:sz="0" w:space="0" w:color="auto"/>
                <w:right w:val="none" w:sz="0" w:space="0" w:color="auto"/>
              </w:divBdr>
            </w:div>
            <w:div w:id="2017222874">
              <w:marLeft w:val="0"/>
              <w:marRight w:val="0"/>
              <w:marTop w:val="0"/>
              <w:marBottom w:val="0"/>
              <w:divBdr>
                <w:top w:val="none" w:sz="0" w:space="0" w:color="auto"/>
                <w:left w:val="none" w:sz="0" w:space="0" w:color="auto"/>
                <w:bottom w:val="none" w:sz="0" w:space="0" w:color="auto"/>
                <w:right w:val="none" w:sz="0" w:space="0" w:color="auto"/>
              </w:divBdr>
            </w:div>
            <w:div w:id="614139426">
              <w:marLeft w:val="0"/>
              <w:marRight w:val="0"/>
              <w:marTop w:val="0"/>
              <w:marBottom w:val="0"/>
              <w:divBdr>
                <w:top w:val="none" w:sz="0" w:space="0" w:color="auto"/>
                <w:left w:val="none" w:sz="0" w:space="0" w:color="auto"/>
                <w:bottom w:val="none" w:sz="0" w:space="0" w:color="auto"/>
                <w:right w:val="none" w:sz="0" w:space="0" w:color="auto"/>
              </w:divBdr>
            </w:div>
            <w:div w:id="790395053">
              <w:marLeft w:val="0"/>
              <w:marRight w:val="0"/>
              <w:marTop w:val="0"/>
              <w:marBottom w:val="0"/>
              <w:divBdr>
                <w:top w:val="none" w:sz="0" w:space="0" w:color="auto"/>
                <w:left w:val="none" w:sz="0" w:space="0" w:color="auto"/>
                <w:bottom w:val="none" w:sz="0" w:space="0" w:color="auto"/>
                <w:right w:val="none" w:sz="0" w:space="0" w:color="auto"/>
              </w:divBdr>
            </w:div>
            <w:div w:id="763839510">
              <w:marLeft w:val="0"/>
              <w:marRight w:val="0"/>
              <w:marTop w:val="0"/>
              <w:marBottom w:val="0"/>
              <w:divBdr>
                <w:top w:val="none" w:sz="0" w:space="0" w:color="auto"/>
                <w:left w:val="none" w:sz="0" w:space="0" w:color="auto"/>
                <w:bottom w:val="none" w:sz="0" w:space="0" w:color="auto"/>
                <w:right w:val="none" w:sz="0" w:space="0" w:color="auto"/>
              </w:divBdr>
            </w:div>
            <w:div w:id="593322246">
              <w:marLeft w:val="0"/>
              <w:marRight w:val="0"/>
              <w:marTop w:val="0"/>
              <w:marBottom w:val="0"/>
              <w:divBdr>
                <w:top w:val="none" w:sz="0" w:space="0" w:color="auto"/>
                <w:left w:val="none" w:sz="0" w:space="0" w:color="auto"/>
                <w:bottom w:val="none" w:sz="0" w:space="0" w:color="auto"/>
                <w:right w:val="none" w:sz="0" w:space="0" w:color="auto"/>
              </w:divBdr>
            </w:div>
            <w:div w:id="1112165192">
              <w:marLeft w:val="0"/>
              <w:marRight w:val="0"/>
              <w:marTop w:val="0"/>
              <w:marBottom w:val="0"/>
              <w:divBdr>
                <w:top w:val="none" w:sz="0" w:space="0" w:color="auto"/>
                <w:left w:val="none" w:sz="0" w:space="0" w:color="auto"/>
                <w:bottom w:val="none" w:sz="0" w:space="0" w:color="auto"/>
                <w:right w:val="none" w:sz="0" w:space="0" w:color="auto"/>
              </w:divBdr>
            </w:div>
            <w:div w:id="50469252">
              <w:marLeft w:val="0"/>
              <w:marRight w:val="0"/>
              <w:marTop w:val="0"/>
              <w:marBottom w:val="0"/>
              <w:divBdr>
                <w:top w:val="none" w:sz="0" w:space="0" w:color="auto"/>
                <w:left w:val="none" w:sz="0" w:space="0" w:color="auto"/>
                <w:bottom w:val="none" w:sz="0" w:space="0" w:color="auto"/>
                <w:right w:val="none" w:sz="0" w:space="0" w:color="auto"/>
              </w:divBdr>
            </w:div>
            <w:div w:id="1504663539">
              <w:marLeft w:val="0"/>
              <w:marRight w:val="0"/>
              <w:marTop w:val="0"/>
              <w:marBottom w:val="0"/>
              <w:divBdr>
                <w:top w:val="none" w:sz="0" w:space="0" w:color="auto"/>
                <w:left w:val="none" w:sz="0" w:space="0" w:color="auto"/>
                <w:bottom w:val="none" w:sz="0" w:space="0" w:color="auto"/>
                <w:right w:val="none" w:sz="0" w:space="0" w:color="auto"/>
              </w:divBdr>
            </w:div>
            <w:div w:id="970983584">
              <w:marLeft w:val="0"/>
              <w:marRight w:val="0"/>
              <w:marTop w:val="0"/>
              <w:marBottom w:val="0"/>
              <w:divBdr>
                <w:top w:val="none" w:sz="0" w:space="0" w:color="auto"/>
                <w:left w:val="none" w:sz="0" w:space="0" w:color="auto"/>
                <w:bottom w:val="none" w:sz="0" w:space="0" w:color="auto"/>
                <w:right w:val="none" w:sz="0" w:space="0" w:color="auto"/>
              </w:divBdr>
            </w:div>
            <w:div w:id="276839054">
              <w:marLeft w:val="0"/>
              <w:marRight w:val="0"/>
              <w:marTop w:val="0"/>
              <w:marBottom w:val="0"/>
              <w:divBdr>
                <w:top w:val="none" w:sz="0" w:space="0" w:color="auto"/>
                <w:left w:val="none" w:sz="0" w:space="0" w:color="auto"/>
                <w:bottom w:val="none" w:sz="0" w:space="0" w:color="auto"/>
                <w:right w:val="none" w:sz="0" w:space="0" w:color="auto"/>
              </w:divBdr>
            </w:div>
          </w:divsChild>
        </w:div>
        <w:div w:id="1002048642">
          <w:marLeft w:val="0"/>
          <w:marRight w:val="0"/>
          <w:marTop w:val="0"/>
          <w:marBottom w:val="0"/>
          <w:divBdr>
            <w:top w:val="none" w:sz="0" w:space="0" w:color="auto"/>
            <w:left w:val="none" w:sz="0" w:space="0" w:color="auto"/>
            <w:bottom w:val="none" w:sz="0" w:space="0" w:color="auto"/>
            <w:right w:val="none" w:sz="0" w:space="0" w:color="auto"/>
          </w:divBdr>
          <w:divsChild>
            <w:div w:id="366758838">
              <w:marLeft w:val="0"/>
              <w:marRight w:val="0"/>
              <w:marTop w:val="0"/>
              <w:marBottom w:val="0"/>
              <w:divBdr>
                <w:top w:val="none" w:sz="0" w:space="0" w:color="auto"/>
                <w:left w:val="none" w:sz="0" w:space="0" w:color="auto"/>
                <w:bottom w:val="none" w:sz="0" w:space="0" w:color="auto"/>
                <w:right w:val="none" w:sz="0" w:space="0" w:color="auto"/>
              </w:divBdr>
            </w:div>
            <w:div w:id="171333707">
              <w:marLeft w:val="0"/>
              <w:marRight w:val="0"/>
              <w:marTop w:val="0"/>
              <w:marBottom w:val="0"/>
              <w:divBdr>
                <w:top w:val="none" w:sz="0" w:space="0" w:color="auto"/>
                <w:left w:val="none" w:sz="0" w:space="0" w:color="auto"/>
                <w:bottom w:val="none" w:sz="0" w:space="0" w:color="auto"/>
                <w:right w:val="none" w:sz="0" w:space="0" w:color="auto"/>
              </w:divBdr>
            </w:div>
            <w:div w:id="272980089">
              <w:marLeft w:val="0"/>
              <w:marRight w:val="0"/>
              <w:marTop w:val="0"/>
              <w:marBottom w:val="0"/>
              <w:divBdr>
                <w:top w:val="none" w:sz="0" w:space="0" w:color="auto"/>
                <w:left w:val="none" w:sz="0" w:space="0" w:color="auto"/>
                <w:bottom w:val="none" w:sz="0" w:space="0" w:color="auto"/>
                <w:right w:val="none" w:sz="0" w:space="0" w:color="auto"/>
              </w:divBdr>
            </w:div>
            <w:div w:id="1309356018">
              <w:marLeft w:val="0"/>
              <w:marRight w:val="0"/>
              <w:marTop w:val="0"/>
              <w:marBottom w:val="0"/>
              <w:divBdr>
                <w:top w:val="none" w:sz="0" w:space="0" w:color="auto"/>
                <w:left w:val="none" w:sz="0" w:space="0" w:color="auto"/>
                <w:bottom w:val="none" w:sz="0" w:space="0" w:color="auto"/>
                <w:right w:val="none" w:sz="0" w:space="0" w:color="auto"/>
              </w:divBdr>
            </w:div>
            <w:div w:id="4672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15910">
      <w:bodyDiv w:val="1"/>
      <w:marLeft w:val="0"/>
      <w:marRight w:val="0"/>
      <w:marTop w:val="0"/>
      <w:marBottom w:val="0"/>
      <w:divBdr>
        <w:top w:val="none" w:sz="0" w:space="0" w:color="auto"/>
        <w:left w:val="none" w:sz="0" w:space="0" w:color="auto"/>
        <w:bottom w:val="none" w:sz="0" w:space="0" w:color="auto"/>
        <w:right w:val="none" w:sz="0" w:space="0" w:color="auto"/>
      </w:divBdr>
      <w:divsChild>
        <w:div w:id="598173290">
          <w:marLeft w:val="0"/>
          <w:marRight w:val="0"/>
          <w:marTop w:val="0"/>
          <w:marBottom w:val="0"/>
          <w:divBdr>
            <w:top w:val="none" w:sz="0" w:space="0" w:color="auto"/>
            <w:left w:val="none" w:sz="0" w:space="0" w:color="auto"/>
            <w:bottom w:val="none" w:sz="0" w:space="0" w:color="auto"/>
            <w:right w:val="none" w:sz="0" w:space="0" w:color="auto"/>
          </w:divBdr>
          <w:divsChild>
            <w:div w:id="2091585161">
              <w:marLeft w:val="0"/>
              <w:marRight w:val="0"/>
              <w:marTop w:val="0"/>
              <w:marBottom w:val="0"/>
              <w:divBdr>
                <w:top w:val="none" w:sz="0" w:space="0" w:color="auto"/>
                <w:left w:val="none" w:sz="0" w:space="0" w:color="auto"/>
                <w:bottom w:val="none" w:sz="0" w:space="0" w:color="auto"/>
                <w:right w:val="none" w:sz="0" w:space="0" w:color="auto"/>
              </w:divBdr>
            </w:div>
          </w:divsChild>
        </w:div>
        <w:div w:id="1346202318">
          <w:marLeft w:val="0"/>
          <w:marRight w:val="0"/>
          <w:marTop w:val="0"/>
          <w:marBottom w:val="0"/>
          <w:divBdr>
            <w:top w:val="none" w:sz="0" w:space="0" w:color="auto"/>
            <w:left w:val="none" w:sz="0" w:space="0" w:color="auto"/>
            <w:bottom w:val="none" w:sz="0" w:space="0" w:color="auto"/>
            <w:right w:val="none" w:sz="0" w:space="0" w:color="auto"/>
          </w:divBdr>
          <w:divsChild>
            <w:div w:id="1795177638">
              <w:marLeft w:val="0"/>
              <w:marRight w:val="0"/>
              <w:marTop w:val="30"/>
              <w:marBottom w:val="30"/>
              <w:divBdr>
                <w:top w:val="none" w:sz="0" w:space="0" w:color="auto"/>
                <w:left w:val="none" w:sz="0" w:space="0" w:color="auto"/>
                <w:bottom w:val="none" w:sz="0" w:space="0" w:color="auto"/>
                <w:right w:val="none" w:sz="0" w:space="0" w:color="auto"/>
              </w:divBdr>
              <w:divsChild>
                <w:div w:id="1560558050">
                  <w:marLeft w:val="0"/>
                  <w:marRight w:val="0"/>
                  <w:marTop w:val="0"/>
                  <w:marBottom w:val="0"/>
                  <w:divBdr>
                    <w:top w:val="none" w:sz="0" w:space="0" w:color="auto"/>
                    <w:left w:val="none" w:sz="0" w:space="0" w:color="auto"/>
                    <w:bottom w:val="none" w:sz="0" w:space="0" w:color="auto"/>
                    <w:right w:val="none" w:sz="0" w:space="0" w:color="auto"/>
                  </w:divBdr>
                  <w:divsChild>
                    <w:div w:id="622007530">
                      <w:marLeft w:val="0"/>
                      <w:marRight w:val="0"/>
                      <w:marTop w:val="0"/>
                      <w:marBottom w:val="0"/>
                      <w:divBdr>
                        <w:top w:val="none" w:sz="0" w:space="0" w:color="auto"/>
                        <w:left w:val="none" w:sz="0" w:space="0" w:color="auto"/>
                        <w:bottom w:val="none" w:sz="0" w:space="0" w:color="auto"/>
                        <w:right w:val="none" w:sz="0" w:space="0" w:color="auto"/>
                      </w:divBdr>
                    </w:div>
                  </w:divsChild>
                </w:div>
                <w:div w:id="1425109936">
                  <w:marLeft w:val="0"/>
                  <w:marRight w:val="0"/>
                  <w:marTop w:val="0"/>
                  <w:marBottom w:val="0"/>
                  <w:divBdr>
                    <w:top w:val="none" w:sz="0" w:space="0" w:color="auto"/>
                    <w:left w:val="none" w:sz="0" w:space="0" w:color="auto"/>
                    <w:bottom w:val="none" w:sz="0" w:space="0" w:color="auto"/>
                    <w:right w:val="none" w:sz="0" w:space="0" w:color="auto"/>
                  </w:divBdr>
                  <w:divsChild>
                    <w:div w:id="853769207">
                      <w:marLeft w:val="0"/>
                      <w:marRight w:val="0"/>
                      <w:marTop w:val="0"/>
                      <w:marBottom w:val="0"/>
                      <w:divBdr>
                        <w:top w:val="none" w:sz="0" w:space="0" w:color="auto"/>
                        <w:left w:val="none" w:sz="0" w:space="0" w:color="auto"/>
                        <w:bottom w:val="none" w:sz="0" w:space="0" w:color="auto"/>
                        <w:right w:val="none" w:sz="0" w:space="0" w:color="auto"/>
                      </w:divBdr>
                    </w:div>
                  </w:divsChild>
                </w:div>
                <w:div w:id="1892686992">
                  <w:marLeft w:val="0"/>
                  <w:marRight w:val="0"/>
                  <w:marTop w:val="0"/>
                  <w:marBottom w:val="0"/>
                  <w:divBdr>
                    <w:top w:val="none" w:sz="0" w:space="0" w:color="auto"/>
                    <w:left w:val="none" w:sz="0" w:space="0" w:color="auto"/>
                    <w:bottom w:val="none" w:sz="0" w:space="0" w:color="auto"/>
                    <w:right w:val="none" w:sz="0" w:space="0" w:color="auto"/>
                  </w:divBdr>
                  <w:divsChild>
                    <w:div w:id="1676804129">
                      <w:marLeft w:val="0"/>
                      <w:marRight w:val="0"/>
                      <w:marTop w:val="0"/>
                      <w:marBottom w:val="0"/>
                      <w:divBdr>
                        <w:top w:val="none" w:sz="0" w:space="0" w:color="auto"/>
                        <w:left w:val="none" w:sz="0" w:space="0" w:color="auto"/>
                        <w:bottom w:val="none" w:sz="0" w:space="0" w:color="auto"/>
                        <w:right w:val="none" w:sz="0" w:space="0" w:color="auto"/>
                      </w:divBdr>
                    </w:div>
                  </w:divsChild>
                </w:div>
                <w:div w:id="1493714419">
                  <w:marLeft w:val="0"/>
                  <w:marRight w:val="0"/>
                  <w:marTop w:val="0"/>
                  <w:marBottom w:val="0"/>
                  <w:divBdr>
                    <w:top w:val="none" w:sz="0" w:space="0" w:color="auto"/>
                    <w:left w:val="none" w:sz="0" w:space="0" w:color="auto"/>
                    <w:bottom w:val="none" w:sz="0" w:space="0" w:color="auto"/>
                    <w:right w:val="none" w:sz="0" w:space="0" w:color="auto"/>
                  </w:divBdr>
                  <w:divsChild>
                    <w:div w:id="1579552668">
                      <w:marLeft w:val="0"/>
                      <w:marRight w:val="0"/>
                      <w:marTop w:val="0"/>
                      <w:marBottom w:val="0"/>
                      <w:divBdr>
                        <w:top w:val="none" w:sz="0" w:space="0" w:color="auto"/>
                        <w:left w:val="none" w:sz="0" w:space="0" w:color="auto"/>
                        <w:bottom w:val="none" w:sz="0" w:space="0" w:color="auto"/>
                        <w:right w:val="none" w:sz="0" w:space="0" w:color="auto"/>
                      </w:divBdr>
                    </w:div>
                  </w:divsChild>
                </w:div>
                <w:div w:id="172955767">
                  <w:marLeft w:val="0"/>
                  <w:marRight w:val="0"/>
                  <w:marTop w:val="0"/>
                  <w:marBottom w:val="0"/>
                  <w:divBdr>
                    <w:top w:val="none" w:sz="0" w:space="0" w:color="auto"/>
                    <w:left w:val="none" w:sz="0" w:space="0" w:color="auto"/>
                    <w:bottom w:val="none" w:sz="0" w:space="0" w:color="auto"/>
                    <w:right w:val="none" w:sz="0" w:space="0" w:color="auto"/>
                  </w:divBdr>
                  <w:divsChild>
                    <w:div w:id="368528086">
                      <w:marLeft w:val="0"/>
                      <w:marRight w:val="0"/>
                      <w:marTop w:val="0"/>
                      <w:marBottom w:val="0"/>
                      <w:divBdr>
                        <w:top w:val="none" w:sz="0" w:space="0" w:color="auto"/>
                        <w:left w:val="none" w:sz="0" w:space="0" w:color="auto"/>
                        <w:bottom w:val="none" w:sz="0" w:space="0" w:color="auto"/>
                        <w:right w:val="none" w:sz="0" w:space="0" w:color="auto"/>
                      </w:divBdr>
                    </w:div>
                  </w:divsChild>
                </w:div>
                <w:div w:id="459957967">
                  <w:marLeft w:val="0"/>
                  <w:marRight w:val="0"/>
                  <w:marTop w:val="0"/>
                  <w:marBottom w:val="0"/>
                  <w:divBdr>
                    <w:top w:val="none" w:sz="0" w:space="0" w:color="auto"/>
                    <w:left w:val="none" w:sz="0" w:space="0" w:color="auto"/>
                    <w:bottom w:val="none" w:sz="0" w:space="0" w:color="auto"/>
                    <w:right w:val="none" w:sz="0" w:space="0" w:color="auto"/>
                  </w:divBdr>
                  <w:divsChild>
                    <w:div w:id="574978911">
                      <w:marLeft w:val="0"/>
                      <w:marRight w:val="0"/>
                      <w:marTop w:val="0"/>
                      <w:marBottom w:val="0"/>
                      <w:divBdr>
                        <w:top w:val="none" w:sz="0" w:space="0" w:color="auto"/>
                        <w:left w:val="none" w:sz="0" w:space="0" w:color="auto"/>
                        <w:bottom w:val="none" w:sz="0" w:space="0" w:color="auto"/>
                        <w:right w:val="none" w:sz="0" w:space="0" w:color="auto"/>
                      </w:divBdr>
                    </w:div>
                  </w:divsChild>
                </w:div>
                <w:div w:id="710038358">
                  <w:marLeft w:val="0"/>
                  <w:marRight w:val="0"/>
                  <w:marTop w:val="0"/>
                  <w:marBottom w:val="0"/>
                  <w:divBdr>
                    <w:top w:val="none" w:sz="0" w:space="0" w:color="auto"/>
                    <w:left w:val="none" w:sz="0" w:space="0" w:color="auto"/>
                    <w:bottom w:val="none" w:sz="0" w:space="0" w:color="auto"/>
                    <w:right w:val="none" w:sz="0" w:space="0" w:color="auto"/>
                  </w:divBdr>
                  <w:divsChild>
                    <w:div w:id="1142190709">
                      <w:marLeft w:val="0"/>
                      <w:marRight w:val="0"/>
                      <w:marTop w:val="0"/>
                      <w:marBottom w:val="0"/>
                      <w:divBdr>
                        <w:top w:val="none" w:sz="0" w:space="0" w:color="auto"/>
                        <w:left w:val="none" w:sz="0" w:space="0" w:color="auto"/>
                        <w:bottom w:val="none" w:sz="0" w:space="0" w:color="auto"/>
                        <w:right w:val="none" w:sz="0" w:space="0" w:color="auto"/>
                      </w:divBdr>
                    </w:div>
                  </w:divsChild>
                </w:div>
                <w:div w:id="453404385">
                  <w:marLeft w:val="0"/>
                  <w:marRight w:val="0"/>
                  <w:marTop w:val="0"/>
                  <w:marBottom w:val="0"/>
                  <w:divBdr>
                    <w:top w:val="none" w:sz="0" w:space="0" w:color="auto"/>
                    <w:left w:val="none" w:sz="0" w:space="0" w:color="auto"/>
                    <w:bottom w:val="none" w:sz="0" w:space="0" w:color="auto"/>
                    <w:right w:val="none" w:sz="0" w:space="0" w:color="auto"/>
                  </w:divBdr>
                  <w:divsChild>
                    <w:div w:id="468938744">
                      <w:marLeft w:val="0"/>
                      <w:marRight w:val="0"/>
                      <w:marTop w:val="0"/>
                      <w:marBottom w:val="0"/>
                      <w:divBdr>
                        <w:top w:val="none" w:sz="0" w:space="0" w:color="auto"/>
                        <w:left w:val="none" w:sz="0" w:space="0" w:color="auto"/>
                        <w:bottom w:val="none" w:sz="0" w:space="0" w:color="auto"/>
                        <w:right w:val="none" w:sz="0" w:space="0" w:color="auto"/>
                      </w:divBdr>
                    </w:div>
                  </w:divsChild>
                </w:div>
                <w:div w:id="280959698">
                  <w:marLeft w:val="0"/>
                  <w:marRight w:val="0"/>
                  <w:marTop w:val="0"/>
                  <w:marBottom w:val="0"/>
                  <w:divBdr>
                    <w:top w:val="none" w:sz="0" w:space="0" w:color="auto"/>
                    <w:left w:val="none" w:sz="0" w:space="0" w:color="auto"/>
                    <w:bottom w:val="none" w:sz="0" w:space="0" w:color="auto"/>
                    <w:right w:val="none" w:sz="0" w:space="0" w:color="auto"/>
                  </w:divBdr>
                  <w:divsChild>
                    <w:div w:id="19943111">
                      <w:marLeft w:val="0"/>
                      <w:marRight w:val="0"/>
                      <w:marTop w:val="0"/>
                      <w:marBottom w:val="0"/>
                      <w:divBdr>
                        <w:top w:val="none" w:sz="0" w:space="0" w:color="auto"/>
                        <w:left w:val="none" w:sz="0" w:space="0" w:color="auto"/>
                        <w:bottom w:val="none" w:sz="0" w:space="0" w:color="auto"/>
                        <w:right w:val="none" w:sz="0" w:space="0" w:color="auto"/>
                      </w:divBdr>
                    </w:div>
                    <w:div w:id="2031300636">
                      <w:marLeft w:val="0"/>
                      <w:marRight w:val="0"/>
                      <w:marTop w:val="0"/>
                      <w:marBottom w:val="0"/>
                      <w:divBdr>
                        <w:top w:val="none" w:sz="0" w:space="0" w:color="auto"/>
                        <w:left w:val="none" w:sz="0" w:space="0" w:color="auto"/>
                        <w:bottom w:val="none" w:sz="0" w:space="0" w:color="auto"/>
                        <w:right w:val="none" w:sz="0" w:space="0" w:color="auto"/>
                      </w:divBdr>
                    </w:div>
                    <w:div w:id="590622594">
                      <w:marLeft w:val="0"/>
                      <w:marRight w:val="0"/>
                      <w:marTop w:val="0"/>
                      <w:marBottom w:val="0"/>
                      <w:divBdr>
                        <w:top w:val="none" w:sz="0" w:space="0" w:color="auto"/>
                        <w:left w:val="none" w:sz="0" w:space="0" w:color="auto"/>
                        <w:bottom w:val="none" w:sz="0" w:space="0" w:color="auto"/>
                        <w:right w:val="none" w:sz="0" w:space="0" w:color="auto"/>
                      </w:divBdr>
                    </w:div>
                    <w:div w:id="418253235">
                      <w:marLeft w:val="0"/>
                      <w:marRight w:val="0"/>
                      <w:marTop w:val="0"/>
                      <w:marBottom w:val="0"/>
                      <w:divBdr>
                        <w:top w:val="none" w:sz="0" w:space="0" w:color="auto"/>
                        <w:left w:val="none" w:sz="0" w:space="0" w:color="auto"/>
                        <w:bottom w:val="none" w:sz="0" w:space="0" w:color="auto"/>
                        <w:right w:val="none" w:sz="0" w:space="0" w:color="auto"/>
                      </w:divBdr>
                    </w:div>
                  </w:divsChild>
                </w:div>
                <w:div w:id="1556239124">
                  <w:marLeft w:val="0"/>
                  <w:marRight w:val="0"/>
                  <w:marTop w:val="0"/>
                  <w:marBottom w:val="0"/>
                  <w:divBdr>
                    <w:top w:val="none" w:sz="0" w:space="0" w:color="auto"/>
                    <w:left w:val="none" w:sz="0" w:space="0" w:color="auto"/>
                    <w:bottom w:val="none" w:sz="0" w:space="0" w:color="auto"/>
                    <w:right w:val="none" w:sz="0" w:space="0" w:color="auto"/>
                  </w:divBdr>
                  <w:divsChild>
                    <w:div w:id="1852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csct.co.uk/publications/ncsct-standard-treatment-programme" TargetMode="External"/><Relationship Id="rId18" Type="http://schemas.openxmlformats.org/officeDocument/2006/relationships/hyperlink" Target="https://www.ncsct.co.uk/library/view/pdf/Commissioning-delivery-and-monitoring-guidance.pdf"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www.ncsct.co.uk/publication_very-brief-advice.php"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ncsct.co.uk/publications/ncsct-standard-treatment-programme" TargetMode="Externa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www.ncsct.co.uk/publication_The-Russell-Standard.php" TargetMode="External"/><Relationship Id="rId20" Type="http://schemas.openxmlformats.org/officeDocument/2006/relationships/hyperlink" Target="http://www.e-lfh.org.uk/programmes/making-every-contact-cou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oneyouplymouth.co.uk/" TargetMode="External"/><Relationship Id="rId5" Type="http://schemas.openxmlformats.org/officeDocument/2006/relationships/numbering" Target="numbering.xml"/><Relationship Id="rId15" Type="http://schemas.openxmlformats.org/officeDocument/2006/relationships/hyperlink" Target="https://pathways.nice.org.uk/pathways/smoking" TargetMode="External"/><Relationship Id="rId23" Type="http://schemas.openxmlformats.org/officeDocument/2006/relationships/hyperlink" Target="mailto:oneyou.plymouth@nhs.net"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elearning.ncsct.co.uk/englan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outhwest.devonformularyguidance.nhs.uk/" TargetMode="External"/><Relationship Id="rId22" Type="http://schemas.openxmlformats.org/officeDocument/2006/relationships/hyperlink" Target="https://digital.nhs.uk/data-and-information/data-collections-and-data-sets/data-collections/stop-smoking-services-collection" TargetMode="External"/><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fd7bfad-e439-4f6d-9924-6cb6fd6d75a6">
      <Terms xmlns="http://schemas.microsoft.com/office/infopath/2007/PartnerControls"/>
    </lcf76f155ced4ddcb4097134ff3c332f>
    <TaxCatchAll xmlns="d54549a6-5d9e-4ade-9c52-2b1aae1a97c9" xsi:nil="true"/>
    <Extent xmlns="2fd7bfad-e439-4f6d-9924-6cb6fd6d75a6" xsi:nil="true"/>
    <Tag xmlns="2fd7bfad-e439-4f6d-9924-6cb6fd6d75a6" xsi:nil="true"/>
    <Creator xmlns="2fd7bfad-e439-4f6d-9924-6cb6fd6d75a6">
      <UserInfo>
        <DisplayName/>
        <AccountId xsi:nil="true"/>
        <AccountType/>
      </UserInfo>
    </Creator>
    <Year xmlns="2fd7bfad-e439-4f6d-9924-6cb6fd6d75a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FFD415C73B31C4BA57D8B1DBAC521AE" ma:contentTypeVersion="22" ma:contentTypeDescription="Create a new document." ma:contentTypeScope="" ma:versionID="ba519070c41373b73b53ea01d66edb8b">
  <xsd:schema xmlns:xsd="http://www.w3.org/2001/XMLSchema" xmlns:xs="http://www.w3.org/2001/XMLSchema" xmlns:p="http://schemas.microsoft.com/office/2006/metadata/properties" xmlns:ns2="2fd7bfad-e439-4f6d-9924-6cb6fd6d75a6" xmlns:ns3="d54549a6-5d9e-4ade-9c52-2b1aae1a97c9" targetNamespace="http://schemas.microsoft.com/office/2006/metadata/properties" ma:root="true" ma:fieldsID="9d1ee8df7965841a851fa676db4e727d" ns2:_="" ns3:_="">
    <xsd:import namespace="2fd7bfad-e439-4f6d-9924-6cb6fd6d75a6"/>
    <xsd:import namespace="d54549a6-5d9e-4ade-9c52-2b1aae1a97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Tag" minOccurs="0"/>
                <xsd:element ref="ns2:Creator" minOccurs="0"/>
                <xsd:element ref="ns3:SharedWithUsers" minOccurs="0"/>
                <xsd:element ref="ns3:SharedWithDetails" minOccurs="0"/>
                <xsd:element ref="ns2:MediaServiceObjectDetectorVersions" minOccurs="0"/>
                <xsd:element ref="ns2:MediaServiceOCR" minOccurs="0"/>
                <xsd:element ref="ns2:MediaServiceLocation" minOccurs="0"/>
                <xsd:element ref="ns2:MediaServiceSearchProperties" minOccurs="0"/>
                <xsd:element ref="ns2:MediaServiceBillingMetadata" minOccurs="0"/>
                <xsd:element ref="ns2:Year" minOccurs="0"/>
                <xsd:element ref="ns2:Ext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7bfad-e439-4f6d-9924-6cb6fd6d7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caa168-3946-4766-811f-1efaec922cb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Tag" ma:index="19" nillable="true" ma:displayName="Software Tag" ma:description="Tag the appropriate software" ma:format="Dropdown" ma:internalName="Tag">
      <xsd:simpleType>
        <xsd:restriction base="dms:Choice">
          <xsd:enumeration value="OneDrive"/>
          <xsd:enumeration value="SharePoint"/>
          <xsd:enumeration value="Teams"/>
          <xsd:enumeration value="Word"/>
          <xsd:enumeration value="Excel"/>
          <xsd:enumeration value="PowerPoint"/>
          <xsd:enumeration value="Apps"/>
          <xsd:enumeration value="QGIS"/>
          <xsd:enumeration value="Outlook"/>
        </xsd:restriction>
      </xsd:simpleType>
    </xsd:element>
    <xsd:element name="Creator" ma:index="20" nillable="true" ma:displayName="Creator" ma:format="Dropdown" ma:list="UserInfo" ma:SharePointGroup="0" ma:internalName="Crea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Year" ma:index="28" nillable="true" ma:displayName="Year" ma:description="Input year of creation" ma:format="Dropdown" ma:internalName="Year">
      <xsd:simpleType>
        <xsd:restriction base="dms:Choice">
          <xsd:enumeration value="2021"/>
          <xsd:enumeration value="2022"/>
          <xsd:enumeration value="2023"/>
          <xsd:enumeration value="2024"/>
          <xsd:enumeration value="2025"/>
        </xsd:restriction>
      </xsd:simpleType>
    </xsd:element>
    <xsd:element name="Extent" ma:index="29" nillable="true" ma:displayName="Extent" ma:description="Extent of the map: &#10;Full Extent (BFE) – Full resolution boundaries go to the Extent of the Realm (Low Water Mark) and are the most detailed of the boundaries.&#10;&#10;Full Clipped (BFC) – Full resolution boundaries that are clipped to the coastline (Mean High Water mark).&#10;&#10;Generalised Clipped (BGC) - Generalised to 20m and clipped to the coastline (Mean High Water mark) and more generalised than the BFE boundaries." ma:format="Dropdown" ma:internalName="Extent">
      <xsd:simpleType>
        <xsd:restriction base="dms:Choice">
          <xsd:enumeration value="Full Clipped"/>
          <xsd:enumeration value="Full Extent"/>
          <xsd:enumeration value="Generalised Clipped"/>
        </xsd:restriction>
      </xsd:simpleType>
    </xsd:element>
  </xsd:schema>
  <xsd:schema xmlns:xsd="http://www.w3.org/2001/XMLSchema" xmlns:xs="http://www.w3.org/2001/XMLSchema" xmlns:dms="http://schemas.microsoft.com/office/2006/documentManagement/types" xmlns:pc="http://schemas.microsoft.com/office/infopath/2007/PartnerControls" targetNamespace="d54549a6-5d9e-4ade-9c52-2b1aae1a97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48223-32f0-4a14-8dcf-e1d341e282fe}" ma:internalName="TaxCatchAll" ma:showField="CatchAllData" ma:web="d54549a6-5d9e-4ade-9c52-2b1aae1a97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35333A-8686-4C64-B26A-6759B8B99BE1}">
  <ds:schemaRefs>
    <ds:schemaRef ds:uri="http://schemas.microsoft.com/office/2006/metadata/properties"/>
    <ds:schemaRef ds:uri="http://schemas.microsoft.com/office/infopath/2007/PartnerControls"/>
    <ds:schemaRef ds:uri="2fd7bfad-e439-4f6d-9924-6cb6fd6d75a6"/>
    <ds:schemaRef ds:uri="d54549a6-5d9e-4ade-9c52-2b1aae1a97c9"/>
  </ds:schemaRefs>
</ds:datastoreItem>
</file>

<file path=customXml/itemProps2.xml><?xml version="1.0" encoding="utf-8"?>
<ds:datastoreItem xmlns:ds="http://schemas.openxmlformats.org/officeDocument/2006/customXml" ds:itemID="{243A00F4-910C-4299-8906-0BF8475B867B}">
  <ds:schemaRefs>
    <ds:schemaRef ds:uri="http://schemas.openxmlformats.org/officeDocument/2006/bibliography"/>
  </ds:schemaRefs>
</ds:datastoreItem>
</file>

<file path=customXml/itemProps3.xml><?xml version="1.0" encoding="utf-8"?>
<ds:datastoreItem xmlns:ds="http://schemas.openxmlformats.org/officeDocument/2006/customXml" ds:itemID="{C374C662-A09A-4AC7-89AE-FE600AFA53E2}">
  <ds:schemaRefs>
    <ds:schemaRef ds:uri="http://schemas.microsoft.com/sharepoint/v3/contenttype/forms"/>
  </ds:schemaRefs>
</ds:datastoreItem>
</file>

<file path=customXml/itemProps4.xml><?xml version="1.0" encoding="utf-8"?>
<ds:datastoreItem xmlns:ds="http://schemas.openxmlformats.org/officeDocument/2006/customXml" ds:itemID="{D08D03C6-C60D-49AF-A509-D91379053D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7bfad-e439-4f6d-9924-6cb6fd6d75a6"/>
    <ds:schemaRef ds:uri="d54549a6-5d9e-4ade-9c52-2b1aae1a97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5218</Words>
  <Characters>28667</Characters>
  <Application>Microsoft Office Word</Application>
  <DocSecurity>0</DocSecurity>
  <Lines>611</Lines>
  <Paragraphs>275</Paragraphs>
  <ScaleCrop>false</ScaleCrop>
  <Company>Plymouth City council</Company>
  <LinksUpToDate>false</LinksUpToDate>
  <CharactersWithSpaces>33960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creator>Shorten, Katy (COMMUNITY SERVICES)</dc:creator>
  <cp:lastModifiedBy>Helen West</cp:lastModifiedBy>
  <cp:revision>9</cp:revision>
  <cp:lastPrinted>2018-04-23T09:20:00Z</cp:lastPrinted>
  <dcterms:created xsi:type="dcterms:W3CDTF">2025-11-04T18:38:00Z</dcterms:created>
  <dcterms:modified xsi:type="dcterms:W3CDTF">2025-11-18T16:00:00Z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e41a6f-20d9-495c-ab00-eea5f6384699_Enabled">
    <vt:lpwstr>true</vt:lpwstr>
  </property>
  <property fmtid="{D5CDD505-2E9C-101B-9397-08002B2CF9AE}" pid="3" name="MSIP_Label_17e41a6f-20d9-495c-ab00-eea5f6384699_SetDate">
    <vt:lpwstr>2022-03-14T15:55:19Z</vt:lpwstr>
  </property>
  <property fmtid="{D5CDD505-2E9C-101B-9397-08002B2CF9AE}" pid="4" name="MSIP_Label_17e41a6f-20d9-495c-ab00-eea5f6384699_Method">
    <vt:lpwstr>Privileged</vt:lpwstr>
  </property>
  <property fmtid="{D5CDD505-2E9C-101B-9397-08002B2CF9AE}" pid="5" name="MSIP_Label_17e41a6f-20d9-495c-ab00-eea5f6384699_Name">
    <vt:lpwstr>17e41a6f-20d9-495c-ab00-eea5f6384699</vt:lpwstr>
  </property>
  <property fmtid="{D5CDD505-2E9C-101B-9397-08002B2CF9AE}" pid="6" name="MSIP_Label_17e41a6f-20d9-495c-ab00-eea5f6384699_SiteId">
    <vt:lpwstr>a9a3c3d1-fc0f-4943-bc2a-d73e388cc2df</vt:lpwstr>
  </property>
  <property fmtid="{D5CDD505-2E9C-101B-9397-08002B2CF9AE}" pid="7" name="MSIP_Label_17e41a6f-20d9-495c-ab00-eea5f6384699_ActionId">
    <vt:lpwstr>7b7fc522-3760-458d-89ff-0000f0f798f3</vt:lpwstr>
  </property>
  <property fmtid="{D5CDD505-2E9C-101B-9397-08002B2CF9AE}" pid="8" name="MSIP_Label_17e41a6f-20d9-495c-ab00-eea5f6384699_ContentBits">
    <vt:lpwstr>1</vt:lpwstr>
  </property>
  <property fmtid="{D5CDD505-2E9C-101B-9397-08002B2CF9AE}" pid="9" name="ContentTypeId">
    <vt:lpwstr>0x010100DFFD415C73B31C4BA57D8B1DBAC521AE</vt:lpwstr>
  </property>
  <property fmtid="{D5CDD505-2E9C-101B-9397-08002B2CF9AE}" pid="10" name="MediaServiceImageTags">
    <vt:lpwstr/>
  </property>
</Properties>
</file>