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36BF0" w14:textId="1C9BB37D" w:rsidR="006613E7" w:rsidRDefault="002234C0" w:rsidP="00517359">
      <w:pPr>
        <w:pStyle w:val="Documenttitle"/>
        <w:spacing w:after="120" w:line="276" w:lineRule="auto"/>
      </w:pPr>
      <w:r>
        <w:t>NHS Health Checks Programme</w:t>
      </w:r>
    </w:p>
    <w:p w14:paraId="201652DF" w14:textId="35312E28" w:rsidR="002D516A" w:rsidRPr="001859BA" w:rsidRDefault="00A20652" w:rsidP="00517359">
      <w:pPr>
        <w:pStyle w:val="Documentsubtitle"/>
        <w:spacing w:after="120" w:line="276" w:lineRule="auto"/>
        <w:sectPr w:rsidR="002D516A" w:rsidRPr="001859BA" w:rsidSect="002D516A">
          <w:headerReference w:type="even" r:id="rId11"/>
          <w:headerReference w:type="default" r:id="rId12"/>
          <w:footerReference w:type="even" r:id="rId13"/>
          <w:footerReference w:type="default" r:id="rId14"/>
          <w:headerReference w:type="first" r:id="rId15"/>
          <w:footerReference w:type="first" r:id="rId16"/>
          <w:pgSz w:w="11907" w:h="16840" w:code="9"/>
          <w:pgMar w:top="964" w:right="964" w:bottom="794" w:left="964" w:header="567" w:footer="567" w:gutter="0"/>
          <w:cols w:space="708"/>
          <w:docGrid w:linePitch="360"/>
        </w:sectPr>
      </w:pPr>
      <w:r w:rsidRPr="002234C0">
        <w:t>General Practice</w:t>
      </w:r>
      <w:r>
        <w:t xml:space="preserve"> Locally Enhanced </w:t>
      </w:r>
      <w:r w:rsidR="00724D32">
        <w:t>Service Specification</w:t>
      </w:r>
      <w:r w:rsidR="00AC1086">
        <w:t xml:space="preserve"> </w:t>
      </w:r>
      <w:r w:rsidR="000E49E6">
        <w:t>2026</w:t>
      </w:r>
    </w:p>
    <w:p w14:paraId="1376094F" w14:textId="77777777" w:rsidR="00724D32" w:rsidRDefault="00724D32" w:rsidP="00517359">
      <w:pPr>
        <w:keepNext/>
        <w:numPr>
          <w:ilvl w:val="0"/>
          <w:numId w:val="0"/>
        </w:numPr>
        <w:spacing w:after="120" w:line="276" w:lineRule="auto"/>
        <w:outlineLvl w:val="1"/>
      </w:pPr>
    </w:p>
    <w:p w14:paraId="0887D6F1" w14:textId="696E3E66" w:rsidR="006A1C19" w:rsidRDefault="00517359" w:rsidP="00517359">
      <w:pPr>
        <w:numPr>
          <w:ilvl w:val="0"/>
          <w:numId w:val="0"/>
        </w:numPr>
        <w:spacing w:after="120" w:line="276" w:lineRule="auto"/>
        <w:rPr>
          <w:rFonts w:cs="Arial"/>
          <w:b/>
          <w:lang w:eastAsia="en-US"/>
        </w:rPr>
      </w:pPr>
      <w:r>
        <w:rPr>
          <w:rFonts w:cs="Arial"/>
          <w:b/>
          <w:lang w:eastAsia="en-US"/>
        </w:rPr>
        <w:t>1. BACKGROUND</w:t>
      </w:r>
      <w:r w:rsidR="005312C0">
        <w:rPr>
          <w:rFonts w:cs="Arial"/>
          <w:b/>
          <w:lang w:eastAsia="en-US"/>
        </w:rPr>
        <w:t xml:space="preserve"> AND RATIONALE</w:t>
      </w:r>
    </w:p>
    <w:p w14:paraId="66293006" w14:textId="525CAB62" w:rsidR="00A50EF2" w:rsidRDefault="00A50EF2" w:rsidP="00A50EF2">
      <w:pPr>
        <w:numPr>
          <w:ilvl w:val="0"/>
          <w:numId w:val="0"/>
        </w:numPr>
        <w:spacing w:after="120" w:line="276" w:lineRule="auto"/>
        <w:rPr>
          <w:rFonts w:cs="Arial"/>
          <w:bCs/>
          <w:lang w:eastAsia="en-US"/>
        </w:rPr>
      </w:pPr>
      <w:r>
        <w:rPr>
          <w:rFonts w:cs="Arial"/>
          <w:bCs/>
          <w:lang w:eastAsia="en-US"/>
        </w:rPr>
        <w:t xml:space="preserve">This Public Health Locally Enhanced Service (LES) Specification describes the provision of </w:t>
      </w:r>
      <w:r w:rsidR="00630E14">
        <w:rPr>
          <w:rFonts w:cs="Arial"/>
          <w:bCs/>
          <w:lang w:eastAsia="en-US"/>
        </w:rPr>
        <w:t>the NHS Health Check (NHS HC) programme</w:t>
      </w:r>
      <w:r w:rsidRPr="00630E14">
        <w:rPr>
          <w:rFonts w:cs="Arial"/>
          <w:bCs/>
          <w:lang w:eastAsia="en-US"/>
        </w:rPr>
        <w:t xml:space="preserve"> by General Practice surgeries </w:t>
      </w:r>
      <w:r>
        <w:rPr>
          <w:rFonts w:cs="Arial"/>
          <w:bCs/>
          <w:lang w:eastAsia="en-US"/>
        </w:rPr>
        <w:t xml:space="preserve">located within the boundary of Plymouth City Council (PCC). </w:t>
      </w:r>
    </w:p>
    <w:p w14:paraId="2AED5203" w14:textId="7562D971" w:rsidR="00630E14" w:rsidRPr="00630E14" w:rsidRDefault="00630E14" w:rsidP="1DF5C427">
      <w:pPr>
        <w:spacing w:after="120" w:line="276" w:lineRule="auto"/>
        <w:rPr>
          <w:rFonts w:cs="Arial"/>
          <w:lang w:eastAsia="en-US"/>
        </w:rPr>
      </w:pPr>
      <w:r w:rsidRPr="1DF5C427">
        <w:rPr>
          <w:rFonts w:cs="Arial"/>
          <w:lang w:eastAsia="en-US"/>
        </w:rPr>
        <w:t xml:space="preserve">This programme aims to reduce preventable morbidity and mortality through early identification and management of key modifiable </w:t>
      </w:r>
      <w:r w:rsidR="691BAAC9" w:rsidRPr="1DF5C427">
        <w:rPr>
          <w:rFonts w:cs="Arial"/>
          <w:lang w:eastAsia="en-US"/>
        </w:rPr>
        <w:t>c</w:t>
      </w:r>
      <w:r w:rsidRPr="1DF5C427">
        <w:rPr>
          <w:rFonts w:cs="Arial"/>
          <w:lang w:eastAsia="en-US"/>
        </w:rPr>
        <w:t xml:space="preserve">ardiovascular risk factors and early detection of disease.  </w:t>
      </w:r>
    </w:p>
    <w:p w14:paraId="48BE58B9" w14:textId="3D1E9863" w:rsidR="00630E14" w:rsidRDefault="00630E14" w:rsidP="00630E14">
      <w:pPr>
        <w:numPr>
          <w:ilvl w:val="0"/>
          <w:numId w:val="0"/>
        </w:numPr>
        <w:spacing w:after="120" w:line="276" w:lineRule="auto"/>
        <w:rPr>
          <w:rFonts w:cs="Arial"/>
          <w:bCs/>
          <w:lang w:eastAsia="en-US"/>
        </w:rPr>
      </w:pPr>
      <w:r w:rsidRPr="00630E14">
        <w:rPr>
          <w:rFonts w:cs="Arial"/>
          <w:bCs/>
          <w:lang w:eastAsia="en-US"/>
        </w:rPr>
        <w:t xml:space="preserve">This NHS HC programme is a fundamental part of the local preventative public health system to reduce the impact of these risk factors, reduce the burden of early deaths and illness from leading diseases, achieve a considerable health gain across the population and relieve the pressure on the NHS.  </w:t>
      </w:r>
    </w:p>
    <w:p w14:paraId="013B04AC" w14:textId="2D9B4E03" w:rsidR="00312599" w:rsidRPr="00312599" w:rsidRDefault="00312599" w:rsidP="00312599">
      <w:pPr>
        <w:numPr>
          <w:ilvl w:val="0"/>
          <w:numId w:val="0"/>
        </w:numPr>
        <w:spacing w:after="120" w:line="276" w:lineRule="auto"/>
        <w:rPr>
          <w:rFonts w:cs="Arial"/>
          <w:bCs/>
          <w:lang w:eastAsia="en-US"/>
        </w:rPr>
      </w:pPr>
      <w:r w:rsidRPr="00312599">
        <w:rPr>
          <w:rFonts w:cs="Arial"/>
          <w:bCs/>
          <w:lang w:eastAsia="en-US"/>
        </w:rPr>
        <w:t xml:space="preserve">The service described in this specification fulfils the following legal duties set out in the Local Authorities (Public Health Functions and Entry to Premises by Local Healthwatch Representatives) Regulations 2013: </w:t>
      </w:r>
    </w:p>
    <w:p w14:paraId="354EB250" w14:textId="503E71D5" w:rsidR="00312599" w:rsidRPr="00312599" w:rsidRDefault="00312599" w:rsidP="002234C0">
      <w:pPr>
        <w:pStyle w:val="ListParagraph"/>
        <w:numPr>
          <w:ilvl w:val="0"/>
          <w:numId w:val="14"/>
        </w:numPr>
        <w:spacing w:after="120" w:line="276" w:lineRule="auto"/>
        <w:rPr>
          <w:rFonts w:cs="Arial"/>
          <w:bCs/>
          <w:lang w:eastAsia="en-US"/>
        </w:rPr>
      </w:pPr>
      <w:r w:rsidRPr="00312599">
        <w:rPr>
          <w:rFonts w:cs="Arial"/>
          <w:bCs/>
          <w:lang w:eastAsia="en-US"/>
        </w:rPr>
        <w:t xml:space="preserve">For each eligible individual to be offered an NHS HC once every five years. </w:t>
      </w:r>
    </w:p>
    <w:p w14:paraId="668E7FAE" w14:textId="09FAD640" w:rsidR="00312599" w:rsidRPr="00312599" w:rsidRDefault="00312599" w:rsidP="002234C0">
      <w:pPr>
        <w:pStyle w:val="ListParagraph"/>
        <w:numPr>
          <w:ilvl w:val="0"/>
          <w:numId w:val="14"/>
        </w:numPr>
        <w:spacing w:after="120" w:line="276" w:lineRule="auto"/>
        <w:rPr>
          <w:rFonts w:cs="Arial"/>
          <w:bCs/>
          <w:lang w:eastAsia="en-US"/>
        </w:rPr>
      </w:pPr>
      <w:r w:rsidRPr="00312599">
        <w:rPr>
          <w:rFonts w:cs="Arial"/>
          <w:bCs/>
          <w:lang w:eastAsia="en-US"/>
        </w:rPr>
        <w:t xml:space="preserve">To continuously improve the percentage of eligible individuals having an NHS HC. </w:t>
      </w:r>
    </w:p>
    <w:p w14:paraId="3E7AC10D" w14:textId="1388ADC7" w:rsidR="00312599" w:rsidRPr="00312599" w:rsidRDefault="00312599" w:rsidP="002234C0">
      <w:pPr>
        <w:pStyle w:val="ListParagraph"/>
        <w:numPr>
          <w:ilvl w:val="0"/>
          <w:numId w:val="14"/>
        </w:numPr>
        <w:spacing w:after="120" w:line="276" w:lineRule="auto"/>
        <w:rPr>
          <w:rFonts w:cs="Arial"/>
          <w:bCs/>
          <w:lang w:eastAsia="en-US"/>
        </w:rPr>
      </w:pPr>
      <w:r w:rsidRPr="00312599">
        <w:rPr>
          <w:rFonts w:cs="Arial"/>
          <w:bCs/>
          <w:lang w:eastAsia="en-US"/>
        </w:rPr>
        <w:t xml:space="preserve">For the risk assessment to include specific tests and measurements. </w:t>
      </w:r>
    </w:p>
    <w:p w14:paraId="51A0145A" w14:textId="7D14625A" w:rsidR="00312599" w:rsidRPr="00312599" w:rsidRDefault="00312599" w:rsidP="002234C0">
      <w:pPr>
        <w:pStyle w:val="ListParagraph"/>
        <w:numPr>
          <w:ilvl w:val="0"/>
          <w:numId w:val="14"/>
        </w:numPr>
        <w:spacing w:after="120" w:line="276" w:lineRule="auto"/>
        <w:rPr>
          <w:rFonts w:cs="Arial"/>
          <w:bCs/>
          <w:lang w:eastAsia="en-US"/>
        </w:rPr>
      </w:pPr>
      <w:r w:rsidRPr="00312599">
        <w:rPr>
          <w:rFonts w:cs="Arial"/>
          <w:bCs/>
          <w:lang w:eastAsia="en-US"/>
        </w:rPr>
        <w:t xml:space="preserve">To ensure the individual having their NHS HC is told their results. </w:t>
      </w:r>
    </w:p>
    <w:p w14:paraId="4BB72E3C" w14:textId="620C2BD6" w:rsidR="00312599" w:rsidRPr="00312599" w:rsidRDefault="00312599" w:rsidP="002234C0">
      <w:pPr>
        <w:pStyle w:val="ListParagraph"/>
        <w:numPr>
          <w:ilvl w:val="0"/>
          <w:numId w:val="14"/>
        </w:numPr>
        <w:spacing w:after="120" w:line="276" w:lineRule="auto"/>
        <w:rPr>
          <w:rFonts w:cs="Arial"/>
          <w:bCs/>
          <w:lang w:eastAsia="en-US"/>
        </w:rPr>
      </w:pPr>
      <w:r w:rsidRPr="00312599">
        <w:rPr>
          <w:rFonts w:cs="Arial"/>
          <w:bCs/>
          <w:lang w:eastAsia="en-US"/>
        </w:rPr>
        <w:t>For specific information and data to be recorded and, where the risk assessment is conducted outside the individual’s GP practice, for that information to be forwarded to the individual’s GP.</w:t>
      </w:r>
    </w:p>
    <w:p w14:paraId="396A5419" w14:textId="77777777" w:rsidR="00120C44" w:rsidRDefault="00120C44" w:rsidP="002E31FB">
      <w:pPr>
        <w:numPr>
          <w:ilvl w:val="0"/>
          <w:numId w:val="0"/>
        </w:numPr>
        <w:spacing w:after="120" w:line="276" w:lineRule="auto"/>
        <w:rPr>
          <w:rFonts w:cs="Arial"/>
          <w:b/>
          <w:lang w:eastAsia="en-US"/>
        </w:rPr>
      </w:pPr>
    </w:p>
    <w:p w14:paraId="180C7473" w14:textId="691CFE1A" w:rsidR="002E31FB" w:rsidRDefault="008A2483" w:rsidP="002E31FB">
      <w:pPr>
        <w:numPr>
          <w:ilvl w:val="0"/>
          <w:numId w:val="0"/>
        </w:numPr>
        <w:spacing w:after="120" w:line="276" w:lineRule="auto"/>
        <w:rPr>
          <w:rFonts w:cs="Arial"/>
          <w:b/>
          <w:lang w:eastAsia="en-US"/>
        </w:rPr>
      </w:pPr>
      <w:r>
        <w:rPr>
          <w:rFonts w:cs="Arial"/>
          <w:b/>
          <w:lang w:eastAsia="en-US"/>
        </w:rPr>
        <w:t xml:space="preserve">2. </w:t>
      </w:r>
      <w:r w:rsidR="002E31FB">
        <w:rPr>
          <w:rFonts w:cs="Arial"/>
          <w:b/>
          <w:lang w:eastAsia="en-US"/>
        </w:rPr>
        <w:t>AIM</w:t>
      </w:r>
      <w:r w:rsidR="00B34A0E">
        <w:rPr>
          <w:rFonts w:cs="Arial"/>
          <w:b/>
          <w:lang w:eastAsia="en-US"/>
        </w:rPr>
        <w:t xml:space="preserve">S AND </w:t>
      </w:r>
      <w:r w:rsidR="0036254E">
        <w:rPr>
          <w:rFonts w:cs="Arial"/>
          <w:b/>
          <w:lang w:eastAsia="en-US"/>
        </w:rPr>
        <w:t>OBJECTIVES</w:t>
      </w:r>
      <w:r w:rsidR="00B34A0E">
        <w:rPr>
          <w:rFonts w:cs="Arial"/>
          <w:b/>
          <w:lang w:eastAsia="en-US"/>
        </w:rPr>
        <w:t xml:space="preserve"> OF THE SERVICE</w:t>
      </w:r>
    </w:p>
    <w:p w14:paraId="1638E0F1" w14:textId="77777777" w:rsidR="00471218" w:rsidRPr="00471218" w:rsidRDefault="00471218" w:rsidP="00471218">
      <w:pPr>
        <w:numPr>
          <w:ilvl w:val="0"/>
          <w:numId w:val="0"/>
        </w:numPr>
        <w:spacing w:after="120" w:line="276" w:lineRule="auto"/>
        <w:rPr>
          <w:rFonts w:cs="Arial"/>
          <w:bCs/>
          <w:lang w:eastAsia="en-US"/>
        </w:rPr>
      </w:pPr>
      <w:r w:rsidRPr="00471218">
        <w:rPr>
          <w:rFonts w:cs="Arial"/>
          <w:bCs/>
          <w:lang w:eastAsia="en-US"/>
        </w:rPr>
        <w:t xml:space="preserve">The NHS HC programme aims to reduce preventable morbidity and mortality. The programme has three outcomes: </w:t>
      </w:r>
    </w:p>
    <w:p w14:paraId="4CDD13F0" w14:textId="77777777" w:rsidR="00471218" w:rsidRPr="00471218" w:rsidRDefault="00471218" w:rsidP="002234C0">
      <w:pPr>
        <w:pStyle w:val="ListParagraph"/>
        <w:numPr>
          <w:ilvl w:val="0"/>
          <w:numId w:val="15"/>
        </w:numPr>
        <w:spacing w:after="120" w:line="276" w:lineRule="auto"/>
        <w:rPr>
          <w:rFonts w:cs="Arial"/>
          <w:bCs/>
          <w:lang w:eastAsia="en-US"/>
        </w:rPr>
      </w:pPr>
      <w:r w:rsidRPr="00471218">
        <w:rPr>
          <w:rFonts w:cs="Arial"/>
          <w:bCs/>
          <w:lang w:eastAsia="en-US"/>
        </w:rPr>
        <w:t xml:space="preserve">Identification of people with previously unidentified established disease. </w:t>
      </w:r>
    </w:p>
    <w:p w14:paraId="766B0D3B" w14:textId="77777777" w:rsidR="00471218" w:rsidRPr="00471218" w:rsidRDefault="00471218" w:rsidP="002234C0">
      <w:pPr>
        <w:pStyle w:val="ListParagraph"/>
        <w:numPr>
          <w:ilvl w:val="0"/>
          <w:numId w:val="15"/>
        </w:numPr>
        <w:spacing w:after="120" w:line="276" w:lineRule="auto"/>
        <w:rPr>
          <w:rFonts w:cs="Arial"/>
          <w:bCs/>
          <w:lang w:eastAsia="en-US"/>
        </w:rPr>
      </w:pPr>
      <w:r w:rsidRPr="00471218">
        <w:rPr>
          <w:rFonts w:cs="Arial"/>
          <w:bCs/>
          <w:lang w:eastAsia="en-US"/>
        </w:rPr>
        <w:t xml:space="preserve">Reduction of CV risk and prevention of future CVD. </w:t>
      </w:r>
    </w:p>
    <w:p w14:paraId="664587B8" w14:textId="77777777" w:rsidR="00471218" w:rsidRPr="00471218" w:rsidRDefault="00471218" w:rsidP="002234C0">
      <w:pPr>
        <w:pStyle w:val="ListParagraph"/>
        <w:numPr>
          <w:ilvl w:val="0"/>
          <w:numId w:val="15"/>
        </w:numPr>
        <w:spacing w:after="120" w:line="276" w:lineRule="auto"/>
        <w:rPr>
          <w:rFonts w:cs="Arial"/>
          <w:bCs/>
          <w:lang w:eastAsia="en-US"/>
        </w:rPr>
      </w:pPr>
      <w:r w:rsidRPr="00471218">
        <w:rPr>
          <w:rFonts w:cs="Arial"/>
          <w:bCs/>
          <w:lang w:eastAsia="en-US"/>
        </w:rPr>
        <w:t xml:space="preserve">Increased awareness of CV risk and motivation to make effective lifestyle changes.   </w:t>
      </w:r>
    </w:p>
    <w:p w14:paraId="17BE0A0A" w14:textId="77777777" w:rsidR="00471218" w:rsidRPr="00471218" w:rsidRDefault="00471218" w:rsidP="00471218">
      <w:pPr>
        <w:numPr>
          <w:ilvl w:val="0"/>
          <w:numId w:val="0"/>
        </w:numPr>
        <w:spacing w:after="120" w:line="276" w:lineRule="auto"/>
        <w:rPr>
          <w:rFonts w:cs="Arial"/>
          <w:bCs/>
          <w:lang w:eastAsia="en-US"/>
        </w:rPr>
      </w:pPr>
      <w:r w:rsidRPr="00471218">
        <w:rPr>
          <w:rFonts w:cs="Arial"/>
          <w:bCs/>
          <w:lang w:eastAsia="en-US"/>
        </w:rPr>
        <w:t xml:space="preserve">The programme will deliver the following public health outcome indicators: </w:t>
      </w:r>
    </w:p>
    <w:p w14:paraId="7493EB9F" w14:textId="21612B73" w:rsidR="00471218" w:rsidRPr="00471218" w:rsidRDefault="00471218" w:rsidP="002234C0">
      <w:pPr>
        <w:pStyle w:val="ListParagraph"/>
        <w:numPr>
          <w:ilvl w:val="0"/>
          <w:numId w:val="16"/>
        </w:numPr>
        <w:spacing w:after="120" w:line="276" w:lineRule="auto"/>
        <w:rPr>
          <w:rFonts w:cs="Arial"/>
          <w:bCs/>
          <w:lang w:eastAsia="en-US"/>
        </w:rPr>
      </w:pPr>
      <w:r w:rsidRPr="00471218">
        <w:rPr>
          <w:rFonts w:cs="Arial"/>
          <w:bCs/>
          <w:lang w:eastAsia="en-US"/>
        </w:rPr>
        <w:t xml:space="preserve">Cumulative % of the eligible population aged 40-74 offered an NHS HC. </w:t>
      </w:r>
    </w:p>
    <w:p w14:paraId="00C63CA3" w14:textId="79700B75" w:rsidR="00471218" w:rsidRPr="00471218" w:rsidRDefault="00471218" w:rsidP="002234C0">
      <w:pPr>
        <w:pStyle w:val="ListParagraph"/>
        <w:numPr>
          <w:ilvl w:val="0"/>
          <w:numId w:val="16"/>
        </w:numPr>
        <w:spacing w:after="120" w:line="276" w:lineRule="auto"/>
        <w:rPr>
          <w:rFonts w:cs="Arial"/>
          <w:bCs/>
          <w:lang w:eastAsia="en-US"/>
        </w:rPr>
      </w:pPr>
      <w:r w:rsidRPr="00471218">
        <w:rPr>
          <w:rFonts w:cs="Arial"/>
          <w:bCs/>
          <w:lang w:eastAsia="en-US"/>
        </w:rPr>
        <w:t xml:space="preserve">Cumulative % of the eligible population aged 40-74 offered an NHS HC who received an NHS HC. </w:t>
      </w:r>
    </w:p>
    <w:p w14:paraId="333880C7" w14:textId="76443286" w:rsidR="00471218" w:rsidRPr="00471218" w:rsidRDefault="00471218" w:rsidP="002234C0">
      <w:pPr>
        <w:pStyle w:val="ListParagraph"/>
        <w:numPr>
          <w:ilvl w:val="0"/>
          <w:numId w:val="16"/>
        </w:numPr>
        <w:spacing w:after="120" w:line="276" w:lineRule="auto"/>
        <w:rPr>
          <w:rFonts w:cs="Arial"/>
          <w:bCs/>
          <w:lang w:eastAsia="en-US"/>
        </w:rPr>
      </w:pPr>
      <w:r w:rsidRPr="00471218">
        <w:rPr>
          <w:rFonts w:cs="Arial"/>
          <w:bCs/>
          <w:lang w:eastAsia="en-US"/>
        </w:rPr>
        <w:t xml:space="preserve">Cumulative % of the eligible population aged 40-74 who received an NHS HC. </w:t>
      </w:r>
    </w:p>
    <w:p w14:paraId="35372028" w14:textId="77777777" w:rsidR="00471218" w:rsidRPr="00471218" w:rsidRDefault="00471218" w:rsidP="00471218">
      <w:pPr>
        <w:numPr>
          <w:ilvl w:val="0"/>
          <w:numId w:val="0"/>
        </w:numPr>
        <w:spacing w:after="120" w:line="276" w:lineRule="auto"/>
        <w:rPr>
          <w:rFonts w:cs="Arial"/>
          <w:bCs/>
          <w:lang w:eastAsia="en-US"/>
        </w:rPr>
      </w:pPr>
      <w:r w:rsidRPr="00471218">
        <w:rPr>
          <w:rFonts w:cs="Arial"/>
          <w:bCs/>
          <w:lang w:eastAsia="en-US"/>
        </w:rPr>
        <w:t xml:space="preserve">The service will also contribute towards reducing premature mortality (NHS Outcomes Framework).  </w:t>
      </w:r>
    </w:p>
    <w:p w14:paraId="6AA44545" w14:textId="77777777" w:rsidR="00471218" w:rsidRPr="00471218" w:rsidRDefault="00471218" w:rsidP="00471218">
      <w:pPr>
        <w:numPr>
          <w:ilvl w:val="0"/>
          <w:numId w:val="0"/>
        </w:numPr>
        <w:spacing w:after="120" w:line="276" w:lineRule="auto"/>
        <w:rPr>
          <w:rFonts w:cs="Arial"/>
          <w:bCs/>
          <w:lang w:eastAsia="en-US"/>
        </w:rPr>
      </w:pPr>
      <w:r w:rsidRPr="00471218">
        <w:rPr>
          <w:rFonts w:cs="Arial"/>
          <w:bCs/>
          <w:lang w:eastAsia="en-US"/>
        </w:rPr>
        <w:t xml:space="preserve">Ensuring a high percentage of the eligible population have the check is key to optimising the clinical and cost effectiveness of the programme. This is especially important for populations with the greatest health needs and will impact on the </w:t>
      </w:r>
      <w:proofErr w:type="gramStart"/>
      <w:r w:rsidRPr="00471218">
        <w:rPr>
          <w:rFonts w:cs="Arial"/>
          <w:bCs/>
          <w:lang w:eastAsia="en-US"/>
        </w:rPr>
        <w:t>programme’s</w:t>
      </w:r>
      <w:proofErr w:type="gramEnd"/>
      <w:r w:rsidRPr="00471218">
        <w:rPr>
          <w:rFonts w:cs="Arial"/>
          <w:bCs/>
          <w:lang w:eastAsia="en-US"/>
        </w:rPr>
        <w:t xml:space="preserve"> and local area’s ability to narrow health inequalities. </w:t>
      </w:r>
    </w:p>
    <w:p w14:paraId="7D65583C" w14:textId="79A56347" w:rsidR="00471218" w:rsidRPr="00471218" w:rsidRDefault="00471218" w:rsidP="00471218">
      <w:pPr>
        <w:numPr>
          <w:ilvl w:val="0"/>
          <w:numId w:val="0"/>
        </w:numPr>
        <w:spacing w:after="120" w:line="276" w:lineRule="auto"/>
        <w:rPr>
          <w:rFonts w:cs="Arial"/>
          <w:bCs/>
          <w:lang w:eastAsia="en-US"/>
        </w:rPr>
      </w:pPr>
      <w:r w:rsidRPr="00471218">
        <w:rPr>
          <w:rFonts w:cs="Arial"/>
          <w:bCs/>
          <w:lang w:eastAsia="en-US"/>
        </w:rPr>
        <w:t>The NHS Health Check framework ensures that there is uniformity and scale of provision across England while also providing the flexibility to enable local decisions on factors including where the checks are delivered; for example, the settings that might be used, the geographic locations for provision and how best to use the programme to tackle health inequality.</w:t>
      </w:r>
    </w:p>
    <w:p w14:paraId="57211C48" w14:textId="77777777" w:rsidR="00CE41FC" w:rsidRPr="00471218" w:rsidRDefault="00CE41FC" w:rsidP="00471218">
      <w:pPr>
        <w:numPr>
          <w:ilvl w:val="0"/>
          <w:numId w:val="0"/>
        </w:numPr>
        <w:spacing w:after="120" w:line="276" w:lineRule="auto"/>
        <w:rPr>
          <w:rFonts w:cs="Arial"/>
          <w:b/>
          <w:lang w:eastAsia="en-US"/>
        </w:rPr>
      </w:pPr>
    </w:p>
    <w:p w14:paraId="6EF2C3B3" w14:textId="26B8B082" w:rsidR="00B34A0E" w:rsidRDefault="008A2483" w:rsidP="002E31FB">
      <w:pPr>
        <w:numPr>
          <w:ilvl w:val="0"/>
          <w:numId w:val="0"/>
        </w:numPr>
        <w:spacing w:after="120" w:line="276" w:lineRule="auto"/>
        <w:rPr>
          <w:rFonts w:cs="Arial"/>
          <w:b/>
          <w:lang w:eastAsia="en-US"/>
        </w:rPr>
      </w:pPr>
      <w:r>
        <w:rPr>
          <w:rFonts w:cs="Arial"/>
          <w:b/>
          <w:lang w:eastAsia="en-US"/>
        </w:rPr>
        <w:t xml:space="preserve">3. </w:t>
      </w:r>
      <w:r w:rsidR="00B34A0E">
        <w:rPr>
          <w:rFonts w:cs="Arial"/>
          <w:b/>
          <w:lang w:eastAsia="en-US"/>
        </w:rPr>
        <w:t>SERVICE DESCRIPTION/PATHWAY</w:t>
      </w:r>
    </w:p>
    <w:p w14:paraId="721276CA" w14:textId="35929F70" w:rsidR="008A2483" w:rsidRPr="008A2483" w:rsidRDefault="008A2483" w:rsidP="002E31FB">
      <w:pPr>
        <w:numPr>
          <w:ilvl w:val="0"/>
          <w:numId w:val="0"/>
        </w:numPr>
        <w:spacing w:after="120" w:line="276" w:lineRule="auto"/>
        <w:rPr>
          <w:rFonts w:cs="Arial"/>
          <w:b/>
          <w:lang w:eastAsia="en-US"/>
        </w:rPr>
      </w:pPr>
      <w:r>
        <w:rPr>
          <w:rFonts w:cs="Arial"/>
          <w:b/>
          <w:lang w:eastAsia="en-US"/>
        </w:rPr>
        <w:t>3.1 Service description</w:t>
      </w:r>
    </w:p>
    <w:p w14:paraId="1C17B3D4" w14:textId="6CBD212A" w:rsidR="00416F9B" w:rsidRDefault="00416F9B" w:rsidP="00416F9B">
      <w:pPr>
        <w:numPr>
          <w:ilvl w:val="0"/>
          <w:numId w:val="0"/>
        </w:numPr>
        <w:spacing w:after="120" w:line="276" w:lineRule="auto"/>
        <w:rPr>
          <w:rFonts w:cs="Arial"/>
          <w:bCs/>
          <w:lang w:eastAsia="en-US"/>
        </w:rPr>
      </w:pPr>
      <w:r w:rsidRPr="00416F9B">
        <w:rPr>
          <w:rFonts w:cs="Arial"/>
          <w:bCs/>
          <w:lang w:eastAsia="en-US"/>
        </w:rPr>
        <w:t>This programme will provide eligible patients with an individual risk assessment, indication of their cardiovascular risk, tailored provision of information and referral for additional testing and follow up, as necessary.</w:t>
      </w:r>
    </w:p>
    <w:p w14:paraId="0309415F" w14:textId="77777777" w:rsidR="00416F9B" w:rsidRPr="00416F9B" w:rsidRDefault="00416F9B" w:rsidP="00416F9B">
      <w:pPr>
        <w:numPr>
          <w:ilvl w:val="0"/>
          <w:numId w:val="0"/>
        </w:numPr>
        <w:spacing w:after="120" w:line="276" w:lineRule="auto"/>
        <w:rPr>
          <w:rFonts w:cs="Arial"/>
          <w:bCs/>
          <w:lang w:eastAsia="en-US"/>
        </w:rPr>
      </w:pPr>
      <w:r w:rsidRPr="00416F9B">
        <w:rPr>
          <w:rFonts w:cs="Arial"/>
          <w:bCs/>
          <w:lang w:eastAsia="en-US"/>
        </w:rPr>
        <w:t xml:space="preserve">The NHS HC pathway consists of the provision of the following standards: </w:t>
      </w:r>
    </w:p>
    <w:p w14:paraId="28DBC56E" w14:textId="77777777" w:rsidR="00416F9B" w:rsidRPr="00416F9B" w:rsidRDefault="00416F9B" w:rsidP="003C514C">
      <w:pPr>
        <w:numPr>
          <w:ilvl w:val="0"/>
          <w:numId w:val="0"/>
        </w:numPr>
        <w:spacing w:after="120" w:line="276" w:lineRule="auto"/>
        <w:ind w:left="720"/>
        <w:rPr>
          <w:rFonts w:cs="Arial"/>
          <w:bCs/>
          <w:lang w:eastAsia="en-US"/>
        </w:rPr>
      </w:pPr>
      <w:r w:rsidRPr="00416F9B">
        <w:rPr>
          <w:rFonts w:cs="Arial"/>
          <w:bCs/>
          <w:lang w:eastAsia="en-US"/>
        </w:rPr>
        <w:t xml:space="preserve">1. INVITATION AND OFFER: identifying the eligible population and offering an NHS HC </w:t>
      </w:r>
    </w:p>
    <w:p w14:paraId="1ECE6771" w14:textId="77777777" w:rsidR="00416F9B" w:rsidRPr="00416F9B" w:rsidRDefault="00416F9B" w:rsidP="003C514C">
      <w:pPr>
        <w:numPr>
          <w:ilvl w:val="0"/>
          <w:numId w:val="0"/>
        </w:numPr>
        <w:spacing w:after="120" w:line="276" w:lineRule="auto"/>
        <w:ind w:left="720"/>
        <w:rPr>
          <w:rFonts w:cs="Arial"/>
          <w:bCs/>
          <w:lang w:eastAsia="en-US"/>
        </w:rPr>
      </w:pPr>
      <w:r w:rsidRPr="00416F9B">
        <w:rPr>
          <w:rFonts w:cs="Arial"/>
          <w:bCs/>
          <w:lang w:eastAsia="en-US"/>
        </w:rPr>
        <w:t xml:space="preserve">2. INVITATION AND OFFER: consistent approach to non-responders and DNAs </w:t>
      </w:r>
    </w:p>
    <w:p w14:paraId="467AE0AC" w14:textId="77777777" w:rsidR="00416F9B" w:rsidRPr="00416F9B" w:rsidRDefault="00416F9B" w:rsidP="003C514C">
      <w:pPr>
        <w:numPr>
          <w:ilvl w:val="0"/>
          <w:numId w:val="0"/>
        </w:numPr>
        <w:spacing w:after="120" w:line="276" w:lineRule="auto"/>
        <w:ind w:left="720"/>
        <w:rPr>
          <w:rFonts w:cs="Arial"/>
          <w:bCs/>
          <w:lang w:eastAsia="en-US"/>
        </w:rPr>
      </w:pPr>
      <w:r w:rsidRPr="00416F9B">
        <w:rPr>
          <w:rFonts w:cs="Arial"/>
          <w:bCs/>
          <w:lang w:eastAsia="en-US"/>
        </w:rPr>
        <w:t xml:space="preserve">3. THE RISK ASSESSMENT: ensuring a complete NHS HC is undertaken and recorded </w:t>
      </w:r>
    </w:p>
    <w:p w14:paraId="60960F04" w14:textId="77777777" w:rsidR="00416F9B" w:rsidRPr="00416F9B" w:rsidRDefault="00416F9B" w:rsidP="003C514C">
      <w:pPr>
        <w:numPr>
          <w:ilvl w:val="0"/>
          <w:numId w:val="0"/>
        </w:numPr>
        <w:spacing w:after="120" w:line="276" w:lineRule="auto"/>
        <w:ind w:left="720"/>
        <w:rPr>
          <w:rFonts w:cs="Arial"/>
          <w:bCs/>
          <w:lang w:eastAsia="en-US"/>
        </w:rPr>
      </w:pPr>
      <w:r w:rsidRPr="00416F9B">
        <w:rPr>
          <w:rFonts w:cs="Arial"/>
          <w:bCs/>
          <w:lang w:eastAsia="en-US"/>
        </w:rPr>
        <w:t xml:space="preserve">4. THE RISK ASSESSMENT: equipment </w:t>
      </w:r>
    </w:p>
    <w:p w14:paraId="3DA1208A" w14:textId="77777777" w:rsidR="00416F9B" w:rsidRPr="00416F9B" w:rsidRDefault="00416F9B" w:rsidP="003C514C">
      <w:pPr>
        <w:numPr>
          <w:ilvl w:val="0"/>
          <w:numId w:val="0"/>
        </w:numPr>
        <w:spacing w:after="120" w:line="276" w:lineRule="auto"/>
        <w:ind w:left="720"/>
        <w:rPr>
          <w:rFonts w:cs="Arial"/>
          <w:bCs/>
          <w:lang w:eastAsia="en-US"/>
        </w:rPr>
      </w:pPr>
      <w:r w:rsidRPr="00416F9B">
        <w:rPr>
          <w:rFonts w:cs="Arial"/>
          <w:bCs/>
          <w:lang w:eastAsia="en-US"/>
        </w:rPr>
        <w:t xml:space="preserve">5. THE RISK ASSESSMENT: quality control for point of care testing </w:t>
      </w:r>
    </w:p>
    <w:p w14:paraId="288C4D21" w14:textId="77777777" w:rsidR="00416F9B" w:rsidRPr="00416F9B" w:rsidRDefault="00416F9B" w:rsidP="003C514C">
      <w:pPr>
        <w:numPr>
          <w:ilvl w:val="0"/>
          <w:numId w:val="0"/>
        </w:numPr>
        <w:spacing w:after="120" w:line="276" w:lineRule="auto"/>
        <w:ind w:left="720"/>
        <w:rPr>
          <w:rFonts w:cs="Arial"/>
          <w:bCs/>
          <w:lang w:eastAsia="en-US"/>
        </w:rPr>
      </w:pPr>
      <w:r w:rsidRPr="00416F9B">
        <w:rPr>
          <w:rFonts w:cs="Arial"/>
          <w:bCs/>
          <w:lang w:eastAsia="en-US"/>
        </w:rPr>
        <w:t xml:space="preserve">6. COMMUNICATION OF RESULTS: ensuring results are communicated effectively and recorded </w:t>
      </w:r>
    </w:p>
    <w:p w14:paraId="72B58B76" w14:textId="77777777" w:rsidR="00416F9B" w:rsidRPr="00416F9B" w:rsidRDefault="00416F9B" w:rsidP="003C514C">
      <w:pPr>
        <w:numPr>
          <w:ilvl w:val="0"/>
          <w:numId w:val="0"/>
        </w:numPr>
        <w:spacing w:after="120" w:line="276" w:lineRule="auto"/>
        <w:ind w:left="720"/>
        <w:rPr>
          <w:rFonts w:cs="Arial"/>
          <w:bCs/>
          <w:lang w:eastAsia="en-US"/>
        </w:rPr>
      </w:pPr>
      <w:r w:rsidRPr="00416F9B">
        <w:rPr>
          <w:rFonts w:cs="Arial"/>
          <w:bCs/>
          <w:lang w:eastAsia="en-US"/>
        </w:rPr>
        <w:t xml:space="preserve">7. RISK MANAGEMENT: high quality and timely lifestyle advice given to all </w:t>
      </w:r>
    </w:p>
    <w:p w14:paraId="4E3BD299" w14:textId="77777777" w:rsidR="00416F9B" w:rsidRPr="00416F9B" w:rsidRDefault="00416F9B" w:rsidP="003C514C">
      <w:pPr>
        <w:numPr>
          <w:ilvl w:val="0"/>
          <w:numId w:val="0"/>
        </w:numPr>
        <w:spacing w:after="120" w:line="276" w:lineRule="auto"/>
        <w:ind w:left="720"/>
        <w:rPr>
          <w:rFonts w:cs="Arial"/>
          <w:bCs/>
          <w:lang w:eastAsia="en-US"/>
        </w:rPr>
      </w:pPr>
      <w:r w:rsidRPr="00416F9B">
        <w:rPr>
          <w:rFonts w:cs="Arial"/>
          <w:bCs/>
          <w:lang w:eastAsia="en-US"/>
        </w:rPr>
        <w:t xml:space="preserve">8. RISK MANAGEMENT: additional testing and clinical follow up </w:t>
      </w:r>
    </w:p>
    <w:p w14:paraId="0DC1B5BA" w14:textId="77777777" w:rsidR="00416F9B" w:rsidRPr="00416F9B" w:rsidRDefault="00416F9B" w:rsidP="003C514C">
      <w:pPr>
        <w:numPr>
          <w:ilvl w:val="0"/>
          <w:numId w:val="0"/>
        </w:numPr>
        <w:spacing w:after="120" w:line="276" w:lineRule="auto"/>
        <w:ind w:left="720"/>
        <w:rPr>
          <w:rFonts w:cs="Arial"/>
          <w:bCs/>
          <w:lang w:eastAsia="en-US"/>
        </w:rPr>
      </w:pPr>
      <w:r w:rsidRPr="00416F9B">
        <w:rPr>
          <w:rFonts w:cs="Arial"/>
          <w:bCs/>
          <w:lang w:eastAsia="en-US"/>
        </w:rPr>
        <w:t xml:space="preserve">9. RISK MANAGEMENT: appropriate follow up for those with high CVD risk </w:t>
      </w:r>
    </w:p>
    <w:p w14:paraId="58C388A0" w14:textId="13442977" w:rsidR="00416F9B" w:rsidRPr="00416F9B" w:rsidRDefault="00416F9B" w:rsidP="003C514C">
      <w:pPr>
        <w:numPr>
          <w:ilvl w:val="0"/>
          <w:numId w:val="0"/>
        </w:numPr>
        <w:spacing w:after="120" w:line="276" w:lineRule="auto"/>
        <w:ind w:left="720"/>
        <w:rPr>
          <w:rFonts w:cs="Arial"/>
          <w:bCs/>
          <w:lang w:eastAsia="en-US"/>
        </w:rPr>
      </w:pPr>
      <w:r w:rsidRPr="00416F9B">
        <w:rPr>
          <w:rFonts w:cs="Arial"/>
          <w:bCs/>
          <w:lang w:eastAsia="en-US"/>
        </w:rPr>
        <w:t>10. THROUGHOUT THE PATHWAY: confidential and timely transfer of patient identifiable data</w:t>
      </w:r>
      <w:r>
        <w:rPr>
          <w:rFonts w:cs="Arial"/>
          <w:bCs/>
          <w:lang w:eastAsia="en-US"/>
        </w:rPr>
        <w:t>.</w:t>
      </w:r>
      <w:r w:rsidRPr="00416F9B">
        <w:rPr>
          <w:rFonts w:cs="Arial"/>
          <w:bCs/>
          <w:lang w:eastAsia="en-US"/>
        </w:rPr>
        <w:t xml:space="preserve"> </w:t>
      </w:r>
    </w:p>
    <w:p w14:paraId="04112EA4" w14:textId="41FB2060" w:rsidR="00416F9B" w:rsidRPr="00416F9B" w:rsidRDefault="00416F9B" w:rsidP="00416F9B">
      <w:pPr>
        <w:numPr>
          <w:ilvl w:val="0"/>
          <w:numId w:val="0"/>
        </w:numPr>
        <w:spacing w:after="120" w:line="276" w:lineRule="auto"/>
        <w:rPr>
          <w:rFonts w:cs="Arial"/>
          <w:bCs/>
          <w:lang w:eastAsia="en-US"/>
        </w:rPr>
      </w:pPr>
      <w:r w:rsidRPr="00416F9B">
        <w:rPr>
          <w:rFonts w:cs="Arial"/>
          <w:bCs/>
          <w:lang w:eastAsia="en-US"/>
        </w:rPr>
        <w:t xml:space="preserve">Each of these standards should be delivered according to the current edition of </w:t>
      </w:r>
      <w:hyperlink r:id="rId17" w:history="1">
        <w:r w:rsidRPr="00345CE0">
          <w:rPr>
            <w:rStyle w:val="Hyperlink"/>
            <w:rFonts w:cs="Arial"/>
            <w:bCs/>
            <w:lang w:eastAsia="en-US"/>
          </w:rPr>
          <w:t>“NHS Health Check programme standards: a framework for quality improvement”</w:t>
        </w:r>
      </w:hyperlink>
      <w:r w:rsidRPr="00416F9B">
        <w:rPr>
          <w:rFonts w:cs="Arial"/>
          <w:bCs/>
          <w:lang w:eastAsia="en-US"/>
        </w:rPr>
        <w:t xml:space="preserve"> published by Office for Health Improvement and Disparities (OHID), located within the Department of Health and Social Care.</w:t>
      </w:r>
    </w:p>
    <w:p w14:paraId="278C8203" w14:textId="62908565" w:rsidR="00BE6F1C" w:rsidRDefault="00345CE0" w:rsidP="00345CE0">
      <w:pPr>
        <w:keepNext/>
        <w:numPr>
          <w:ilvl w:val="0"/>
          <w:numId w:val="0"/>
        </w:numPr>
        <w:spacing w:after="120" w:line="276" w:lineRule="auto"/>
        <w:rPr>
          <w:rFonts w:cs="Arial"/>
          <w:bCs/>
          <w:lang w:eastAsia="en-US"/>
        </w:rPr>
      </w:pPr>
      <w:r>
        <w:rPr>
          <w:rStyle w:val="normaltextrun"/>
          <w:b/>
          <w:bCs/>
          <w:color w:val="000000"/>
          <w:shd w:val="clear" w:color="auto" w:fill="FFFFFF"/>
        </w:rPr>
        <w:t>Figure 1. NHS Health Check pathway</w:t>
      </w:r>
      <w:r>
        <w:rPr>
          <w:rStyle w:val="eop"/>
          <w:color w:val="000000"/>
          <w:shd w:val="clear" w:color="auto" w:fill="FFFFFF"/>
        </w:rPr>
        <w:t> </w:t>
      </w:r>
    </w:p>
    <w:p w14:paraId="6F466A49" w14:textId="2A8145A4" w:rsidR="00345CE0" w:rsidRDefault="00345CE0" w:rsidP="00345CE0">
      <w:pPr>
        <w:numPr>
          <w:ilvl w:val="0"/>
          <w:numId w:val="0"/>
        </w:numPr>
        <w:spacing w:after="120" w:line="276" w:lineRule="auto"/>
        <w:rPr>
          <w:rFonts w:cs="Arial"/>
          <w:bCs/>
          <w:lang w:eastAsia="en-US"/>
        </w:rPr>
      </w:pPr>
      <w:r>
        <w:rPr>
          <w:noProof/>
        </w:rPr>
        <w:drawing>
          <wp:inline distT="0" distB="0" distL="0" distR="0" wp14:anchorId="3C597C9F" wp14:editId="500EA3A5">
            <wp:extent cx="5429250" cy="39052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29250" cy="3905250"/>
                    </a:xfrm>
                    <a:prstGeom prst="rect">
                      <a:avLst/>
                    </a:prstGeom>
                    <a:noFill/>
                    <a:ln>
                      <a:noFill/>
                    </a:ln>
                  </pic:spPr>
                </pic:pic>
              </a:graphicData>
            </a:graphic>
          </wp:inline>
        </w:drawing>
      </w:r>
    </w:p>
    <w:p w14:paraId="1DC083F3" w14:textId="625952F8" w:rsidR="00345CE0" w:rsidRDefault="00345CE0" w:rsidP="00345CE0">
      <w:pPr>
        <w:numPr>
          <w:ilvl w:val="0"/>
          <w:numId w:val="0"/>
        </w:numPr>
        <w:spacing w:after="120" w:line="276" w:lineRule="auto"/>
        <w:rPr>
          <w:rFonts w:cs="Arial"/>
          <w:bCs/>
          <w:lang w:eastAsia="en-US"/>
        </w:rPr>
      </w:pPr>
      <w:r>
        <w:rPr>
          <w:rStyle w:val="normaltextrun"/>
          <w:color w:val="000000"/>
          <w:sz w:val="20"/>
          <w:szCs w:val="20"/>
          <w:shd w:val="clear" w:color="auto" w:fill="FFFFFF"/>
        </w:rPr>
        <w:t>Source: Public Health England</w:t>
      </w:r>
      <w:r>
        <w:rPr>
          <w:rStyle w:val="normaltextrun"/>
          <w:color w:val="FF0000"/>
          <w:shd w:val="clear" w:color="auto" w:fill="FFFFFF"/>
        </w:rPr>
        <w:t xml:space="preserve"> </w:t>
      </w:r>
      <w:hyperlink r:id="rId19" w:tgtFrame="_blank" w:history="1">
        <w:r>
          <w:rPr>
            <w:rStyle w:val="normaltextrun"/>
            <w:rFonts w:cs="Segoe UI"/>
            <w:color w:val="008000"/>
            <w:sz w:val="20"/>
            <w:szCs w:val="20"/>
            <w:u w:val="single"/>
            <w:shd w:val="clear" w:color="auto" w:fill="FFFFFF"/>
          </w:rPr>
          <w:t>www.healthcheck.nhs.uk/commissioners_and_providers/guidance/</w:t>
        </w:r>
      </w:hyperlink>
      <w:r>
        <w:rPr>
          <w:rStyle w:val="eop"/>
          <w:color w:val="008000"/>
          <w:sz w:val="20"/>
          <w:szCs w:val="20"/>
          <w:shd w:val="clear" w:color="auto" w:fill="FFFFFF"/>
        </w:rPr>
        <w:t> </w:t>
      </w:r>
    </w:p>
    <w:p w14:paraId="1FF99F8A" w14:textId="77777777" w:rsidR="00345CE0" w:rsidRPr="00345CE0" w:rsidRDefault="00345CE0" w:rsidP="00345CE0">
      <w:pPr>
        <w:numPr>
          <w:ilvl w:val="0"/>
          <w:numId w:val="0"/>
        </w:numPr>
        <w:spacing w:after="120" w:line="276" w:lineRule="auto"/>
        <w:rPr>
          <w:rFonts w:cs="Arial"/>
          <w:bCs/>
          <w:lang w:eastAsia="en-US"/>
        </w:rPr>
      </w:pPr>
    </w:p>
    <w:p w14:paraId="03149096" w14:textId="211A90B3" w:rsidR="00BE6F1C" w:rsidRPr="00F51009" w:rsidRDefault="00F51009" w:rsidP="00F51009">
      <w:pPr>
        <w:numPr>
          <w:ilvl w:val="0"/>
          <w:numId w:val="0"/>
        </w:numPr>
        <w:spacing w:after="120" w:line="276" w:lineRule="auto"/>
        <w:rPr>
          <w:rFonts w:cs="Arial"/>
          <w:b/>
          <w:lang w:eastAsia="en-US"/>
        </w:rPr>
      </w:pPr>
      <w:r>
        <w:rPr>
          <w:rFonts w:cs="Arial"/>
          <w:b/>
          <w:lang w:eastAsia="en-US"/>
        </w:rPr>
        <w:t>3.</w:t>
      </w:r>
      <w:r w:rsidR="00E606FA">
        <w:rPr>
          <w:rFonts w:cs="Arial"/>
          <w:b/>
          <w:lang w:eastAsia="en-US"/>
        </w:rPr>
        <w:t xml:space="preserve">2 </w:t>
      </w:r>
      <w:r w:rsidR="00BE6F1C" w:rsidRPr="00F51009">
        <w:rPr>
          <w:rFonts w:cs="Arial"/>
          <w:b/>
          <w:lang w:eastAsia="en-US"/>
        </w:rPr>
        <w:t>Eligible population</w:t>
      </w:r>
    </w:p>
    <w:p w14:paraId="214D73A8" w14:textId="3D36FC5E" w:rsidR="00EF4998" w:rsidRDefault="00EF4998" w:rsidP="00EF4998">
      <w:pPr>
        <w:numPr>
          <w:ilvl w:val="0"/>
          <w:numId w:val="0"/>
        </w:numPr>
        <w:spacing w:after="120" w:line="276" w:lineRule="auto"/>
        <w:rPr>
          <w:rFonts w:cs="Arial"/>
          <w:bCs/>
          <w:lang w:eastAsia="en-US"/>
        </w:rPr>
      </w:pPr>
      <w:r w:rsidRPr="00EF4998">
        <w:rPr>
          <w:rFonts w:cs="Arial"/>
          <w:bCs/>
          <w:lang w:eastAsia="en-US"/>
        </w:rPr>
        <w:t xml:space="preserve">The specification applies to GP surgeries located within Plymouth City Council Boundary. The specification covers residents in Plymouth City Council Local Authority Area. </w:t>
      </w:r>
    </w:p>
    <w:p w14:paraId="15800BB0" w14:textId="77777777" w:rsidR="002234C0" w:rsidRDefault="002234C0" w:rsidP="00EF4998">
      <w:pPr>
        <w:numPr>
          <w:ilvl w:val="0"/>
          <w:numId w:val="0"/>
        </w:numPr>
        <w:spacing w:after="120" w:line="276" w:lineRule="auto"/>
        <w:rPr>
          <w:rFonts w:cs="Arial"/>
          <w:bCs/>
          <w:lang w:eastAsia="en-US"/>
        </w:rPr>
      </w:pPr>
    </w:p>
    <w:p w14:paraId="1C43E8A5" w14:textId="5B494FCB" w:rsidR="002234C0" w:rsidRPr="00E606FA" w:rsidRDefault="002234C0" w:rsidP="002234C0">
      <w:pPr>
        <w:numPr>
          <w:ilvl w:val="0"/>
          <w:numId w:val="0"/>
        </w:numPr>
        <w:spacing w:after="120" w:line="276" w:lineRule="auto"/>
        <w:rPr>
          <w:rFonts w:cs="Arial"/>
          <w:b/>
          <w:lang w:eastAsia="en-US"/>
        </w:rPr>
      </w:pPr>
      <w:r>
        <w:rPr>
          <w:rFonts w:cs="Arial"/>
          <w:b/>
          <w:lang w:eastAsia="en-US"/>
        </w:rPr>
        <w:t>3.3 Referral pathways</w:t>
      </w:r>
    </w:p>
    <w:p w14:paraId="640760B4" w14:textId="596F4761" w:rsidR="002234C0" w:rsidRDefault="002234C0" w:rsidP="002234C0">
      <w:pPr>
        <w:numPr>
          <w:ilvl w:val="0"/>
          <w:numId w:val="0"/>
        </w:numPr>
        <w:spacing w:after="120" w:line="276" w:lineRule="auto"/>
        <w:rPr>
          <w:rFonts w:cs="Arial"/>
          <w:bCs/>
          <w:lang w:eastAsia="en-US"/>
        </w:rPr>
      </w:pPr>
      <w:r>
        <w:rPr>
          <w:rFonts w:cs="Arial"/>
          <w:bCs/>
          <w:lang w:eastAsia="en-US"/>
        </w:rPr>
        <w:t xml:space="preserve">Where appropriate, inter-practice referral arrangements can be made to deliver this specification. </w:t>
      </w:r>
      <w:r w:rsidRPr="002234C0">
        <w:rPr>
          <w:rFonts w:cs="Arial"/>
          <w:bCs/>
          <w:lang w:eastAsia="en-US"/>
        </w:rPr>
        <w:t>These arrangements should cover the sending of invitations, establishing eligibility and the timely provision of a completed NHS Health Check NHS Health Check Monitoring Form (see Appendix 2) to the patient’s GP.</w:t>
      </w:r>
    </w:p>
    <w:p w14:paraId="7E2F0771" w14:textId="764181C2" w:rsidR="002234C0" w:rsidRDefault="002234C0" w:rsidP="00EF4998">
      <w:pPr>
        <w:numPr>
          <w:ilvl w:val="0"/>
          <w:numId w:val="0"/>
        </w:numPr>
        <w:spacing w:after="120" w:line="276" w:lineRule="auto"/>
        <w:rPr>
          <w:rFonts w:cs="Arial"/>
          <w:bCs/>
          <w:lang w:eastAsia="en-US"/>
        </w:rPr>
      </w:pPr>
      <w:r w:rsidRPr="002234C0">
        <w:rPr>
          <w:rFonts w:cs="Arial"/>
          <w:bCs/>
          <w:lang w:eastAsia="en-US"/>
        </w:rPr>
        <w:t>Referral can be made either by self-referral, written invitation (see Standard 1 above) or as recommended by a member of the surgery clinical team.</w:t>
      </w:r>
    </w:p>
    <w:p w14:paraId="31533F43" w14:textId="77777777" w:rsidR="00CC24F1" w:rsidRDefault="00CC24F1" w:rsidP="00EF4998">
      <w:pPr>
        <w:numPr>
          <w:ilvl w:val="0"/>
          <w:numId w:val="0"/>
        </w:numPr>
        <w:spacing w:after="120" w:line="276" w:lineRule="auto"/>
        <w:rPr>
          <w:rFonts w:cs="Arial"/>
          <w:bCs/>
          <w:lang w:eastAsia="en-US"/>
        </w:rPr>
      </w:pPr>
    </w:p>
    <w:p w14:paraId="2DEE89DE" w14:textId="3D2D8D97" w:rsidR="009F5811" w:rsidRPr="00E606FA" w:rsidRDefault="00E606FA" w:rsidP="00E606FA">
      <w:pPr>
        <w:numPr>
          <w:ilvl w:val="0"/>
          <w:numId w:val="0"/>
        </w:numPr>
        <w:spacing w:after="120" w:line="276" w:lineRule="auto"/>
        <w:rPr>
          <w:rFonts w:cs="Arial"/>
          <w:b/>
          <w:lang w:eastAsia="en-US"/>
        </w:rPr>
      </w:pPr>
      <w:r>
        <w:rPr>
          <w:rFonts w:cs="Arial"/>
          <w:b/>
          <w:lang w:eastAsia="en-US"/>
        </w:rPr>
        <w:t>3.</w:t>
      </w:r>
      <w:r w:rsidR="002234C0">
        <w:rPr>
          <w:rFonts w:cs="Arial"/>
          <w:b/>
          <w:lang w:eastAsia="en-US"/>
        </w:rPr>
        <w:t>4</w:t>
      </w:r>
      <w:r>
        <w:rPr>
          <w:rFonts w:cs="Arial"/>
          <w:b/>
          <w:lang w:eastAsia="en-US"/>
        </w:rPr>
        <w:t xml:space="preserve"> </w:t>
      </w:r>
      <w:r w:rsidR="009F5811" w:rsidRPr="00E606FA">
        <w:rPr>
          <w:rFonts w:cs="Arial"/>
          <w:b/>
          <w:lang w:eastAsia="en-US"/>
        </w:rPr>
        <w:t>Inclusion</w:t>
      </w:r>
      <w:r w:rsidR="005557F4" w:rsidRPr="00E606FA">
        <w:rPr>
          <w:rFonts w:cs="Arial"/>
          <w:b/>
          <w:lang w:eastAsia="en-US"/>
        </w:rPr>
        <w:t xml:space="preserve">, </w:t>
      </w:r>
      <w:r w:rsidR="009F5811" w:rsidRPr="00E606FA">
        <w:rPr>
          <w:rFonts w:cs="Arial"/>
          <w:b/>
          <w:lang w:eastAsia="en-US"/>
        </w:rPr>
        <w:t>exclusion</w:t>
      </w:r>
      <w:r w:rsidR="00D14DA7" w:rsidRPr="00E606FA">
        <w:rPr>
          <w:rFonts w:cs="Arial"/>
          <w:b/>
          <w:lang w:eastAsia="en-US"/>
        </w:rPr>
        <w:t xml:space="preserve"> and prioritisation</w:t>
      </w:r>
      <w:r w:rsidR="009F5811" w:rsidRPr="00E606FA">
        <w:rPr>
          <w:rFonts w:cs="Arial"/>
          <w:b/>
          <w:lang w:eastAsia="en-US"/>
        </w:rPr>
        <w:t xml:space="preserve"> criteria</w:t>
      </w:r>
    </w:p>
    <w:p w14:paraId="29E18C2F" w14:textId="26319C9D" w:rsidR="00545E31" w:rsidRPr="00345CE0" w:rsidRDefault="00545E31" w:rsidP="00545E31">
      <w:pPr>
        <w:numPr>
          <w:ilvl w:val="0"/>
          <w:numId w:val="0"/>
        </w:numPr>
        <w:spacing w:after="120" w:line="276" w:lineRule="auto"/>
        <w:rPr>
          <w:rFonts w:cs="Arial"/>
          <w:bCs/>
          <w:lang w:eastAsia="en-US"/>
        </w:rPr>
      </w:pPr>
      <w:r w:rsidRPr="00345CE0">
        <w:rPr>
          <w:rFonts w:cs="Arial"/>
          <w:bCs/>
          <w:lang w:eastAsia="en-US"/>
        </w:rPr>
        <w:t xml:space="preserve">The </w:t>
      </w:r>
      <w:r>
        <w:rPr>
          <w:rFonts w:cs="Arial"/>
          <w:bCs/>
          <w:lang w:eastAsia="en-US"/>
        </w:rPr>
        <w:t>inclusion criteria</w:t>
      </w:r>
      <w:r w:rsidRPr="00345CE0">
        <w:rPr>
          <w:rFonts w:cs="Arial"/>
          <w:bCs/>
          <w:lang w:eastAsia="en-US"/>
        </w:rPr>
        <w:t xml:space="preserve"> for this service </w:t>
      </w:r>
      <w:r>
        <w:rPr>
          <w:rFonts w:cs="Arial"/>
          <w:bCs/>
          <w:lang w:eastAsia="en-US"/>
        </w:rPr>
        <w:t>are</w:t>
      </w:r>
      <w:r w:rsidRPr="00345CE0">
        <w:rPr>
          <w:rFonts w:cs="Arial"/>
          <w:bCs/>
          <w:lang w:eastAsia="en-US"/>
        </w:rPr>
        <w:t xml:space="preserve">: </w:t>
      </w:r>
    </w:p>
    <w:p w14:paraId="4CCBA27E" w14:textId="680C8D27" w:rsidR="00545E31" w:rsidRPr="00345CE0" w:rsidRDefault="00545E31" w:rsidP="002234C0">
      <w:pPr>
        <w:pStyle w:val="ListParagraph"/>
        <w:numPr>
          <w:ilvl w:val="0"/>
          <w:numId w:val="17"/>
        </w:numPr>
        <w:spacing w:after="120" w:line="276" w:lineRule="auto"/>
        <w:rPr>
          <w:rFonts w:cs="Arial"/>
          <w:bCs/>
          <w:lang w:eastAsia="en-US"/>
        </w:rPr>
      </w:pPr>
      <w:r>
        <w:rPr>
          <w:rFonts w:cs="Arial"/>
          <w:bCs/>
          <w:lang w:eastAsia="en-US"/>
        </w:rPr>
        <w:t>P</w:t>
      </w:r>
      <w:r w:rsidRPr="00345CE0">
        <w:rPr>
          <w:rFonts w:cs="Arial"/>
          <w:bCs/>
          <w:lang w:eastAsia="en-US"/>
        </w:rPr>
        <w:t xml:space="preserve">atients who are registered with a GP practice located within PCC boundary, </w:t>
      </w:r>
      <w:r w:rsidRPr="00345CE0">
        <w:rPr>
          <w:rFonts w:cs="Arial"/>
          <w:bCs/>
          <w:i/>
          <w:iCs/>
          <w:lang w:eastAsia="en-US"/>
        </w:rPr>
        <w:t>and</w:t>
      </w:r>
      <w:r w:rsidRPr="00345CE0">
        <w:rPr>
          <w:rFonts w:cs="Arial"/>
          <w:bCs/>
          <w:lang w:eastAsia="en-US"/>
        </w:rPr>
        <w:t xml:space="preserve"> </w:t>
      </w:r>
    </w:p>
    <w:p w14:paraId="3B259730" w14:textId="5442CF52" w:rsidR="00545E31" w:rsidRPr="00345CE0" w:rsidRDefault="00545E31" w:rsidP="002234C0">
      <w:pPr>
        <w:pStyle w:val="ListParagraph"/>
        <w:numPr>
          <w:ilvl w:val="0"/>
          <w:numId w:val="17"/>
        </w:numPr>
        <w:spacing w:after="120" w:line="276" w:lineRule="auto"/>
        <w:rPr>
          <w:rFonts w:cs="Arial"/>
          <w:bCs/>
          <w:lang w:eastAsia="en-US"/>
        </w:rPr>
      </w:pPr>
      <w:r>
        <w:rPr>
          <w:rFonts w:cs="Arial"/>
          <w:bCs/>
          <w:lang w:eastAsia="en-US"/>
        </w:rPr>
        <w:t>A</w:t>
      </w:r>
      <w:r w:rsidRPr="00345CE0">
        <w:rPr>
          <w:rFonts w:cs="Arial"/>
          <w:bCs/>
          <w:lang w:eastAsia="en-US"/>
        </w:rPr>
        <w:t xml:space="preserve">ged between 40 - 74 years, </w:t>
      </w:r>
      <w:r w:rsidRPr="00345CE0">
        <w:rPr>
          <w:rFonts w:cs="Arial"/>
          <w:bCs/>
          <w:i/>
          <w:iCs/>
          <w:lang w:eastAsia="en-US"/>
        </w:rPr>
        <w:t>and</w:t>
      </w:r>
      <w:r w:rsidRPr="00345CE0">
        <w:rPr>
          <w:rFonts w:cs="Arial"/>
          <w:bCs/>
          <w:lang w:eastAsia="en-US"/>
        </w:rPr>
        <w:t xml:space="preserve">  </w:t>
      </w:r>
    </w:p>
    <w:p w14:paraId="2C25D6FE" w14:textId="3EB3B335" w:rsidR="00545E31" w:rsidRPr="00345CE0" w:rsidRDefault="00545E31" w:rsidP="002234C0">
      <w:pPr>
        <w:pStyle w:val="ListParagraph"/>
        <w:numPr>
          <w:ilvl w:val="0"/>
          <w:numId w:val="17"/>
        </w:numPr>
        <w:spacing w:after="120" w:line="276" w:lineRule="auto"/>
        <w:rPr>
          <w:rFonts w:cs="Arial"/>
          <w:bCs/>
          <w:lang w:eastAsia="en-US"/>
        </w:rPr>
      </w:pPr>
      <w:r>
        <w:rPr>
          <w:rFonts w:cs="Arial"/>
          <w:bCs/>
          <w:lang w:eastAsia="en-US"/>
        </w:rPr>
        <w:t>N</w:t>
      </w:r>
      <w:r w:rsidRPr="00345CE0">
        <w:rPr>
          <w:rFonts w:cs="Arial"/>
          <w:bCs/>
          <w:lang w:eastAsia="en-US"/>
        </w:rPr>
        <w:t>ot excluded by any criteria listed in section 3.3.</w:t>
      </w:r>
    </w:p>
    <w:p w14:paraId="1531BD65" w14:textId="77777777" w:rsidR="00545E31" w:rsidRPr="00545E31" w:rsidRDefault="00545E31" w:rsidP="00545E31">
      <w:pPr>
        <w:numPr>
          <w:ilvl w:val="0"/>
          <w:numId w:val="0"/>
        </w:numPr>
        <w:spacing w:after="120" w:line="276" w:lineRule="auto"/>
        <w:rPr>
          <w:rFonts w:cs="Arial"/>
          <w:bCs/>
          <w:lang w:eastAsia="en-US"/>
        </w:rPr>
      </w:pPr>
      <w:r w:rsidRPr="00545E31">
        <w:rPr>
          <w:rFonts w:cs="Arial"/>
          <w:bCs/>
          <w:lang w:eastAsia="en-US"/>
        </w:rPr>
        <w:t xml:space="preserve">People who are identified on the practice patient record with any of the following conditions, are excluded from the NHS HC programme: </w:t>
      </w:r>
    </w:p>
    <w:p w14:paraId="773C72C3" w14:textId="30C4C5C3" w:rsidR="00545E31" w:rsidRPr="00545E31" w:rsidRDefault="00545E31" w:rsidP="002234C0">
      <w:pPr>
        <w:pStyle w:val="ListParagraph"/>
        <w:numPr>
          <w:ilvl w:val="0"/>
          <w:numId w:val="18"/>
        </w:numPr>
        <w:spacing w:after="120" w:line="276" w:lineRule="auto"/>
        <w:rPr>
          <w:rFonts w:cs="Arial"/>
          <w:bCs/>
          <w:lang w:eastAsia="en-US"/>
        </w:rPr>
      </w:pPr>
      <w:r>
        <w:rPr>
          <w:rFonts w:cs="Arial"/>
          <w:bCs/>
          <w:lang w:eastAsia="en-US"/>
        </w:rPr>
        <w:t>C</w:t>
      </w:r>
      <w:r w:rsidRPr="00545E31">
        <w:rPr>
          <w:rFonts w:cs="Arial"/>
          <w:bCs/>
          <w:lang w:eastAsia="en-US"/>
        </w:rPr>
        <w:t xml:space="preserve">oronary heart disease, chronic kidney disease (CKD) (classified as stage 3, 4 or 5 within NICE CG 182), diabetes, hypertension, atrial fibrillation, transient ischaemic attack, familial hypercholesterolaemia heart failure, peripheral arterial disease, stroke. </w:t>
      </w:r>
    </w:p>
    <w:p w14:paraId="445FBAB0" w14:textId="77777777" w:rsidR="00545E31" w:rsidRPr="00545E31" w:rsidRDefault="00545E31" w:rsidP="00545E31">
      <w:pPr>
        <w:numPr>
          <w:ilvl w:val="0"/>
          <w:numId w:val="0"/>
        </w:numPr>
        <w:spacing w:after="120" w:line="276" w:lineRule="auto"/>
        <w:rPr>
          <w:rFonts w:cs="Arial"/>
          <w:bCs/>
          <w:lang w:eastAsia="en-US"/>
        </w:rPr>
      </w:pPr>
      <w:r w:rsidRPr="00545E31">
        <w:rPr>
          <w:rFonts w:cs="Arial"/>
          <w:bCs/>
          <w:lang w:eastAsia="en-US"/>
        </w:rPr>
        <w:t xml:space="preserve">The following people are also excluded:  </w:t>
      </w:r>
    </w:p>
    <w:p w14:paraId="69CEE052" w14:textId="535EBA67" w:rsidR="00545E31" w:rsidRPr="00545E31" w:rsidRDefault="00545E31" w:rsidP="003C2715">
      <w:pPr>
        <w:pStyle w:val="ListParagraph"/>
        <w:numPr>
          <w:ilvl w:val="0"/>
          <w:numId w:val="18"/>
        </w:numPr>
        <w:spacing w:after="120" w:line="276" w:lineRule="auto"/>
        <w:rPr>
          <w:rFonts w:cs="Arial"/>
          <w:bCs/>
          <w:lang w:eastAsia="en-US"/>
        </w:rPr>
      </w:pPr>
      <w:r>
        <w:rPr>
          <w:rFonts w:cs="Arial"/>
          <w:bCs/>
          <w:lang w:eastAsia="en-US"/>
        </w:rPr>
        <w:t>P</w:t>
      </w:r>
      <w:r w:rsidRPr="00545E31">
        <w:rPr>
          <w:rFonts w:cs="Arial"/>
          <w:bCs/>
          <w:lang w:eastAsia="en-US"/>
        </w:rPr>
        <w:t xml:space="preserve">eople who are being prescribed statins for the purpose of lowering cholesterol. </w:t>
      </w:r>
    </w:p>
    <w:p w14:paraId="1F6B9076" w14:textId="77777777" w:rsidR="00545E31" w:rsidRPr="00545E31" w:rsidRDefault="00545E31" w:rsidP="003C2715">
      <w:pPr>
        <w:pStyle w:val="ListParagraph"/>
        <w:numPr>
          <w:ilvl w:val="0"/>
          <w:numId w:val="18"/>
        </w:numPr>
        <w:spacing w:after="120" w:line="276" w:lineRule="auto"/>
        <w:rPr>
          <w:rFonts w:cs="Arial"/>
          <w:bCs/>
          <w:lang w:eastAsia="en-US"/>
        </w:rPr>
      </w:pPr>
      <w:r w:rsidRPr="00545E31">
        <w:rPr>
          <w:rFonts w:cs="Arial"/>
          <w:bCs/>
          <w:lang w:eastAsia="en-US"/>
        </w:rPr>
        <w:t xml:space="preserve">People who have previously received an NHS HC, or any other check undertaken through the health service in </w:t>
      </w:r>
      <w:proofErr w:type="gramStart"/>
      <w:r w:rsidRPr="00545E31">
        <w:rPr>
          <w:rFonts w:cs="Arial"/>
          <w:bCs/>
          <w:lang w:eastAsia="en-US"/>
        </w:rPr>
        <w:t>England, and</w:t>
      </w:r>
      <w:proofErr w:type="gramEnd"/>
      <w:r w:rsidRPr="00545E31">
        <w:rPr>
          <w:rFonts w:cs="Arial"/>
          <w:bCs/>
          <w:lang w:eastAsia="en-US"/>
        </w:rPr>
        <w:t xml:space="preserve"> found to have a 20% or higher risk of developing cardiovascular disease over the next ten years. </w:t>
      </w:r>
    </w:p>
    <w:p w14:paraId="200E817F" w14:textId="7F286C78" w:rsidR="00BE6F1C" w:rsidRPr="00545E31" w:rsidRDefault="00545E31" w:rsidP="003C2715">
      <w:pPr>
        <w:pStyle w:val="ListParagraph"/>
        <w:numPr>
          <w:ilvl w:val="0"/>
          <w:numId w:val="18"/>
        </w:numPr>
        <w:spacing w:after="120" w:line="276" w:lineRule="auto"/>
        <w:rPr>
          <w:rFonts w:cs="Arial"/>
          <w:bCs/>
          <w:lang w:eastAsia="en-US"/>
        </w:rPr>
      </w:pPr>
      <w:r w:rsidRPr="00545E31">
        <w:rPr>
          <w:rFonts w:cs="Arial"/>
          <w:bCs/>
          <w:lang w:eastAsia="en-US"/>
        </w:rPr>
        <w:t>People who have received an NHS HC within the previous 5 years.</w:t>
      </w:r>
    </w:p>
    <w:p w14:paraId="089FF318" w14:textId="77777777" w:rsidR="00545E31" w:rsidRPr="00ED51B3" w:rsidRDefault="00545E31" w:rsidP="00545E31">
      <w:pPr>
        <w:numPr>
          <w:ilvl w:val="0"/>
          <w:numId w:val="0"/>
        </w:numPr>
        <w:spacing w:after="120" w:line="276" w:lineRule="auto"/>
        <w:rPr>
          <w:rFonts w:cs="Arial"/>
          <w:bCs/>
          <w:lang w:eastAsia="en-US"/>
        </w:rPr>
      </w:pPr>
    </w:p>
    <w:p w14:paraId="34F08955" w14:textId="3CD57E6A" w:rsidR="00BE6F1C" w:rsidRPr="00BE6F1C" w:rsidRDefault="00BE6F1C" w:rsidP="00BE6F1C">
      <w:pPr>
        <w:numPr>
          <w:ilvl w:val="0"/>
          <w:numId w:val="0"/>
        </w:numPr>
        <w:spacing w:after="120" w:line="276" w:lineRule="auto"/>
        <w:rPr>
          <w:rFonts w:cs="Arial"/>
          <w:b/>
          <w:lang w:eastAsia="en-US"/>
        </w:rPr>
      </w:pPr>
      <w:r>
        <w:rPr>
          <w:rFonts w:cs="Arial"/>
          <w:b/>
          <w:lang w:eastAsia="en-US"/>
        </w:rPr>
        <w:t>3.</w:t>
      </w:r>
      <w:r w:rsidR="002234C0">
        <w:rPr>
          <w:rFonts w:cs="Arial"/>
          <w:b/>
          <w:lang w:eastAsia="en-US"/>
        </w:rPr>
        <w:t>5</w:t>
      </w:r>
      <w:r>
        <w:rPr>
          <w:rFonts w:cs="Arial"/>
          <w:b/>
          <w:lang w:eastAsia="en-US"/>
        </w:rPr>
        <w:t xml:space="preserve"> </w:t>
      </w:r>
      <w:r w:rsidR="00F34280">
        <w:rPr>
          <w:rFonts w:cs="Arial"/>
          <w:b/>
          <w:lang w:eastAsia="en-US"/>
        </w:rPr>
        <w:t>Location and times of service</w:t>
      </w:r>
    </w:p>
    <w:p w14:paraId="77275240" w14:textId="2F8319CD" w:rsidR="00E21E5B" w:rsidRDefault="00EF4998" w:rsidP="00A6540C">
      <w:pPr>
        <w:numPr>
          <w:ilvl w:val="0"/>
          <w:numId w:val="0"/>
        </w:numPr>
        <w:spacing w:after="120" w:line="276" w:lineRule="auto"/>
        <w:rPr>
          <w:rFonts w:cs="Arial"/>
          <w:bCs/>
          <w:lang w:eastAsia="en-US"/>
        </w:rPr>
      </w:pPr>
      <w:r>
        <w:rPr>
          <w:rFonts w:cs="Arial"/>
          <w:bCs/>
          <w:lang w:eastAsia="en-US"/>
        </w:rPr>
        <w:t>The service</w:t>
      </w:r>
      <w:r w:rsidR="00A6540C" w:rsidRPr="00A6540C">
        <w:rPr>
          <w:rFonts w:cs="Arial"/>
          <w:bCs/>
          <w:lang w:eastAsia="en-US"/>
        </w:rPr>
        <w:t xml:space="preserve"> will be delivered </w:t>
      </w:r>
      <w:r w:rsidR="00A6540C">
        <w:rPr>
          <w:rFonts w:cs="Arial"/>
          <w:bCs/>
          <w:lang w:eastAsia="en-US"/>
        </w:rPr>
        <w:t xml:space="preserve">at any </w:t>
      </w:r>
      <w:r w:rsidR="00FA064E">
        <w:rPr>
          <w:rFonts w:cs="Arial"/>
          <w:bCs/>
          <w:lang w:eastAsia="en-US"/>
        </w:rPr>
        <w:t xml:space="preserve">location identified by the provider that meets appropriate clinical governance standards required to </w:t>
      </w:r>
      <w:r w:rsidR="00E21E5B">
        <w:rPr>
          <w:rFonts w:cs="Arial"/>
          <w:bCs/>
          <w:lang w:eastAsia="en-US"/>
        </w:rPr>
        <w:t xml:space="preserve">deliver the specification. </w:t>
      </w:r>
    </w:p>
    <w:p w14:paraId="519D9808" w14:textId="54118C03" w:rsidR="00E3506B" w:rsidRDefault="008724A4" w:rsidP="00A6540C">
      <w:pPr>
        <w:numPr>
          <w:ilvl w:val="0"/>
          <w:numId w:val="0"/>
        </w:numPr>
        <w:spacing w:after="120" w:line="276" w:lineRule="auto"/>
        <w:rPr>
          <w:rFonts w:cs="Arial"/>
          <w:bCs/>
          <w:lang w:eastAsia="en-US"/>
        </w:rPr>
      </w:pPr>
      <w:r>
        <w:rPr>
          <w:rFonts w:cs="Arial"/>
          <w:bCs/>
          <w:lang w:eastAsia="en-US"/>
        </w:rPr>
        <w:t>Core deliver</w:t>
      </w:r>
      <w:r w:rsidR="00545E31">
        <w:rPr>
          <w:rFonts w:cs="Arial"/>
          <w:bCs/>
          <w:lang w:eastAsia="en-US"/>
        </w:rPr>
        <w:t>y</w:t>
      </w:r>
      <w:r>
        <w:rPr>
          <w:rFonts w:cs="Arial"/>
          <w:bCs/>
          <w:lang w:eastAsia="en-US"/>
        </w:rPr>
        <w:t xml:space="preserve"> hours </w:t>
      </w:r>
      <w:r w:rsidR="00545E31">
        <w:rPr>
          <w:rFonts w:cs="Arial"/>
          <w:bCs/>
          <w:lang w:eastAsia="en-US"/>
        </w:rPr>
        <w:t>are</w:t>
      </w:r>
      <w:r>
        <w:rPr>
          <w:rFonts w:cs="Arial"/>
          <w:bCs/>
          <w:lang w:eastAsia="en-US"/>
        </w:rPr>
        <w:t xml:space="preserve"> expected to be aligned with the provider</w:t>
      </w:r>
      <w:r w:rsidR="00545E31">
        <w:rPr>
          <w:rFonts w:cs="Arial"/>
          <w:bCs/>
          <w:lang w:eastAsia="en-US"/>
        </w:rPr>
        <w:t>’</w:t>
      </w:r>
      <w:r>
        <w:rPr>
          <w:rFonts w:cs="Arial"/>
          <w:bCs/>
          <w:lang w:eastAsia="en-US"/>
        </w:rPr>
        <w:t xml:space="preserve">s normal </w:t>
      </w:r>
      <w:r w:rsidR="00F34280">
        <w:rPr>
          <w:rFonts w:cs="Arial"/>
          <w:bCs/>
          <w:lang w:eastAsia="en-US"/>
        </w:rPr>
        <w:t>service delivery</w:t>
      </w:r>
      <w:r>
        <w:rPr>
          <w:rFonts w:cs="Arial"/>
          <w:bCs/>
          <w:lang w:eastAsia="en-US"/>
        </w:rPr>
        <w:t xml:space="preserve"> hours. </w:t>
      </w:r>
    </w:p>
    <w:p w14:paraId="6C590D05" w14:textId="77777777" w:rsidR="00BE6F1C" w:rsidRDefault="00BE6F1C" w:rsidP="00BE6F1C">
      <w:pPr>
        <w:numPr>
          <w:ilvl w:val="0"/>
          <w:numId w:val="0"/>
        </w:numPr>
        <w:spacing w:after="120" w:line="276" w:lineRule="auto"/>
        <w:rPr>
          <w:rFonts w:cs="Arial"/>
          <w:bCs/>
          <w:lang w:eastAsia="en-US"/>
        </w:rPr>
      </w:pPr>
    </w:p>
    <w:p w14:paraId="774726C4" w14:textId="24D11501" w:rsidR="00E81300" w:rsidRDefault="00E81300" w:rsidP="00BE6F1C">
      <w:pPr>
        <w:numPr>
          <w:ilvl w:val="0"/>
          <w:numId w:val="0"/>
        </w:numPr>
        <w:spacing w:after="120" w:line="276" w:lineRule="auto"/>
        <w:rPr>
          <w:rFonts w:cs="Arial"/>
          <w:b/>
          <w:lang w:eastAsia="en-US"/>
        </w:rPr>
      </w:pPr>
      <w:r>
        <w:rPr>
          <w:rFonts w:cs="Arial"/>
          <w:b/>
          <w:lang w:eastAsia="en-US"/>
        </w:rPr>
        <w:t>3</w:t>
      </w:r>
      <w:r w:rsidR="00E606FA">
        <w:rPr>
          <w:rFonts w:cs="Arial"/>
          <w:b/>
          <w:lang w:eastAsia="en-US"/>
        </w:rPr>
        <w:t>.</w:t>
      </w:r>
      <w:r w:rsidR="002234C0">
        <w:rPr>
          <w:rFonts w:cs="Arial"/>
          <w:b/>
          <w:lang w:eastAsia="en-US"/>
        </w:rPr>
        <w:t>6</w:t>
      </w:r>
      <w:r>
        <w:rPr>
          <w:rFonts w:cs="Arial"/>
          <w:b/>
          <w:lang w:eastAsia="en-US"/>
        </w:rPr>
        <w:t xml:space="preserve"> Exiting the service</w:t>
      </w:r>
    </w:p>
    <w:p w14:paraId="1CF9B7BD" w14:textId="0545987C" w:rsidR="00E81300" w:rsidRPr="00E81300" w:rsidRDefault="00E81300" w:rsidP="00BE6F1C">
      <w:pPr>
        <w:numPr>
          <w:ilvl w:val="0"/>
          <w:numId w:val="0"/>
        </w:numPr>
        <w:spacing w:after="120" w:line="276" w:lineRule="auto"/>
        <w:rPr>
          <w:rFonts w:cs="Arial"/>
          <w:bCs/>
          <w:lang w:eastAsia="en-US"/>
        </w:rPr>
      </w:pPr>
      <w:r>
        <w:rPr>
          <w:rFonts w:cs="Arial"/>
          <w:bCs/>
          <w:lang w:eastAsia="en-US"/>
        </w:rPr>
        <w:t xml:space="preserve">Wherever possible </w:t>
      </w:r>
      <w:r w:rsidR="00EE3B49">
        <w:rPr>
          <w:rFonts w:cs="Arial"/>
          <w:bCs/>
          <w:lang w:eastAsia="en-US"/>
        </w:rPr>
        <w:t xml:space="preserve">the provider will work to facilitate a planned exit from the service. Where appropriate and necessary the provider will ensure referral onto other services. </w:t>
      </w:r>
    </w:p>
    <w:p w14:paraId="46B47B8B" w14:textId="77777777" w:rsidR="00E81300" w:rsidRDefault="00E81300" w:rsidP="00BE6F1C">
      <w:pPr>
        <w:numPr>
          <w:ilvl w:val="0"/>
          <w:numId w:val="0"/>
        </w:numPr>
        <w:spacing w:after="120" w:line="276" w:lineRule="auto"/>
        <w:rPr>
          <w:rFonts w:cs="Arial"/>
          <w:bCs/>
          <w:lang w:eastAsia="en-US"/>
        </w:rPr>
      </w:pPr>
    </w:p>
    <w:p w14:paraId="566CE2B6" w14:textId="6C322FD4" w:rsidR="00354289" w:rsidRPr="00354289" w:rsidRDefault="00354289" w:rsidP="00BE6F1C">
      <w:pPr>
        <w:numPr>
          <w:ilvl w:val="0"/>
          <w:numId w:val="0"/>
        </w:numPr>
        <w:spacing w:after="120" w:line="276" w:lineRule="auto"/>
        <w:rPr>
          <w:rFonts w:cs="Arial"/>
          <w:b/>
          <w:lang w:eastAsia="en-US"/>
        </w:rPr>
      </w:pPr>
      <w:r>
        <w:rPr>
          <w:rFonts w:cs="Arial"/>
          <w:b/>
          <w:lang w:eastAsia="en-US"/>
        </w:rPr>
        <w:t>3.</w:t>
      </w:r>
      <w:r w:rsidR="002234C0">
        <w:rPr>
          <w:rFonts w:cs="Arial"/>
          <w:b/>
          <w:lang w:eastAsia="en-US"/>
        </w:rPr>
        <w:t>7</w:t>
      </w:r>
      <w:r>
        <w:rPr>
          <w:rFonts w:cs="Arial"/>
          <w:b/>
          <w:lang w:eastAsia="en-US"/>
        </w:rPr>
        <w:t xml:space="preserve"> Interdependencies</w:t>
      </w:r>
    </w:p>
    <w:p w14:paraId="4798803B" w14:textId="77777777" w:rsidR="0074705B" w:rsidRDefault="00133A38" w:rsidP="00133A38">
      <w:pPr>
        <w:numPr>
          <w:ilvl w:val="0"/>
          <w:numId w:val="0"/>
        </w:numPr>
        <w:spacing w:after="120" w:line="276" w:lineRule="auto"/>
        <w:rPr>
          <w:rFonts w:cs="Arial"/>
          <w:bCs/>
          <w:lang w:eastAsia="en-US"/>
        </w:rPr>
      </w:pPr>
      <w:r>
        <w:rPr>
          <w:rFonts w:cs="Arial"/>
          <w:bCs/>
          <w:lang w:eastAsia="en-US"/>
        </w:rPr>
        <w:t xml:space="preserve">Providers should be aware of </w:t>
      </w:r>
      <w:r w:rsidR="00A72F2E">
        <w:rPr>
          <w:rFonts w:cs="Arial"/>
          <w:bCs/>
          <w:lang w:eastAsia="en-US"/>
        </w:rPr>
        <w:t>the importance of effective partnership</w:t>
      </w:r>
      <w:r w:rsidR="0074705B">
        <w:rPr>
          <w:rFonts w:cs="Arial"/>
          <w:bCs/>
          <w:lang w:eastAsia="en-US"/>
        </w:rPr>
        <w:t xml:space="preserve"> and system</w:t>
      </w:r>
      <w:r w:rsidR="00A72F2E">
        <w:rPr>
          <w:rFonts w:cs="Arial"/>
          <w:bCs/>
          <w:lang w:eastAsia="en-US"/>
        </w:rPr>
        <w:t xml:space="preserve"> </w:t>
      </w:r>
      <w:r w:rsidR="0074705B">
        <w:rPr>
          <w:rFonts w:cs="Arial"/>
          <w:bCs/>
          <w:lang w:eastAsia="en-US"/>
        </w:rPr>
        <w:t xml:space="preserve">to improve the quality of care offered to residents. </w:t>
      </w:r>
    </w:p>
    <w:p w14:paraId="64773EA1" w14:textId="3377551A" w:rsidR="00E3506B" w:rsidRDefault="00E3506B" w:rsidP="00133A38">
      <w:pPr>
        <w:numPr>
          <w:ilvl w:val="0"/>
          <w:numId w:val="0"/>
        </w:numPr>
        <w:spacing w:after="120" w:line="276" w:lineRule="auto"/>
        <w:rPr>
          <w:rFonts w:cs="Arial"/>
          <w:bCs/>
          <w:lang w:eastAsia="en-US"/>
        </w:rPr>
      </w:pPr>
      <w:r w:rsidRPr="00133A38">
        <w:rPr>
          <w:rFonts w:cs="Arial"/>
          <w:bCs/>
          <w:lang w:eastAsia="en-US"/>
        </w:rPr>
        <w:t xml:space="preserve">Interdependencies </w:t>
      </w:r>
      <w:r w:rsidR="0074705B">
        <w:rPr>
          <w:rFonts w:cs="Arial"/>
          <w:bCs/>
          <w:lang w:eastAsia="en-US"/>
        </w:rPr>
        <w:t xml:space="preserve">include: </w:t>
      </w:r>
    </w:p>
    <w:p w14:paraId="25FFCD41" w14:textId="638AF984" w:rsidR="00F26383" w:rsidRPr="00F26383" w:rsidRDefault="00F26383" w:rsidP="002234C0">
      <w:pPr>
        <w:pStyle w:val="ListParagraph"/>
        <w:numPr>
          <w:ilvl w:val="0"/>
          <w:numId w:val="19"/>
        </w:numPr>
        <w:spacing w:after="120" w:line="276" w:lineRule="auto"/>
        <w:rPr>
          <w:rFonts w:cs="Arial"/>
          <w:bCs/>
          <w:lang w:eastAsia="en-US"/>
        </w:rPr>
      </w:pPr>
      <w:r>
        <w:rPr>
          <w:rFonts w:cs="Arial"/>
          <w:bCs/>
          <w:lang w:eastAsia="en-US"/>
        </w:rPr>
        <w:t>O</w:t>
      </w:r>
      <w:r w:rsidRPr="00F26383">
        <w:rPr>
          <w:rFonts w:cs="Arial"/>
          <w:bCs/>
          <w:lang w:eastAsia="en-US"/>
        </w:rPr>
        <w:t>ther GP practices, Secondary Care Services, Pathology Services, Pharmacies, Health Improvement Services, Alcohol Treatment Services, Dementia Services, services provided by Plymouth City Council.</w:t>
      </w:r>
    </w:p>
    <w:p w14:paraId="47F0602F" w14:textId="77777777" w:rsidR="009F5811" w:rsidRDefault="009F5811" w:rsidP="009F5811">
      <w:pPr>
        <w:numPr>
          <w:ilvl w:val="0"/>
          <w:numId w:val="0"/>
        </w:numPr>
        <w:spacing w:after="120" w:line="276" w:lineRule="auto"/>
        <w:rPr>
          <w:rFonts w:cs="Arial"/>
          <w:bCs/>
          <w:lang w:eastAsia="en-US"/>
        </w:rPr>
      </w:pPr>
    </w:p>
    <w:p w14:paraId="4ACB54AB" w14:textId="77777777" w:rsidR="008A1232" w:rsidRDefault="00C81A39" w:rsidP="008A1232">
      <w:pPr>
        <w:numPr>
          <w:ilvl w:val="0"/>
          <w:numId w:val="0"/>
        </w:numPr>
        <w:spacing w:after="120" w:line="276" w:lineRule="auto"/>
        <w:rPr>
          <w:rFonts w:cs="Arial"/>
          <w:b/>
          <w:lang w:eastAsia="en-US"/>
        </w:rPr>
      </w:pPr>
      <w:r>
        <w:rPr>
          <w:rFonts w:cs="Arial"/>
          <w:b/>
          <w:lang w:eastAsia="en-US"/>
        </w:rPr>
        <w:t xml:space="preserve">4. </w:t>
      </w:r>
      <w:r w:rsidR="009F5811">
        <w:rPr>
          <w:rFonts w:cs="Arial"/>
          <w:b/>
          <w:lang w:eastAsia="en-US"/>
        </w:rPr>
        <w:t>SERVICE STANDARDS AND REQUIREMENTS</w:t>
      </w:r>
    </w:p>
    <w:p w14:paraId="316633A6" w14:textId="45D68C73" w:rsidR="00CA7E41" w:rsidRDefault="00CA7E41" w:rsidP="008A1232">
      <w:pPr>
        <w:numPr>
          <w:ilvl w:val="0"/>
          <w:numId w:val="0"/>
        </w:numPr>
        <w:spacing w:after="120" w:line="276" w:lineRule="auto"/>
        <w:rPr>
          <w:rFonts w:cs="Arial"/>
          <w:bCs/>
          <w:lang w:eastAsia="en-US"/>
        </w:rPr>
      </w:pPr>
      <w:r>
        <w:rPr>
          <w:rFonts w:cs="Arial"/>
          <w:bCs/>
          <w:lang w:eastAsia="en-US"/>
        </w:rPr>
        <w:t xml:space="preserve">The providers should identify a named person to oversee the delivery of the specification and maintain an awareness of current relevant clinical guidance and </w:t>
      </w:r>
      <w:r w:rsidR="00111B37">
        <w:rPr>
          <w:rFonts w:cs="Arial"/>
          <w:bCs/>
          <w:lang w:eastAsia="en-US"/>
        </w:rPr>
        <w:t>its</w:t>
      </w:r>
      <w:r>
        <w:rPr>
          <w:rFonts w:cs="Arial"/>
          <w:bCs/>
          <w:lang w:eastAsia="en-US"/>
        </w:rPr>
        <w:t xml:space="preserve"> application. </w:t>
      </w:r>
    </w:p>
    <w:p w14:paraId="418F23A9" w14:textId="77777777" w:rsidR="00CA7E41" w:rsidRPr="00CA7E41" w:rsidRDefault="00CA7E41" w:rsidP="008A1232">
      <w:pPr>
        <w:numPr>
          <w:ilvl w:val="0"/>
          <w:numId w:val="0"/>
        </w:numPr>
        <w:spacing w:after="120" w:line="276" w:lineRule="auto"/>
        <w:rPr>
          <w:rFonts w:cs="Arial"/>
          <w:bCs/>
          <w:lang w:eastAsia="en-US"/>
        </w:rPr>
      </w:pPr>
    </w:p>
    <w:p w14:paraId="67375EFD" w14:textId="1F301C89" w:rsidR="00D62409" w:rsidRPr="00F26383" w:rsidRDefault="00D62409" w:rsidP="00D62409">
      <w:pPr>
        <w:numPr>
          <w:ilvl w:val="0"/>
          <w:numId w:val="0"/>
        </w:numPr>
        <w:spacing w:after="120" w:line="276" w:lineRule="auto"/>
        <w:rPr>
          <w:rFonts w:cs="Arial"/>
          <w:b/>
          <w:lang w:eastAsia="en-US"/>
        </w:rPr>
      </w:pPr>
      <w:r w:rsidRPr="00F26383">
        <w:rPr>
          <w:rFonts w:cs="Arial"/>
          <w:b/>
          <w:lang w:eastAsia="en-US"/>
        </w:rPr>
        <w:t>4.1 Applicable local and/or national standards</w:t>
      </w:r>
    </w:p>
    <w:p w14:paraId="52440F4A" w14:textId="77777777" w:rsidR="00D62409" w:rsidRDefault="00D62409" w:rsidP="00D62409">
      <w:pPr>
        <w:numPr>
          <w:ilvl w:val="0"/>
          <w:numId w:val="0"/>
        </w:numPr>
        <w:spacing w:after="120" w:line="276" w:lineRule="auto"/>
        <w:rPr>
          <w:rFonts w:cs="Arial"/>
          <w:bCs/>
          <w:lang w:eastAsia="en-US"/>
        </w:rPr>
      </w:pPr>
      <w:r w:rsidRPr="00F26383">
        <w:rPr>
          <w:rFonts w:cs="Arial"/>
          <w:bCs/>
          <w:lang w:eastAsia="en-US"/>
        </w:rPr>
        <w:t>Providers must ensure that provision of this specification meets the following standards of service quality and clinical governance:</w:t>
      </w:r>
    </w:p>
    <w:p w14:paraId="2B77B65A" w14:textId="5C886425" w:rsidR="00F26383" w:rsidRPr="00F26383" w:rsidRDefault="00F26383" w:rsidP="003C514C">
      <w:pPr>
        <w:pStyle w:val="ListParagraph"/>
        <w:numPr>
          <w:ilvl w:val="0"/>
          <w:numId w:val="19"/>
        </w:numPr>
        <w:spacing w:after="120" w:line="276" w:lineRule="auto"/>
        <w:rPr>
          <w:rFonts w:cs="Arial"/>
          <w:bCs/>
          <w:lang w:eastAsia="en-US"/>
        </w:rPr>
      </w:pPr>
      <w:r w:rsidRPr="00F26383">
        <w:rPr>
          <w:rFonts w:cs="Arial"/>
          <w:bCs/>
          <w:lang w:eastAsia="en-US"/>
        </w:rPr>
        <w:t xml:space="preserve">Current </w:t>
      </w:r>
      <w:hyperlink r:id="rId20" w:history="1">
        <w:r w:rsidRPr="00F26383">
          <w:rPr>
            <w:rStyle w:val="Hyperlink"/>
            <w:rFonts w:cs="Arial"/>
            <w:bCs/>
            <w:lang w:eastAsia="en-US"/>
          </w:rPr>
          <w:t>NHS Health Check Best Practice Guidance</w:t>
        </w:r>
      </w:hyperlink>
      <w:r w:rsidRPr="00F26383">
        <w:rPr>
          <w:rFonts w:cs="Arial"/>
          <w:bCs/>
          <w:lang w:eastAsia="en-US"/>
        </w:rPr>
        <w:t xml:space="preserve"> </w:t>
      </w:r>
    </w:p>
    <w:p w14:paraId="267118DC" w14:textId="3E3172B4" w:rsidR="00F26383" w:rsidRPr="00F26383" w:rsidRDefault="00F26383" w:rsidP="003C514C">
      <w:pPr>
        <w:pStyle w:val="ListParagraph"/>
        <w:numPr>
          <w:ilvl w:val="0"/>
          <w:numId w:val="19"/>
        </w:numPr>
        <w:spacing w:after="120" w:line="276" w:lineRule="auto"/>
        <w:rPr>
          <w:rFonts w:cs="Arial"/>
          <w:bCs/>
          <w:lang w:eastAsia="en-US"/>
        </w:rPr>
      </w:pPr>
      <w:hyperlink r:id="rId21" w:history="1">
        <w:r w:rsidRPr="00120C82">
          <w:rPr>
            <w:rStyle w:val="Hyperlink"/>
            <w:rFonts w:cs="Arial"/>
            <w:bCs/>
            <w:lang w:eastAsia="en-US"/>
          </w:rPr>
          <w:t>Standards for Better Health</w:t>
        </w:r>
      </w:hyperlink>
      <w:r w:rsidRPr="00F26383">
        <w:rPr>
          <w:rFonts w:cs="Arial"/>
          <w:bCs/>
          <w:lang w:eastAsia="en-US"/>
        </w:rPr>
        <w:t xml:space="preserve"> </w:t>
      </w:r>
    </w:p>
    <w:p w14:paraId="5BFA1F4A" w14:textId="46C1E023" w:rsidR="00F26383" w:rsidRPr="00F26383" w:rsidRDefault="00F26383" w:rsidP="003C514C">
      <w:pPr>
        <w:pStyle w:val="ListParagraph"/>
        <w:numPr>
          <w:ilvl w:val="0"/>
          <w:numId w:val="19"/>
        </w:numPr>
        <w:spacing w:after="120" w:line="276" w:lineRule="auto"/>
        <w:rPr>
          <w:rFonts w:cs="Arial"/>
          <w:bCs/>
          <w:lang w:eastAsia="en-US"/>
        </w:rPr>
      </w:pPr>
      <w:hyperlink r:id="rId22" w:history="1">
        <w:r w:rsidRPr="00120C82">
          <w:rPr>
            <w:rStyle w:val="Hyperlink"/>
            <w:rFonts w:cs="Arial"/>
            <w:bCs/>
            <w:lang w:eastAsia="en-US"/>
          </w:rPr>
          <w:t>NHS Health Check competence framework</w:t>
        </w:r>
      </w:hyperlink>
      <w:r w:rsidRPr="00F26383">
        <w:rPr>
          <w:rFonts w:cs="Arial"/>
          <w:bCs/>
          <w:lang w:eastAsia="en-US"/>
        </w:rPr>
        <w:t xml:space="preserve"> </w:t>
      </w:r>
    </w:p>
    <w:p w14:paraId="024A0BAD" w14:textId="14D3AAA1" w:rsidR="00F26383" w:rsidRPr="00F26383" w:rsidRDefault="00F26383" w:rsidP="003C514C">
      <w:pPr>
        <w:pStyle w:val="ListParagraph"/>
        <w:numPr>
          <w:ilvl w:val="0"/>
          <w:numId w:val="19"/>
        </w:numPr>
        <w:spacing w:after="120" w:line="276" w:lineRule="auto"/>
        <w:rPr>
          <w:rFonts w:cs="Arial"/>
          <w:bCs/>
          <w:lang w:eastAsia="en-US"/>
        </w:rPr>
      </w:pPr>
      <w:r w:rsidRPr="00F26383">
        <w:rPr>
          <w:rFonts w:cs="Arial"/>
          <w:bCs/>
          <w:lang w:eastAsia="en-US"/>
        </w:rPr>
        <w:t xml:space="preserve">Relevant guidance issued by the </w:t>
      </w:r>
      <w:hyperlink r:id="rId23" w:history="1">
        <w:r w:rsidRPr="00120C82">
          <w:rPr>
            <w:rStyle w:val="Hyperlink"/>
            <w:rFonts w:cs="Arial"/>
            <w:bCs/>
            <w:lang w:eastAsia="en-US"/>
          </w:rPr>
          <w:t>National Institute for Health and Care Excellence</w:t>
        </w:r>
      </w:hyperlink>
      <w:r w:rsidRPr="00F26383">
        <w:rPr>
          <w:rFonts w:cs="Arial"/>
          <w:bCs/>
          <w:lang w:eastAsia="en-US"/>
        </w:rPr>
        <w:t xml:space="preserve">. </w:t>
      </w:r>
    </w:p>
    <w:p w14:paraId="044A96F4" w14:textId="77777777" w:rsidR="00F26383" w:rsidRPr="00F26383" w:rsidRDefault="00F26383" w:rsidP="00F26383">
      <w:pPr>
        <w:numPr>
          <w:ilvl w:val="0"/>
          <w:numId w:val="0"/>
        </w:numPr>
        <w:spacing w:after="120" w:line="276" w:lineRule="auto"/>
        <w:rPr>
          <w:rFonts w:cs="Arial"/>
          <w:bCs/>
          <w:lang w:eastAsia="en-US"/>
        </w:rPr>
      </w:pPr>
      <w:r w:rsidRPr="00F26383">
        <w:rPr>
          <w:rFonts w:cs="Arial"/>
          <w:bCs/>
          <w:lang w:eastAsia="en-US"/>
        </w:rPr>
        <w:t xml:space="preserve">The practice should also: </w:t>
      </w:r>
    </w:p>
    <w:p w14:paraId="4080B952" w14:textId="77201984" w:rsidR="00F26383" w:rsidRPr="00F26383" w:rsidRDefault="00F26383" w:rsidP="002234C0">
      <w:pPr>
        <w:pStyle w:val="ListParagraph"/>
        <w:numPr>
          <w:ilvl w:val="0"/>
          <w:numId w:val="21"/>
        </w:numPr>
        <w:spacing w:after="120" w:line="276" w:lineRule="auto"/>
        <w:rPr>
          <w:rFonts w:cs="Arial"/>
          <w:bCs/>
          <w:lang w:eastAsia="en-US"/>
        </w:rPr>
      </w:pPr>
      <w:r w:rsidRPr="00F26383">
        <w:rPr>
          <w:rFonts w:cs="Arial"/>
          <w:bCs/>
          <w:lang w:eastAsia="en-US"/>
        </w:rPr>
        <w:t>Identify a named person to oversee the programme and maintain an awareness and application of all current guidance.</w:t>
      </w:r>
    </w:p>
    <w:p w14:paraId="7CF2087D" w14:textId="77777777" w:rsidR="00D62409" w:rsidRDefault="00D62409" w:rsidP="00D62409">
      <w:pPr>
        <w:numPr>
          <w:ilvl w:val="0"/>
          <w:numId w:val="0"/>
        </w:numPr>
        <w:spacing w:after="120" w:line="276" w:lineRule="auto"/>
        <w:rPr>
          <w:rFonts w:cs="Arial"/>
          <w:bCs/>
          <w:lang w:eastAsia="en-US"/>
        </w:rPr>
      </w:pPr>
    </w:p>
    <w:p w14:paraId="1D128CB2" w14:textId="0AEA4907" w:rsidR="00D62409" w:rsidRPr="00120C82" w:rsidRDefault="00111B37" w:rsidP="002234C0">
      <w:pPr>
        <w:pStyle w:val="ListParagraph"/>
        <w:numPr>
          <w:ilvl w:val="1"/>
          <w:numId w:val="13"/>
        </w:numPr>
        <w:spacing w:after="120" w:line="276" w:lineRule="auto"/>
        <w:rPr>
          <w:rFonts w:cs="Arial"/>
          <w:b/>
          <w:lang w:eastAsia="en-US"/>
        </w:rPr>
      </w:pPr>
      <w:r w:rsidRPr="00120C82">
        <w:rPr>
          <w:rFonts w:cs="Arial"/>
          <w:b/>
          <w:lang w:eastAsia="en-US"/>
        </w:rPr>
        <w:t>Monitoring and audit</w:t>
      </w:r>
    </w:p>
    <w:p w14:paraId="1ADC8C94" w14:textId="77777777" w:rsidR="00120C82" w:rsidRPr="00120C82" w:rsidRDefault="00120C82" w:rsidP="00120C82">
      <w:pPr>
        <w:numPr>
          <w:ilvl w:val="0"/>
          <w:numId w:val="0"/>
        </w:numPr>
        <w:spacing w:after="120" w:line="276" w:lineRule="auto"/>
        <w:rPr>
          <w:rFonts w:cs="Arial"/>
          <w:bCs/>
          <w:lang w:eastAsia="en-US"/>
        </w:rPr>
      </w:pPr>
      <w:r w:rsidRPr="00120C82">
        <w:rPr>
          <w:rFonts w:cs="Arial"/>
          <w:bCs/>
          <w:lang w:eastAsia="en-US"/>
        </w:rPr>
        <w:t xml:space="preserve">All criteria included in the template NHS HC record sheet (Appendix 2) should be recorded and coded on the individual patient’s practice record. </w:t>
      </w:r>
    </w:p>
    <w:p w14:paraId="55CE1608" w14:textId="1706320E" w:rsidR="00D62409" w:rsidRPr="00120C82" w:rsidRDefault="00120C82" w:rsidP="00120C82">
      <w:pPr>
        <w:numPr>
          <w:ilvl w:val="0"/>
          <w:numId w:val="0"/>
        </w:numPr>
        <w:spacing w:after="120" w:line="276" w:lineRule="auto"/>
        <w:rPr>
          <w:rFonts w:cs="Arial"/>
          <w:bCs/>
          <w:lang w:eastAsia="en-US"/>
        </w:rPr>
      </w:pPr>
      <w:r w:rsidRPr="00120C82">
        <w:rPr>
          <w:rFonts w:cs="Arial"/>
          <w:bCs/>
          <w:lang w:eastAsia="en-US"/>
        </w:rPr>
        <w:t>Data extraction may be undertaken by the NEW Devon CCG through a direct extract from the primary care data warehouse, on a quarterly basis and sent by secure email to Plymouth City Council ODPH for programme review and evaluation purposes. The Practice agrees to the provision of this data, which will not include patient identifiable parameters.</w:t>
      </w:r>
    </w:p>
    <w:p w14:paraId="06DDA0AE" w14:textId="145A15C1" w:rsidR="003C514C" w:rsidRPr="00D62409" w:rsidRDefault="003C514C" w:rsidP="00D62409">
      <w:pPr>
        <w:numPr>
          <w:ilvl w:val="0"/>
          <w:numId w:val="0"/>
        </w:numPr>
        <w:spacing w:after="120" w:line="276" w:lineRule="auto"/>
        <w:rPr>
          <w:rFonts w:cs="Arial"/>
          <w:b/>
          <w:lang w:eastAsia="en-US"/>
        </w:rPr>
      </w:pPr>
    </w:p>
    <w:p w14:paraId="6D665F2F" w14:textId="164922E7" w:rsidR="008A1232" w:rsidRDefault="008A1232" w:rsidP="008A1232">
      <w:pPr>
        <w:numPr>
          <w:ilvl w:val="0"/>
          <w:numId w:val="0"/>
        </w:numPr>
        <w:spacing w:after="120" w:line="276" w:lineRule="auto"/>
        <w:rPr>
          <w:rFonts w:cs="Arial"/>
          <w:b/>
          <w:lang w:eastAsia="en-US"/>
        </w:rPr>
      </w:pPr>
      <w:r>
        <w:rPr>
          <w:rFonts w:cs="Arial"/>
          <w:b/>
          <w:lang w:eastAsia="en-US"/>
        </w:rPr>
        <w:t>4.</w:t>
      </w:r>
      <w:r w:rsidR="00D62409">
        <w:rPr>
          <w:rFonts w:cs="Arial"/>
          <w:b/>
          <w:lang w:eastAsia="en-US"/>
        </w:rPr>
        <w:t>3</w:t>
      </w:r>
      <w:r>
        <w:rPr>
          <w:rFonts w:cs="Arial"/>
          <w:b/>
          <w:lang w:eastAsia="en-US"/>
        </w:rPr>
        <w:t xml:space="preserve"> </w:t>
      </w:r>
      <w:r w:rsidR="009F5811" w:rsidRPr="008A1232">
        <w:rPr>
          <w:rFonts w:cs="Arial"/>
          <w:b/>
          <w:lang w:eastAsia="en-US"/>
        </w:rPr>
        <w:t>Clinical governance and quality assurance</w:t>
      </w:r>
    </w:p>
    <w:p w14:paraId="655C5DA3" w14:textId="3AE9EA8E" w:rsidR="00F45B21" w:rsidRDefault="00F45B21" w:rsidP="008A1232">
      <w:pPr>
        <w:numPr>
          <w:ilvl w:val="0"/>
          <w:numId w:val="0"/>
        </w:numPr>
        <w:spacing w:after="120" w:line="276" w:lineRule="auto"/>
        <w:rPr>
          <w:rFonts w:cs="Arial"/>
          <w:bCs/>
          <w:lang w:eastAsia="en-US"/>
        </w:rPr>
      </w:pPr>
      <w:r>
        <w:rPr>
          <w:rFonts w:cs="Arial"/>
          <w:bCs/>
          <w:lang w:eastAsia="en-US"/>
        </w:rPr>
        <w:t xml:space="preserve">Providers must have systems in place for: </w:t>
      </w:r>
    </w:p>
    <w:p w14:paraId="6F200AD2" w14:textId="23EE8EE6" w:rsidR="00F45B21" w:rsidRDefault="00F45B21" w:rsidP="002234C0">
      <w:pPr>
        <w:pStyle w:val="ListParagraph"/>
        <w:numPr>
          <w:ilvl w:val="0"/>
          <w:numId w:val="12"/>
        </w:numPr>
        <w:spacing w:after="120" w:line="276" w:lineRule="auto"/>
        <w:rPr>
          <w:rFonts w:cs="Arial"/>
          <w:bCs/>
          <w:lang w:eastAsia="en-US"/>
        </w:rPr>
      </w:pPr>
      <w:r>
        <w:rPr>
          <w:rFonts w:cs="Arial"/>
          <w:bCs/>
          <w:lang w:eastAsia="en-US"/>
        </w:rPr>
        <w:t>Reporting and investigating incidents and near misses</w:t>
      </w:r>
      <w:r w:rsidR="00F26383">
        <w:rPr>
          <w:rFonts w:cs="Arial"/>
          <w:bCs/>
          <w:lang w:eastAsia="en-US"/>
        </w:rPr>
        <w:t>.</w:t>
      </w:r>
    </w:p>
    <w:p w14:paraId="5FB189F1" w14:textId="6D6614BE" w:rsidR="00F45B21" w:rsidRDefault="00F45B21" w:rsidP="002234C0">
      <w:pPr>
        <w:pStyle w:val="ListParagraph"/>
        <w:numPr>
          <w:ilvl w:val="0"/>
          <w:numId w:val="12"/>
        </w:numPr>
        <w:spacing w:after="120" w:line="276" w:lineRule="auto"/>
        <w:rPr>
          <w:rFonts w:cs="Arial"/>
          <w:bCs/>
          <w:lang w:eastAsia="en-US"/>
        </w:rPr>
      </w:pPr>
      <w:r>
        <w:rPr>
          <w:rFonts w:cs="Arial"/>
          <w:bCs/>
          <w:lang w:eastAsia="en-US"/>
        </w:rPr>
        <w:t>Learning from adverse events and implementing improvements</w:t>
      </w:r>
      <w:r w:rsidR="00F26383">
        <w:rPr>
          <w:rFonts w:cs="Arial"/>
          <w:bCs/>
          <w:lang w:eastAsia="en-US"/>
        </w:rPr>
        <w:t>.</w:t>
      </w:r>
    </w:p>
    <w:p w14:paraId="1099E046" w14:textId="063A9270" w:rsidR="00DE619C" w:rsidRDefault="00F45B21" w:rsidP="002234C0">
      <w:pPr>
        <w:pStyle w:val="ListParagraph"/>
        <w:numPr>
          <w:ilvl w:val="0"/>
          <w:numId w:val="12"/>
        </w:numPr>
        <w:spacing w:after="120" w:line="276" w:lineRule="auto"/>
        <w:rPr>
          <w:rFonts w:cs="Arial"/>
          <w:bCs/>
          <w:lang w:eastAsia="en-US"/>
        </w:rPr>
      </w:pPr>
      <w:r>
        <w:rPr>
          <w:rFonts w:cs="Arial"/>
          <w:bCs/>
          <w:lang w:eastAsia="en-US"/>
        </w:rPr>
        <w:t>Escalating safeguarding concerns appropriately</w:t>
      </w:r>
      <w:r w:rsidR="00F26383">
        <w:rPr>
          <w:rFonts w:cs="Arial"/>
          <w:bCs/>
          <w:lang w:eastAsia="en-US"/>
        </w:rPr>
        <w:t>.</w:t>
      </w:r>
      <w:r>
        <w:rPr>
          <w:rFonts w:cs="Arial"/>
          <w:bCs/>
          <w:lang w:eastAsia="en-US"/>
        </w:rPr>
        <w:t xml:space="preserve"> </w:t>
      </w:r>
    </w:p>
    <w:p w14:paraId="4232A26A" w14:textId="11636398" w:rsidR="00940ACA" w:rsidRDefault="00940ACA" w:rsidP="002234C0">
      <w:pPr>
        <w:pStyle w:val="ListParagraph"/>
        <w:numPr>
          <w:ilvl w:val="0"/>
          <w:numId w:val="12"/>
        </w:numPr>
        <w:spacing w:after="120" w:line="276" w:lineRule="auto"/>
        <w:rPr>
          <w:rFonts w:cs="Arial"/>
          <w:bCs/>
          <w:lang w:eastAsia="en-US"/>
        </w:rPr>
      </w:pPr>
      <w:r>
        <w:rPr>
          <w:rFonts w:cs="Arial"/>
          <w:bCs/>
          <w:lang w:eastAsia="en-US"/>
        </w:rPr>
        <w:t>Obtaining and recording informed consent prior to delivering an intervention</w:t>
      </w:r>
      <w:r w:rsidR="00F26383">
        <w:rPr>
          <w:rFonts w:cs="Arial"/>
          <w:bCs/>
          <w:lang w:eastAsia="en-US"/>
        </w:rPr>
        <w:t>.</w:t>
      </w:r>
    </w:p>
    <w:p w14:paraId="58BE68EF" w14:textId="77777777" w:rsidR="008A1232" w:rsidRDefault="008A1232" w:rsidP="008A1232">
      <w:pPr>
        <w:numPr>
          <w:ilvl w:val="0"/>
          <w:numId w:val="0"/>
        </w:numPr>
        <w:spacing w:after="120" w:line="276" w:lineRule="auto"/>
        <w:rPr>
          <w:rFonts w:cs="Arial"/>
          <w:b/>
          <w:lang w:eastAsia="en-US"/>
        </w:rPr>
      </w:pPr>
    </w:p>
    <w:p w14:paraId="40F0E436" w14:textId="422F8F74" w:rsidR="008A1232" w:rsidRDefault="008A1232" w:rsidP="008A1232">
      <w:pPr>
        <w:numPr>
          <w:ilvl w:val="0"/>
          <w:numId w:val="0"/>
        </w:numPr>
        <w:spacing w:after="120" w:line="276" w:lineRule="auto"/>
        <w:rPr>
          <w:rFonts w:cs="Arial"/>
          <w:b/>
          <w:lang w:eastAsia="en-US"/>
        </w:rPr>
      </w:pPr>
      <w:r>
        <w:rPr>
          <w:rFonts w:cs="Arial"/>
          <w:b/>
          <w:lang w:eastAsia="en-US"/>
        </w:rPr>
        <w:t>4.</w:t>
      </w:r>
      <w:r w:rsidR="00624D69">
        <w:rPr>
          <w:rFonts w:cs="Arial"/>
          <w:b/>
          <w:lang w:eastAsia="en-US"/>
        </w:rPr>
        <w:t>4</w:t>
      </w:r>
      <w:r>
        <w:rPr>
          <w:rFonts w:cs="Arial"/>
          <w:b/>
          <w:lang w:eastAsia="en-US"/>
        </w:rPr>
        <w:t xml:space="preserve"> </w:t>
      </w:r>
      <w:r w:rsidRPr="008A1232">
        <w:rPr>
          <w:rFonts w:cs="Arial"/>
          <w:b/>
          <w:lang w:eastAsia="en-US"/>
        </w:rPr>
        <w:t>S</w:t>
      </w:r>
      <w:r w:rsidR="00455AFD" w:rsidRPr="008A1232">
        <w:rPr>
          <w:rFonts w:cs="Arial"/>
          <w:b/>
          <w:lang w:eastAsia="en-US"/>
        </w:rPr>
        <w:t xml:space="preserve">taff </w:t>
      </w:r>
      <w:r w:rsidR="009F5811" w:rsidRPr="008A1232">
        <w:rPr>
          <w:rFonts w:cs="Arial"/>
          <w:b/>
          <w:lang w:eastAsia="en-US"/>
        </w:rPr>
        <w:t>competencies</w:t>
      </w:r>
      <w:r w:rsidR="00455AFD" w:rsidRPr="008A1232">
        <w:rPr>
          <w:rFonts w:cs="Arial"/>
          <w:b/>
          <w:lang w:eastAsia="en-US"/>
        </w:rPr>
        <w:t xml:space="preserve">, </w:t>
      </w:r>
      <w:r w:rsidR="009F5811" w:rsidRPr="008A1232">
        <w:rPr>
          <w:rFonts w:cs="Arial"/>
          <w:b/>
          <w:lang w:eastAsia="en-US"/>
        </w:rPr>
        <w:t>training</w:t>
      </w:r>
      <w:r w:rsidR="007C7A1C" w:rsidRPr="008A1232">
        <w:rPr>
          <w:rFonts w:cs="Arial"/>
          <w:b/>
          <w:lang w:eastAsia="en-US"/>
        </w:rPr>
        <w:t xml:space="preserve"> and accreditation</w:t>
      </w:r>
      <w:r w:rsidR="009F5811" w:rsidRPr="008A1232">
        <w:rPr>
          <w:rFonts w:cs="Arial"/>
          <w:b/>
          <w:lang w:eastAsia="en-US"/>
        </w:rPr>
        <w:t xml:space="preserve"> requirements</w:t>
      </w:r>
    </w:p>
    <w:p w14:paraId="6055CC9F" w14:textId="75C77989" w:rsidR="00BA6C07" w:rsidRDefault="00BA6C07" w:rsidP="00BA6C07">
      <w:r w:rsidRPr="00BA6C07">
        <w:t>Staff</w:t>
      </w:r>
      <w:r>
        <w:t xml:space="preserve"> delivering the service</w:t>
      </w:r>
      <w:r w:rsidRPr="00BA6C07">
        <w:t xml:space="preserve"> must be suitably qualified and be able to provide evidence of their required experience and qualifications</w:t>
      </w:r>
      <w:r>
        <w:t xml:space="preserve"> if requested by the commissioners</w:t>
      </w:r>
      <w:r w:rsidRPr="00BA6C07">
        <w:t xml:space="preserve">. </w:t>
      </w:r>
    </w:p>
    <w:p w14:paraId="439B54B2" w14:textId="77777777" w:rsidR="003C514C" w:rsidRDefault="00F26383" w:rsidP="003C514C">
      <w:pPr>
        <w:numPr>
          <w:ilvl w:val="0"/>
          <w:numId w:val="0"/>
        </w:numPr>
        <w:spacing w:after="120" w:line="276" w:lineRule="auto"/>
        <w:rPr>
          <w:rFonts w:cs="Arial"/>
          <w:bCs/>
          <w:lang w:eastAsia="en-US"/>
        </w:rPr>
      </w:pPr>
      <w:r w:rsidRPr="00F26383">
        <w:rPr>
          <w:rFonts w:cs="Arial"/>
          <w:bCs/>
          <w:lang w:eastAsia="en-US"/>
        </w:rPr>
        <w:t xml:space="preserve">Staff delivering and/ or communicating the outcomes of the NHS HC should: </w:t>
      </w:r>
    </w:p>
    <w:p w14:paraId="17C0E5AF" w14:textId="36D5D00D" w:rsidR="008A1232" w:rsidRPr="003C514C" w:rsidRDefault="00F26383" w:rsidP="003C514C">
      <w:pPr>
        <w:pStyle w:val="ListParagraph"/>
        <w:numPr>
          <w:ilvl w:val="0"/>
          <w:numId w:val="22"/>
        </w:numPr>
        <w:spacing w:after="120" w:line="276" w:lineRule="auto"/>
        <w:rPr>
          <w:rFonts w:cs="Arial"/>
          <w:bCs/>
          <w:lang w:eastAsia="en-US"/>
        </w:rPr>
      </w:pPr>
      <w:r w:rsidRPr="003C514C">
        <w:rPr>
          <w:rFonts w:cs="Arial"/>
          <w:bCs/>
          <w:lang w:eastAsia="en-US"/>
        </w:rPr>
        <w:t xml:space="preserve">Be demonstrably competent to the standards in the current edition of the </w:t>
      </w:r>
      <w:hyperlink r:id="rId24" w:history="1">
        <w:r w:rsidRPr="003C514C">
          <w:rPr>
            <w:rStyle w:val="Hyperlink"/>
            <w:rFonts w:cs="Arial"/>
            <w:bCs/>
            <w:lang w:eastAsia="en-US"/>
          </w:rPr>
          <w:t>NHS Health Check competence framework</w:t>
        </w:r>
      </w:hyperlink>
    </w:p>
    <w:p w14:paraId="138D6B42" w14:textId="7BAD5D74" w:rsidR="00F26383" w:rsidRDefault="00F26383" w:rsidP="00F26383">
      <w:pPr>
        <w:numPr>
          <w:ilvl w:val="0"/>
          <w:numId w:val="0"/>
        </w:numPr>
        <w:spacing w:after="120" w:line="276" w:lineRule="auto"/>
        <w:rPr>
          <w:rFonts w:cs="Arial"/>
          <w:bCs/>
          <w:lang w:eastAsia="en-US"/>
        </w:rPr>
      </w:pPr>
      <w:r>
        <w:rPr>
          <w:rFonts w:cs="Arial"/>
          <w:bCs/>
          <w:lang w:eastAsia="en-US"/>
        </w:rPr>
        <w:t>And</w:t>
      </w:r>
    </w:p>
    <w:p w14:paraId="1970B4C3" w14:textId="784682D5" w:rsidR="00F26383" w:rsidRPr="00F26383" w:rsidRDefault="00F26383" w:rsidP="003C514C">
      <w:pPr>
        <w:pStyle w:val="ListParagraph"/>
        <w:numPr>
          <w:ilvl w:val="0"/>
          <w:numId w:val="20"/>
        </w:numPr>
        <w:spacing w:after="120" w:line="276" w:lineRule="auto"/>
        <w:rPr>
          <w:rFonts w:cs="Arial"/>
          <w:bCs/>
          <w:lang w:eastAsia="en-US"/>
        </w:rPr>
      </w:pPr>
      <w:r w:rsidRPr="00F26383">
        <w:rPr>
          <w:rFonts w:cs="Arial"/>
          <w:bCs/>
          <w:lang w:eastAsia="en-US"/>
        </w:rPr>
        <w:t>Complete the NHS Health Check e-learning open access sessions produced by e -learning for healthcare (</w:t>
      </w:r>
      <w:proofErr w:type="spellStart"/>
      <w:r w:rsidRPr="00F26383">
        <w:rPr>
          <w:rFonts w:cs="Arial"/>
          <w:bCs/>
          <w:lang w:eastAsia="en-US"/>
        </w:rPr>
        <w:t>elLfHh</w:t>
      </w:r>
      <w:proofErr w:type="spellEnd"/>
      <w:r w:rsidRPr="00F26383">
        <w:rPr>
          <w:rFonts w:cs="Arial"/>
          <w:bCs/>
          <w:lang w:eastAsia="en-US"/>
        </w:rPr>
        <w:t xml:space="preserve">), in partnership with NHS Health Education England and Office for Health Improvement and Disparities available </w:t>
      </w:r>
      <w:hyperlink r:id="rId25" w:history="1">
        <w:r w:rsidRPr="00F26383">
          <w:rPr>
            <w:rStyle w:val="Hyperlink"/>
            <w:rFonts w:cs="Arial"/>
            <w:bCs/>
            <w:lang w:eastAsia="en-US"/>
          </w:rPr>
          <w:t>here</w:t>
        </w:r>
      </w:hyperlink>
      <w:r w:rsidRPr="00F26383">
        <w:rPr>
          <w:rFonts w:cs="Arial"/>
          <w:bCs/>
          <w:lang w:eastAsia="en-US"/>
        </w:rPr>
        <w:t>.</w:t>
      </w:r>
    </w:p>
    <w:p w14:paraId="288CF47F" w14:textId="37C7018C" w:rsidR="00F26383" w:rsidRDefault="00F26383" w:rsidP="008A1232">
      <w:pPr>
        <w:numPr>
          <w:ilvl w:val="0"/>
          <w:numId w:val="0"/>
        </w:numPr>
        <w:spacing w:after="120" w:line="276" w:lineRule="auto"/>
        <w:rPr>
          <w:rFonts w:cs="Arial"/>
          <w:bCs/>
          <w:lang w:eastAsia="en-US"/>
        </w:rPr>
      </w:pPr>
      <w:r w:rsidRPr="00F26383">
        <w:rPr>
          <w:rFonts w:cs="Arial"/>
          <w:bCs/>
          <w:lang w:eastAsia="en-US"/>
        </w:rPr>
        <w:t>Health Care Assistants who are delivering any aspect of the NHS HC should be adequately supervised by appropriate senior staff including regular observation of their work.</w:t>
      </w:r>
    </w:p>
    <w:p w14:paraId="7547A1EE" w14:textId="77777777" w:rsidR="00F26383" w:rsidRPr="00245F04" w:rsidRDefault="00F26383" w:rsidP="008A1232">
      <w:pPr>
        <w:numPr>
          <w:ilvl w:val="0"/>
          <w:numId w:val="0"/>
        </w:numPr>
        <w:spacing w:after="120" w:line="276" w:lineRule="auto"/>
        <w:rPr>
          <w:rFonts w:cs="Arial"/>
          <w:bCs/>
          <w:lang w:eastAsia="en-US"/>
        </w:rPr>
      </w:pPr>
    </w:p>
    <w:p w14:paraId="1AEBF3C5" w14:textId="1BC61AEF" w:rsidR="00C81A39" w:rsidRDefault="008A1232" w:rsidP="008A1232">
      <w:pPr>
        <w:numPr>
          <w:ilvl w:val="0"/>
          <w:numId w:val="0"/>
        </w:numPr>
        <w:spacing w:after="120" w:line="276" w:lineRule="auto"/>
        <w:rPr>
          <w:rFonts w:cs="Arial"/>
          <w:b/>
          <w:lang w:eastAsia="en-US"/>
        </w:rPr>
      </w:pPr>
      <w:r>
        <w:rPr>
          <w:rFonts w:cs="Arial"/>
          <w:b/>
          <w:lang w:eastAsia="en-US"/>
        </w:rPr>
        <w:t>4.</w:t>
      </w:r>
      <w:r w:rsidR="00624D69">
        <w:rPr>
          <w:rFonts w:cs="Arial"/>
          <w:b/>
          <w:lang w:eastAsia="en-US"/>
        </w:rPr>
        <w:t>5</w:t>
      </w:r>
      <w:r>
        <w:rPr>
          <w:rFonts w:cs="Arial"/>
          <w:b/>
          <w:lang w:eastAsia="en-US"/>
        </w:rPr>
        <w:t xml:space="preserve"> </w:t>
      </w:r>
      <w:r w:rsidR="0049021F" w:rsidRPr="008A1232">
        <w:rPr>
          <w:rFonts w:cs="Arial"/>
          <w:b/>
          <w:lang w:eastAsia="en-US"/>
        </w:rPr>
        <w:t>P</w:t>
      </w:r>
      <w:r w:rsidR="009F5811" w:rsidRPr="008A1232">
        <w:rPr>
          <w:rFonts w:cs="Arial"/>
          <w:b/>
          <w:lang w:eastAsia="en-US"/>
        </w:rPr>
        <w:t xml:space="preserve">remise </w:t>
      </w:r>
      <w:r w:rsidR="0049021F" w:rsidRPr="008A1232">
        <w:rPr>
          <w:rFonts w:cs="Arial"/>
          <w:b/>
          <w:lang w:eastAsia="en-US"/>
        </w:rPr>
        <w:t xml:space="preserve">and equipment </w:t>
      </w:r>
      <w:r w:rsidR="009F5811" w:rsidRPr="008A1232">
        <w:rPr>
          <w:rFonts w:cs="Arial"/>
          <w:b/>
          <w:lang w:eastAsia="en-US"/>
        </w:rPr>
        <w:t>standards</w:t>
      </w:r>
    </w:p>
    <w:p w14:paraId="3ECFA50F" w14:textId="7C99B1C6" w:rsidR="009F5811" w:rsidRDefault="007C57DD" w:rsidP="009F5811">
      <w:pPr>
        <w:numPr>
          <w:ilvl w:val="0"/>
          <w:numId w:val="0"/>
        </w:numPr>
        <w:spacing w:after="120" w:line="276" w:lineRule="auto"/>
        <w:rPr>
          <w:rFonts w:cs="Arial"/>
          <w:b/>
          <w:lang w:eastAsia="en-US"/>
        </w:rPr>
      </w:pPr>
      <w:r>
        <w:rPr>
          <w:rFonts w:cs="Arial"/>
          <w:bCs/>
          <w:lang w:eastAsia="en-US"/>
        </w:rPr>
        <w:t>Providers must comply with national infection prevention and control (IPC) standards including use of sterile equipment and aseptic technique (if applicable), appropriate disposal of clinical waste and regular audit of IPC practices</w:t>
      </w:r>
      <w:r w:rsidR="00F26383">
        <w:rPr>
          <w:rFonts w:cs="Arial"/>
          <w:bCs/>
          <w:lang w:eastAsia="en-US"/>
        </w:rPr>
        <w:t>.</w:t>
      </w:r>
    </w:p>
    <w:p w14:paraId="1D239A56" w14:textId="77777777" w:rsidR="00E6634A" w:rsidRDefault="00E6634A" w:rsidP="009F5811">
      <w:pPr>
        <w:numPr>
          <w:ilvl w:val="0"/>
          <w:numId w:val="0"/>
        </w:numPr>
        <w:spacing w:after="120" w:line="276" w:lineRule="auto"/>
        <w:rPr>
          <w:rFonts w:cs="Arial"/>
          <w:b/>
          <w:lang w:eastAsia="en-US"/>
        </w:rPr>
      </w:pPr>
    </w:p>
    <w:p w14:paraId="55F7B810" w14:textId="70C08665" w:rsidR="00A55339" w:rsidRDefault="00A55339" w:rsidP="00A55339">
      <w:pPr>
        <w:numPr>
          <w:ilvl w:val="0"/>
          <w:numId w:val="0"/>
        </w:numPr>
        <w:spacing w:after="120" w:line="276" w:lineRule="auto"/>
        <w:rPr>
          <w:rFonts w:cs="Arial"/>
          <w:b/>
          <w:lang w:eastAsia="en-US"/>
        </w:rPr>
      </w:pPr>
      <w:r>
        <w:rPr>
          <w:rFonts w:cs="Arial"/>
          <w:b/>
          <w:lang w:eastAsia="en-US"/>
        </w:rPr>
        <w:t>5. PAYMENT AND PRICING</w:t>
      </w:r>
    </w:p>
    <w:p w14:paraId="736B775B" w14:textId="2505EE88" w:rsidR="00022FCB" w:rsidRPr="00652D2E" w:rsidRDefault="00022FCB" w:rsidP="00F34280">
      <w:pPr>
        <w:numPr>
          <w:ilvl w:val="0"/>
          <w:numId w:val="0"/>
        </w:numPr>
        <w:spacing w:after="120" w:line="276" w:lineRule="auto"/>
        <w:rPr>
          <w:rFonts w:cs="Arial"/>
          <w:b/>
          <w:lang w:eastAsia="en-US"/>
        </w:rPr>
      </w:pPr>
      <w:r w:rsidRPr="00652D2E">
        <w:rPr>
          <w:rFonts w:cs="Arial"/>
          <w:b/>
          <w:lang w:eastAsia="en-US"/>
        </w:rPr>
        <w:t>5.1 Tariff type</w:t>
      </w:r>
    </w:p>
    <w:p w14:paraId="29F2224E" w14:textId="1DDCCFF4" w:rsidR="00750E06" w:rsidRDefault="00F34280" w:rsidP="00F34280">
      <w:pPr>
        <w:numPr>
          <w:ilvl w:val="0"/>
          <w:numId w:val="0"/>
        </w:numPr>
        <w:spacing w:after="120" w:line="276" w:lineRule="auto"/>
        <w:rPr>
          <w:rFonts w:cs="Arial"/>
          <w:bCs/>
          <w:lang w:eastAsia="en-US"/>
        </w:rPr>
      </w:pPr>
      <w:r w:rsidRPr="00652D2E">
        <w:rPr>
          <w:rFonts w:cs="Arial"/>
          <w:bCs/>
          <w:lang w:eastAsia="en-US"/>
        </w:rPr>
        <w:t>Payment will be made</w:t>
      </w:r>
      <w:r w:rsidR="0051672C" w:rsidRPr="00652D2E">
        <w:rPr>
          <w:rFonts w:cs="Arial"/>
          <w:bCs/>
          <w:lang w:eastAsia="en-US"/>
        </w:rPr>
        <w:t xml:space="preserve"> </w:t>
      </w:r>
      <w:r w:rsidR="00594DCC" w:rsidRPr="00652D2E">
        <w:rPr>
          <w:rFonts w:cs="Arial"/>
          <w:bCs/>
          <w:lang w:eastAsia="en-US"/>
        </w:rPr>
        <w:t xml:space="preserve">in arrears </w:t>
      </w:r>
      <w:r w:rsidR="0051672C" w:rsidRPr="00652D2E">
        <w:rPr>
          <w:rFonts w:cs="Arial"/>
          <w:bCs/>
          <w:lang w:eastAsia="en-US"/>
        </w:rPr>
        <w:t>by PCC</w:t>
      </w:r>
      <w:r w:rsidRPr="00652D2E">
        <w:rPr>
          <w:rFonts w:cs="Arial"/>
          <w:bCs/>
          <w:lang w:eastAsia="en-US"/>
        </w:rPr>
        <w:t xml:space="preserve"> </w:t>
      </w:r>
      <w:r w:rsidR="0051672C" w:rsidRPr="00652D2E">
        <w:rPr>
          <w:rFonts w:cs="Arial"/>
          <w:bCs/>
          <w:lang w:eastAsia="en-US"/>
        </w:rPr>
        <w:t xml:space="preserve">directly to the provider </w:t>
      </w:r>
      <w:r w:rsidR="00544063" w:rsidRPr="00652D2E">
        <w:rPr>
          <w:rFonts w:cs="Arial"/>
          <w:bCs/>
          <w:lang w:eastAsia="en-US"/>
        </w:rPr>
        <w:t>on a pay by activity basis,</w:t>
      </w:r>
      <w:r w:rsidR="00CF2656" w:rsidRPr="00652D2E">
        <w:rPr>
          <w:rFonts w:cs="Arial"/>
          <w:bCs/>
          <w:lang w:eastAsia="en-US"/>
        </w:rPr>
        <w:t xml:space="preserve"> following a review of the </w:t>
      </w:r>
      <w:r w:rsidR="00750E06" w:rsidRPr="00652D2E">
        <w:rPr>
          <w:rFonts w:cs="Arial"/>
          <w:bCs/>
          <w:lang w:eastAsia="en-US"/>
        </w:rPr>
        <w:t>quarterly activity submissions from the provider.</w:t>
      </w:r>
    </w:p>
    <w:p w14:paraId="450E8CA5" w14:textId="763D2EF8" w:rsidR="00652D2E" w:rsidRDefault="00652D2E" w:rsidP="00F34280">
      <w:pPr>
        <w:numPr>
          <w:ilvl w:val="0"/>
          <w:numId w:val="0"/>
        </w:numPr>
        <w:spacing w:after="120" w:line="276" w:lineRule="auto"/>
        <w:rPr>
          <w:rFonts w:cs="Arial"/>
          <w:bCs/>
          <w:lang w:eastAsia="en-US"/>
        </w:rPr>
      </w:pPr>
      <w:r w:rsidRPr="00652D2E">
        <w:rPr>
          <w:rFonts w:cs="Arial"/>
          <w:bCs/>
          <w:lang w:eastAsia="en-US"/>
        </w:rPr>
        <w:t xml:space="preserve">Annual activity level should aim to achieve but must not exceed the annual targets set out in Section </w:t>
      </w:r>
      <w:r>
        <w:rPr>
          <w:rFonts w:cs="Arial"/>
          <w:bCs/>
          <w:lang w:eastAsia="en-US"/>
        </w:rPr>
        <w:t>6</w:t>
      </w:r>
      <w:r w:rsidRPr="00652D2E">
        <w:rPr>
          <w:rFonts w:cs="Arial"/>
          <w:bCs/>
          <w:lang w:eastAsia="en-US"/>
        </w:rPr>
        <w:t xml:space="preserve">.1, without prior agreement of the Commissioner.  </w:t>
      </w:r>
    </w:p>
    <w:p w14:paraId="08B143C8" w14:textId="77777777" w:rsidR="00652D2E" w:rsidRPr="00652D2E" w:rsidRDefault="00652D2E" w:rsidP="00F34280">
      <w:pPr>
        <w:numPr>
          <w:ilvl w:val="0"/>
          <w:numId w:val="0"/>
        </w:numPr>
        <w:spacing w:after="120" w:line="276" w:lineRule="auto"/>
        <w:rPr>
          <w:rFonts w:cs="Arial"/>
          <w:b/>
          <w:lang w:eastAsia="en-US"/>
        </w:rPr>
      </w:pPr>
    </w:p>
    <w:p w14:paraId="0FFFAE65" w14:textId="68A7CEB1" w:rsidR="00022FCB" w:rsidRPr="00652D2E" w:rsidRDefault="00022FCB" w:rsidP="00F34280">
      <w:pPr>
        <w:numPr>
          <w:ilvl w:val="0"/>
          <w:numId w:val="0"/>
        </w:numPr>
        <w:spacing w:after="120" w:line="276" w:lineRule="auto"/>
        <w:rPr>
          <w:rFonts w:cs="Arial"/>
          <w:b/>
          <w:lang w:eastAsia="en-US"/>
        </w:rPr>
      </w:pPr>
      <w:r w:rsidRPr="00652D2E">
        <w:rPr>
          <w:rFonts w:cs="Arial"/>
          <w:b/>
          <w:lang w:eastAsia="en-US"/>
        </w:rPr>
        <w:t>5.2 Payment structure</w:t>
      </w:r>
    </w:p>
    <w:p w14:paraId="431EBEF3" w14:textId="56FF03D4" w:rsidR="00A55339" w:rsidRDefault="003A74AF" w:rsidP="00202BD1">
      <w:pPr>
        <w:numPr>
          <w:ilvl w:val="0"/>
          <w:numId w:val="0"/>
        </w:numPr>
        <w:spacing w:after="120" w:line="276" w:lineRule="auto"/>
        <w:rPr>
          <w:rFonts w:cs="Arial"/>
          <w:bCs/>
          <w:lang w:eastAsia="en-US"/>
        </w:rPr>
      </w:pPr>
      <w:r w:rsidRPr="00652D2E">
        <w:rPr>
          <w:rFonts w:cs="Arial"/>
          <w:bCs/>
          <w:lang w:eastAsia="en-US"/>
        </w:rPr>
        <w:t xml:space="preserve">At times the commissioners may </w:t>
      </w:r>
      <w:r w:rsidR="00202BD1" w:rsidRPr="00652D2E">
        <w:rPr>
          <w:rFonts w:cs="Arial"/>
          <w:bCs/>
          <w:lang w:eastAsia="en-US"/>
        </w:rPr>
        <w:t>query the activity submissions made by providers. Relevant payments to the provider will be made following resolution of these queries.</w:t>
      </w:r>
      <w:r w:rsidR="00202BD1">
        <w:rPr>
          <w:rFonts w:cs="Arial"/>
          <w:bCs/>
          <w:lang w:eastAsia="en-US"/>
        </w:rPr>
        <w:t xml:space="preserve"> </w:t>
      </w:r>
    </w:p>
    <w:p w14:paraId="32428CE3" w14:textId="77777777" w:rsidR="00771BEC" w:rsidRDefault="00771BEC" w:rsidP="00202BD1">
      <w:pPr>
        <w:numPr>
          <w:ilvl w:val="0"/>
          <w:numId w:val="0"/>
        </w:numPr>
        <w:spacing w:after="120" w:line="276" w:lineRule="auto"/>
        <w:rPr>
          <w:rFonts w:cs="Arial"/>
          <w:bCs/>
          <w:lang w:eastAsia="en-US"/>
        </w:rPr>
      </w:pPr>
    </w:p>
    <w:p w14:paraId="41402DFC" w14:textId="77777777" w:rsidR="00652D2E" w:rsidRPr="00652D2E" w:rsidRDefault="00652D2E" w:rsidP="00652D2E">
      <w:pPr>
        <w:numPr>
          <w:ilvl w:val="0"/>
          <w:numId w:val="0"/>
        </w:numPr>
        <w:spacing w:after="120" w:line="276" w:lineRule="auto"/>
        <w:rPr>
          <w:rFonts w:cs="Arial"/>
          <w:bCs/>
          <w:lang w:eastAsia="en-US"/>
        </w:rPr>
      </w:pPr>
      <w:r w:rsidRPr="00652D2E">
        <w:rPr>
          <w:rFonts w:cs="Arial"/>
          <w:b/>
          <w:lang w:eastAsia="en-US"/>
        </w:rPr>
        <w:t>£30.00</w:t>
      </w:r>
      <w:r w:rsidRPr="00652D2E">
        <w:rPr>
          <w:rFonts w:cs="Arial"/>
          <w:bCs/>
          <w:lang w:eastAsia="en-US"/>
        </w:rPr>
        <w:t xml:space="preserve"> is payable for each confirmed NHS HC provided to an eligible person. </w:t>
      </w:r>
    </w:p>
    <w:p w14:paraId="18FD51D2" w14:textId="059E9021" w:rsidR="00652D2E" w:rsidRPr="0051672C" w:rsidRDefault="00652D2E" w:rsidP="00652D2E">
      <w:pPr>
        <w:numPr>
          <w:ilvl w:val="0"/>
          <w:numId w:val="0"/>
        </w:numPr>
        <w:spacing w:after="120" w:line="276" w:lineRule="auto"/>
        <w:rPr>
          <w:rFonts w:cs="Arial"/>
          <w:bCs/>
          <w:lang w:eastAsia="en-US"/>
        </w:rPr>
      </w:pPr>
      <w:r w:rsidRPr="00652D2E">
        <w:rPr>
          <w:rFonts w:cs="Arial"/>
          <w:b/>
          <w:lang w:eastAsia="en-US"/>
        </w:rPr>
        <w:t>£4.23</w:t>
      </w:r>
      <w:r w:rsidRPr="00652D2E">
        <w:rPr>
          <w:rFonts w:cs="Arial"/>
          <w:bCs/>
          <w:lang w:eastAsia="en-US"/>
        </w:rPr>
        <w:t xml:space="preserve"> is payable to the GP surgery for each NHS HC that has been completed for one of their patients by Livewell Southwest Wellbeing Team. </w:t>
      </w:r>
      <w:r w:rsidRPr="00652D2E">
        <w:rPr>
          <w:rFonts w:cs="Arial"/>
          <w:bCs/>
          <w:i/>
          <w:iCs/>
          <w:u w:val="single"/>
          <w:lang w:eastAsia="en-US"/>
        </w:rPr>
        <w:t xml:space="preserve">These checks should </w:t>
      </w:r>
      <w:r w:rsidRPr="00652D2E">
        <w:rPr>
          <w:rFonts w:cs="Arial"/>
          <w:b/>
          <w:i/>
          <w:iCs/>
          <w:u w:val="single"/>
          <w:lang w:eastAsia="en-US"/>
        </w:rPr>
        <w:t>not</w:t>
      </w:r>
      <w:r w:rsidRPr="00652D2E">
        <w:rPr>
          <w:rFonts w:cs="Arial"/>
          <w:bCs/>
          <w:i/>
          <w:iCs/>
          <w:u w:val="single"/>
          <w:lang w:eastAsia="en-US"/>
        </w:rPr>
        <w:t xml:space="preserve"> be included in routine quarterly activity data returns.</w:t>
      </w:r>
    </w:p>
    <w:p w14:paraId="7477DF7F" w14:textId="77777777" w:rsidR="00A55339" w:rsidRDefault="00A55339" w:rsidP="009F5811">
      <w:pPr>
        <w:numPr>
          <w:ilvl w:val="0"/>
          <w:numId w:val="0"/>
        </w:numPr>
        <w:spacing w:after="120" w:line="276" w:lineRule="auto"/>
        <w:rPr>
          <w:rFonts w:cs="Arial"/>
          <w:b/>
          <w:lang w:eastAsia="en-US"/>
        </w:rPr>
      </w:pPr>
    </w:p>
    <w:p w14:paraId="446773AD" w14:textId="0C2B7AFC" w:rsidR="003F602F" w:rsidRPr="00F26383" w:rsidRDefault="00A55339" w:rsidP="00F26383">
      <w:pPr>
        <w:numPr>
          <w:ilvl w:val="0"/>
          <w:numId w:val="0"/>
        </w:numPr>
        <w:spacing w:after="120" w:line="276" w:lineRule="auto"/>
        <w:rPr>
          <w:rFonts w:cs="Arial"/>
          <w:b/>
          <w:lang w:eastAsia="en-US"/>
        </w:rPr>
      </w:pPr>
      <w:r w:rsidRPr="00F26383">
        <w:rPr>
          <w:rFonts w:cs="Arial"/>
          <w:b/>
          <w:lang w:eastAsia="en-US"/>
        </w:rPr>
        <w:t>6</w:t>
      </w:r>
      <w:r w:rsidR="00E25CB2" w:rsidRPr="00F26383">
        <w:rPr>
          <w:rFonts w:cs="Arial"/>
          <w:b/>
          <w:lang w:eastAsia="en-US"/>
        </w:rPr>
        <w:t xml:space="preserve">. </w:t>
      </w:r>
      <w:r w:rsidR="00DA685D" w:rsidRPr="00F26383">
        <w:rPr>
          <w:rFonts w:cs="Arial"/>
          <w:b/>
          <w:lang w:eastAsia="en-US"/>
        </w:rPr>
        <w:t>CONT</w:t>
      </w:r>
      <w:r w:rsidR="00D24887" w:rsidRPr="00F26383">
        <w:rPr>
          <w:rFonts w:cs="Arial"/>
          <w:b/>
          <w:lang w:eastAsia="en-US"/>
        </w:rPr>
        <w:t>R</w:t>
      </w:r>
      <w:r w:rsidR="00DA685D" w:rsidRPr="00F26383">
        <w:rPr>
          <w:rFonts w:cs="Arial"/>
          <w:b/>
          <w:lang w:eastAsia="en-US"/>
        </w:rPr>
        <w:t>ACT</w:t>
      </w:r>
      <w:r w:rsidR="003F602F" w:rsidRPr="00F26383">
        <w:rPr>
          <w:rFonts w:cs="Arial"/>
          <w:b/>
          <w:lang w:eastAsia="en-US"/>
        </w:rPr>
        <w:t xml:space="preserve"> </w:t>
      </w:r>
      <w:r w:rsidR="00DA685D" w:rsidRPr="00F26383">
        <w:rPr>
          <w:rFonts w:cs="Arial"/>
          <w:b/>
          <w:lang w:eastAsia="en-US"/>
        </w:rPr>
        <w:t>MANAGEMENT</w:t>
      </w:r>
    </w:p>
    <w:p w14:paraId="684E63C4" w14:textId="25DB5BC1" w:rsidR="003F602F" w:rsidRPr="00F26383" w:rsidRDefault="003F602F" w:rsidP="003F602F">
      <w:pPr>
        <w:numPr>
          <w:ilvl w:val="0"/>
          <w:numId w:val="0"/>
        </w:numPr>
        <w:spacing w:after="120" w:line="276" w:lineRule="auto"/>
        <w:rPr>
          <w:rFonts w:cs="Arial"/>
          <w:b/>
          <w:lang w:eastAsia="en-US"/>
        </w:rPr>
      </w:pPr>
      <w:r w:rsidRPr="00F26383">
        <w:rPr>
          <w:rFonts w:cs="Arial"/>
          <w:b/>
          <w:lang w:eastAsia="en-US"/>
        </w:rPr>
        <w:t>6.</w:t>
      </w:r>
      <w:r w:rsidR="00AE3FB5" w:rsidRPr="00F26383">
        <w:rPr>
          <w:rFonts w:cs="Arial"/>
          <w:b/>
          <w:lang w:eastAsia="en-US"/>
        </w:rPr>
        <w:t>1</w:t>
      </w:r>
      <w:r w:rsidRPr="00F26383">
        <w:rPr>
          <w:rFonts w:cs="Arial"/>
          <w:b/>
          <w:lang w:eastAsia="en-US"/>
        </w:rPr>
        <w:t xml:space="preserve"> Reporting frequency and format</w:t>
      </w:r>
    </w:p>
    <w:p w14:paraId="182B40FC" w14:textId="77F54057" w:rsidR="00022FCB" w:rsidRPr="00F26383" w:rsidRDefault="003F602F" w:rsidP="003F602F">
      <w:pPr>
        <w:numPr>
          <w:ilvl w:val="0"/>
          <w:numId w:val="0"/>
        </w:numPr>
        <w:spacing w:after="120" w:line="276" w:lineRule="auto"/>
        <w:rPr>
          <w:rFonts w:cs="Arial"/>
          <w:bCs/>
          <w:lang w:eastAsia="en-US"/>
        </w:rPr>
      </w:pPr>
      <w:r w:rsidRPr="00F26383">
        <w:rPr>
          <w:rFonts w:cs="Arial"/>
          <w:bCs/>
          <w:lang w:eastAsia="en-US"/>
        </w:rPr>
        <w:t xml:space="preserve">The provider will submit the PCC Quarterly Public Health Services Activity Report within </w:t>
      </w:r>
      <w:r w:rsidR="00F26383" w:rsidRPr="00F26383">
        <w:rPr>
          <w:rFonts w:cs="Arial"/>
          <w:bCs/>
          <w:lang w:eastAsia="en-US"/>
        </w:rPr>
        <w:t xml:space="preserve">24 </w:t>
      </w:r>
      <w:r w:rsidRPr="00F26383">
        <w:rPr>
          <w:rFonts w:cs="Arial"/>
          <w:bCs/>
          <w:lang w:eastAsia="en-US"/>
        </w:rPr>
        <w:t xml:space="preserve">days of the end of the quarter. </w:t>
      </w:r>
    </w:p>
    <w:p w14:paraId="700A9F3F" w14:textId="5620299E" w:rsidR="00735CA3" w:rsidRDefault="00735CA3" w:rsidP="003F602F">
      <w:pPr>
        <w:numPr>
          <w:ilvl w:val="0"/>
          <w:numId w:val="0"/>
        </w:numPr>
        <w:spacing w:after="120" w:line="276" w:lineRule="auto"/>
        <w:rPr>
          <w:rFonts w:cs="Arial"/>
          <w:bCs/>
          <w:lang w:eastAsia="en-US"/>
        </w:rPr>
      </w:pPr>
      <w:r w:rsidRPr="00F26383">
        <w:rPr>
          <w:rFonts w:cs="Arial"/>
          <w:bCs/>
          <w:lang w:eastAsia="en-US"/>
        </w:rPr>
        <w:t>The quarterly submission schedule is shown below:</w:t>
      </w:r>
      <w:r>
        <w:rPr>
          <w:rFonts w:cs="Arial"/>
          <w:bCs/>
          <w:lang w:eastAsia="en-US"/>
        </w:rPr>
        <w:t xml:space="preserve"> </w:t>
      </w:r>
    </w:p>
    <w:tbl>
      <w:tblPr>
        <w:tblW w:w="9818" w:type="dxa"/>
        <w:tblLook w:val="04A0" w:firstRow="1" w:lastRow="0" w:firstColumn="1" w:lastColumn="0" w:noHBand="0" w:noVBand="1"/>
      </w:tblPr>
      <w:tblGrid>
        <w:gridCol w:w="2204"/>
        <w:gridCol w:w="1755"/>
        <w:gridCol w:w="236"/>
        <w:gridCol w:w="1733"/>
        <w:gridCol w:w="1901"/>
        <w:gridCol w:w="236"/>
        <w:gridCol w:w="1753"/>
      </w:tblGrid>
      <w:tr w:rsidR="00EB706E" w:rsidRPr="00837454" w14:paraId="446C41F6" w14:textId="77777777" w:rsidTr="001F5B6C">
        <w:trPr>
          <w:trHeight w:val="495"/>
        </w:trPr>
        <w:tc>
          <w:tcPr>
            <w:tcW w:w="2204" w:type="dxa"/>
            <w:tcBorders>
              <w:top w:val="single" w:sz="4" w:space="0" w:color="auto"/>
              <w:left w:val="single" w:sz="4" w:space="0" w:color="auto"/>
              <w:bottom w:val="single" w:sz="4" w:space="0" w:color="FFFFFF" w:themeColor="background1"/>
              <w:right w:val="single" w:sz="4" w:space="0" w:color="FFFFFF" w:themeColor="background1"/>
            </w:tcBorders>
            <w:shd w:val="clear" w:color="auto" w:fill="009036"/>
            <w:vAlign w:val="center"/>
          </w:tcPr>
          <w:p w14:paraId="48C0BCC9" w14:textId="77777777" w:rsidR="00EB706E" w:rsidRPr="00E85BAD" w:rsidRDefault="00EB706E" w:rsidP="001F5B6C">
            <w:pPr>
              <w:numPr>
                <w:ilvl w:val="0"/>
                <w:numId w:val="0"/>
              </w:numPr>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Quarter</w:t>
            </w:r>
          </w:p>
        </w:tc>
        <w:tc>
          <w:tcPr>
            <w:tcW w:w="1755" w:type="dxa"/>
            <w:tcBorders>
              <w:top w:val="single" w:sz="4" w:space="0" w:color="auto"/>
              <w:left w:val="single" w:sz="4" w:space="0" w:color="FFFFFF" w:themeColor="background1"/>
              <w:bottom w:val="single" w:sz="4" w:space="0" w:color="FFFFFF" w:themeColor="background1"/>
            </w:tcBorders>
            <w:shd w:val="clear" w:color="auto" w:fill="009036"/>
            <w:vAlign w:val="center"/>
          </w:tcPr>
          <w:p w14:paraId="251744EF" w14:textId="77777777" w:rsidR="00EB706E" w:rsidRPr="00E85BAD" w:rsidRDefault="00EB706E" w:rsidP="001F5B6C">
            <w:pPr>
              <w:tabs>
                <w:tab w:val="clear" w:pos="0"/>
              </w:tabs>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1</w:t>
            </w:r>
          </w:p>
        </w:tc>
        <w:tc>
          <w:tcPr>
            <w:tcW w:w="236" w:type="dxa"/>
            <w:tcBorders>
              <w:top w:val="single" w:sz="4" w:space="0" w:color="auto"/>
              <w:left w:val="single" w:sz="4" w:space="0" w:color="FFFFFF" w:themeColor="background1"/>
              <w:bottom w:val="single" w:sz="4" w:space="0" w:color="FFFFFF" w:themeColor="background1"/>
            </w:tcBorders>
            <w:shd w:val="clear" w:color="auto" w:fill="009036"/>
            <w:vAlign w:val="center"/>
          </w:tcPr>
          <w:p w14:paraId="08BC5D78" w14:textId="77777777" w:rsidR="00EB706E" w:rsidRPr="00E85BAD" w:rsidRDefault="00EB706E" w:rsidP="001F5B6C">
            <w:pPr>
              <w:numPr>
                <w:ilvl w:val="0"/>
                <w:numId w:val="0"/>
              </w:numPr>
              <w:autoSpaceDE w:val="0"/>
              <w:autoSpaceDN w:val="0"/>
              <w:adjustRightInd w:val="0"/>
              <w:spacing w:before="0"/>
              <w:rPr>
                <w:rFonts w:cs="Arial"/>
                <w:color w:val="FFFFFF" w:themeColor="background1"/>
                <w:szCs w:val="20"/>
                <w:lang w:eastAsia="en-US"/>
              </w:rPr>
            </w:pPr>
          </w:p>
        </w:tc>
        <w:tc>
          <w:tcPr>
            <w:tcW w:w="1733" w:type="dxa"/>
            <w:tcBorders>
              <w:top w:val="single" w:sz="4" w:space="0" w:color="auto"/>
              <w:bottom w:val="single" w:sz="4" w:space="0" w:color="FFFFFF" w:themeColor="background1"/>
              <w:right w:val="single" w:sz="4" w:space="0" w:color="FFFFFF" w:themeColor="background1"/>
            </w:tcBorders>
            <w:shd w:val="clear" w:color="auto" w:fill="009036"/>
            <w:vAlign w:val="center"/>
          </w:tcPr>
          <w:p w14:paraId="3D5A7380" w14:textId="77777777" w:rsidR="00EB706E" w:rsidRPr="00E85BAD" w:rsidRDefault="00EB706E" w:rsidP="001F5B6C">
            <w:pPr>
              <w:tabs>
                <w:tab w:val="clear" w:pos="0"/>
              </w:tabs>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2</w:t>
            </w:r>
          </w:p>
        </w:tc>
        <w:tc>
          <w:tcPr>
            <w:tcW w:w="1901" w:type="dxa"/>
            <w:tcBorders>
              <w:top w:val="single" w:sz="4" w:space="0" w:color="auto"/>
              <w:left w:val="single" w:sz="4" w:space="0" w:color="FFFFFF" w:themeColor="background1"/>
              <w:bottom w:val="single" w:sz="4" w:space="0" w:color="FFFFFF" w:themeColor="background1"/>
            </w:tcBorders>
            <w:shd w:val="clear" w:color="auto" w:fill="009036"/>
            <w:vAlign w:val="center"/>
          </w:tcPr>
          <w:p w14:paraId="520DC419" w14:textId="77777777" w:rsidR="00EB706E" w:rsidRPr="00E85BAD" w:rsidRDefault="00EB706E" w:rsidP="001F5B6C">
            <w:pPr>
              <w:tabs>
                <w:tab w:val="clear" w:pos="0"/>
              </w:tabs>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3</w:t>
            </w:r>
          </w:p>
        </w:tc>
        <w:tc>
          <w:tcPr>
            <w:tcW w:w="236" w:type="dxa"/>
            <w:tcBorders>
              <w:top w:val="single" w:sz="4" w:space="0" w:color="auto"/>
              <w:bottom w:val="single" w:sz="4" w:space="0" w:color="FFFFFF" w:themeColor="background1"/>
              <w:right w:val="single" w:sz="4" w:space="0" w:color="FFFFFF" w:themeColor="background1"/>
            </w:tcBorders>
            <w:shd w:val="clear" w:color="auto" w:fill="009036"/>
            <w:vAlign w:val="center"/>
          </w:tcPr>
          <w:p w14:paraId="7528E1AC" w14:textId="77777777" w:rsidR="00EB706E" w:rsidRPr="00E85BAD" w:rsidRDefault="00EB706E" w:rsidP="001F5B6C">
            <w:pPr>
              <w:numPr>
                <w:ilvl w:val="0"/>
                <w:numId w:val="0"/>
              </w:numPr>
              <w:autoSpaceDE w:val="0"/>
              <w:autoSpaceDN w:val="0"/>
              <w:adjustRightInd w:val="0"/>
              <w:spacing w:before="0"/>
              <w:rPr>
                <w:rFonts w:cs="Arial"/>
                <w:color w:val="FFFFFF" w:themeColor="background1"/>
                <w:szCs w:val="20"/>
                <w:lang w:eastAsia="en-US"/>
              </w:rPr>
            </w:pPr>
          </w:p>
        </w:tc>
        <w:tc>
          <w:tcPr>
            <w:tcW w:w="1753" w:type="dxa"/>
            <w:tcBorders>
              <w:top w:val="single" w:sz="4" w:space="0" w:color="auto"/>
              <w:left w:val="single" w:sz="4" w:space="0" w:color="FFFFFF" w:themeColor="background1"/>
              <w:bottom w:val="single" w:sz="4" w:space="0" w:color="FFFFFF" w:themeColor="background1"/>
              <w:right w:val="single" w:sz="4" w:space="0" w:color="auto"/>
            </w:tcBorders>
            <w:shd w:val="clear" w:color="auto" w:fill="009036"/>
            <w:vAlign w:val="center"/>
          </w:tcPr>
          <w:p w14:paraId="3C668795" w14:textId="77777777" w:rsidR="00EB706E" w:rsidRPr="00E85BAD" w:rsidRDefault="00EB706E" w:rsidP="001F5B6C">
            <w:pPr>
              <w:tabs>
                <w:tab w:val="clear" w:pos="0"/>
              </w:tabs>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4</w:t>
            </w:r>
          </w:p>
        </w:tc>
      </w:tr>
      <w:tr w:rsidR="00EB706E" w:rsidRPr="00837454" w14:paraId="2FAD7808" w14:textId="77777777" w:rsidTr="001F5B6C">
        <w:tc>
          <w:tcPr>
            <w:tcW w:w="2204" w:type="dxa"/>
            <w:tcBorders>
              <w:top w:val="single" w:sz="4" w:space="0" w:color="FFFFFF" w:themeColor="background1"/>
              <w:left w:val="single" w:sz="4" w:space="0" w:color="auto"/>
              <w:bottom w:val="single" w:sz="4" w:space="0" w:color="FFFFFF" w:themeColor="background1"/>
              <w:right w:val="single" w:sz="4" w:space="0" w:color="FFFFFF" w:themeColor="background1"/>
            </w:tcBorders>
            <w:shd w:val="clear" w:color="auto" w:fill="009036"/>
            <w:vAlign w:val="center"/>
          </w:tcPr>
          <w:p w14:paraId="082B4440" w14:textId="77777777" w:rsidR="00EB706E" w:rsidRDefault="00EB706E" w:rsidP="001F5B6C">
            <w:pPr>
              <w:numPr>
                <w:ilvl w:val="0"/>
                <w:numId w:val="0"/>
              </w:numPr>
              <w:autoSpaceDE w:val="0"/>
              <w:autoSpaceDN w:val="0"/>
              <w:adjustRightInd w:val="0"/>
              <w:spacing w:before="0"/>
              <w:rPr>
                <w:rFonts w:cs="Arial"/>
                <w:color w:val="FFFFFF" w:themeColor="background1"/>
                <w:szCs w:val="20"/>
                <w:lang w:eastAsia="en-US"/>
              </w:rPr>
            </w:pPr>
          </w:p>
          <w:p w14:paraId="7EE60278" w14:textId="77777777" w:rsidR="00EB706E" w:rsidRDefault="00EB706E" w:rsidP="001F5B6C">
            <w:pPr>
              <w:numPr>
                <w:ilvl w:val="0"/>
                <w:numId w:val="0"/>
              </w:numPr>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Dates covered</w:t>
            </w:r>
            <w:r>
              <w:rPr>
                <w:rFonts w:cs="Arial"/>
                <w:color w:val="FFFFFF" w:themeColor="background1"/>
                <w:szCs w:val="20"/>
                <w:lang w:eastAsia="en-US"/>
              </w:rPr>
              <w:t>:</w:t>
            </w:r>
          </w:p>
          <w:p w14:paraId="58F9B0C6" w14:textId="77777777" w:rsidR="00EB706E" w:rsidRPr="00E85BAD" w:rsidRDefault="00EB706E" w:rsidP="001F5B6C">
            <w:pPr>
              <w:numPr>
                <w:ilvl w:val="0"/>
                <w:numId w:val="0"/>
              </w:numPr>
              <w:autoSpaceDE w:val="0"/>
              <w:autoSpaceDN w:val="0"/>
              <w:adjustRightInd w:val="0"/>
              <w:spacing w:before="0"/>
              <w:rPr>
                <w:rFonts w:cs="Arial"/>
                <w:color w:val="FFFFFF" w:themeColor="background1"/>
                <w:szCs w:val="20"/>
                <w:lang w:eastAsia="en-US"/>
              </w:rPr>
            </w:pPr>
          </w:p>
        </w:tc>
        <w:tc>
          <w:tcPr>
            <w:tcW w:w="1755" w:type="dxa"/>
            <w:tcBorders>
              <w:top w:val="single" w:sz="4" w:space="0" w:color="FFFFFF" w:themeColor="background1"/>
              <w:left w:val="single" w:sz="4" w:space="0" w:color="FFFFFF" w:themeColor="background1"/>
              <w:bottom w:val="single" w:sz="4" w:space="0" w:color="FFFFFF" w:themeColor="background1"/>
            </w:tcBorders>
            <w:shd w:val="clear" w:color="auto" w:fill="C0C0C0"/>
            <w:vAlign w:val="center"/>
          </w:tcPr>
          <w:p w14:paraId="7DFF8D71" w14:textId="77777777" w:rsidR="00EB706E" w:rsidRPr="00837454" w:rsidRDefault="00EB706E" w:rsidP="001F5B6C">
            <w:pPr>
              <w:numPr>
                <w:ilvl w:val="0"/>
                <w:numId w:val="0"/>
              </w:numPr>
              <w:autoSpaceDE w:val="0"/>
              <w:autoSpaceDN w:val="0"/>
              <w:adjustRightInd w:val="0"/>
              <w:spacing w:before="0"/>
              <w:rPr>
                <w:rFonts w:cs="Arial"/>
                <w:szCs w:val="20"/>
                <w:lang w:eastAsia="en-US"/>
              </w:rPr>
            </w:pPr>
            <w:r w:rsidRPr="00837454">
              <w:rPr>
                <w:rFonts w:cs="Arial"/>
                <w:szCs w:val="20"/>
                <w:lang w:eastAsia="en-US"/>
              </w:rPr>
              <w:t>1 Apr – 30 June</w:t>
            </w:r>
          </w:p>
        </w:tc>
        <w:tc>
          <w:tcPr>
            <w:tcW w:w="236" w:type="dxa"/>
            <w:tcBorders>
              <w:top w:val="single" w:sz="4" w:space="0" w:color="FFFFFF" w:themeColor="background1"/>
              <w:left w:val="single" w:sz="4" w:space="0" w:color="FFFFFF" w:themeColor="background1"/>
              <w:bottom w:val="single" w:sz="4" w:space="0" w:color="FFFFFF" w:themeColor="background1"/>
            </w:tcBorders>
            <w:shd w:val="clear" w:color="auto" w:fill="C0C0C0"/>
            <w:vAlign w:val="center"/>
          </w:tcPr>
          <w:p w14:paraId="4FE22F5F" w14:textId="77777777" w:rsidR="00EB706E" w:rsidRPr="00837454" w:rsidRDefault="00EB706E" w:rsidP="001F5B6C">
            <w:pPr>
              <w:numPr>
                <w:ilvl w:val="0"/>
                <w:numId w:val="0"/>
              </w:numPr>
              <w:autoSpaceDE w:val="0"/>
              <w:autoSpaceDN w:val="0"/>
              <w:adjustRightInd w:val="0"/>
              <w:spacing w:before="0"/>
              <w:rPr>
                <w:rFonts w:cs="Arial"/>
                <w:szCs w:val="20"/>
                <w:lang w:eastAsia="en-US"/>
              </w:rPr>
            </w:pPr>
          </w:p>
        </w:tc>
        <w:tc>
          <w:tcPr>
            <w:tcW w:w="1733" w:type="dxa"/>
            <w:tcBorders>
              <w:top w:val="single" w:sz="4" w:space="0" w:color="FFFFFF" w:themeColor="background1"/>
              <w:bottom w:val="single" w:sz="4" w:space="0" w:color="FFFFFF" w:themeColor="background1"/>
              <w:right w:val="single" w:sz="4" w:space="0" w:color="FFFFFF" w:themeColor="background1"/>
            </w:tcBorders>
            <w:shd w:val="clear" w:color="auto" w:fill="C0C0C0"/>
            <w:vAlign w:val="center"/>
          </w:tcPr>
          <w:p w14:paraId="33402B26" w14:textId="77777777" w:rsidR="00EB706E" w:rsidRPr="00837454" w:rsidRDefault="00EB706E" w:rsidP="001F5B6C">
            <w:pPr>
              <w:numPr>
                <w:ilvl w:val="0"/>
                <w:numId w:val="0"/>
              </w:numPr>
              <w:autoSpaceDE w:val="0"/>
              <w:autoSpaceDN w:val="0"/>
              <w:adjustRightInd w:val="0"/>
              <w:spacing w:before="0"/>
              <w:rPr>
                <w:rFonts w:cs="Arial"/>
                <w:szCs w:val="20"/>
                <w:lang w:eastAsia="en-US"/>
              </w:rPr>
            </w:pPr>
            <w:r w:rsidRPr="00837454">
              <w:rPr>
                <w:rFonts w:cs="Arial"/>
                <w:szCs w:val="20"/>
                <w:lang w:eastAsia="en-US"/>
              </w:rPr>
              <w:t>1 July – 30 Sept</w:t>
            </w:r>
          </w:p>
        </w:tc>
        <w:tc>
          <w:tcPr>
            <w:tcW w:w="1901" w:type="dxa"/>
            <w:tcBorders>
              <w:top w:val="single" w:sz="4" w:space="0" w:color="FFFFFF" w:themeColor="background1"/>
              <w:left w:val="single" w:sz="4" w:space="0" w:color="FFFFFF" w:themeColor="background1"/>
              <w:bottom w:val="single" w:sz="4" w:space="0" w:color="FFFFFF" w:themeColor="background1"/>
            </w:tcBorders>
            <w:shd w:val="clear" w:color="auto" w:fill="C0C0C0"/>
            <w:vAlign w:val="center"/>
          </w:tcPr>
          <w:p w14:paraId="3FC43043" w14:textId="77777777" w:rsidR="00EB706E" w:rsidRPr="00837454" w:rsidRDefault="00EB706E" w:rsidP="001F5B6C">
            <w:pPr>
              <w:numPr>
                <w:ilvl w:val="0"/>
                <w:numId w:val="0"/>
              </w:numPr>
              <w:autoSpaceDE w:val="0"/>
              <w:autoSpaceDN w:val="0"/>
              <w:adjustRightInd w:val="0"/>
              <w:spacing w:before="0"/>
              <w:rPr>
                <w:rFonts w:cs="Arial"/>
                <w:szCs w:val="20"/>
                <w:lang w:eastAsia="en-US"/>
              </w:rPr>
            </w:pPr>
            <w:r w:rsidRPr="00837454">
              <w:rPr>
                <w:rFonts w:cs="Arial"/>
                <w:szCs w:val="20"/>
                <w:lang w:eastAsia="en-US"/>
              </w:rPr>
              <w:t>1 Oct – 31 Dec</w:t>
            </w:r>
          </w:p>
        </w:tc>
        <w:tc>
          <w:tcPr>
            <w:tcW w:w="236" w:type="dxa"/>
            <w:tcBorders>
              <w:top w:val="single" w:sz="4" w:space="0" w:color="FFFFFF" w:themeColor="background1"/>
              <w:bottom w:val="single" w:sz="4" w:space="0" w:color="FFFFFF" w:themeColor="background1"/>
              <w:right w:val="single" w:sz="4" w:space="0" w:color="FFFFFF" w:themeColor="background1"/>
            </w:tcBorders>
            <w:shd w:val="clear" w:color="auto" w:fill="C0C0C0"/>
            <w:vAlign w:val="center"/>
          </w:tcPr>
          <w:p w14:paraId="647C63E9" w14:textId="77777777" w:rsidR="00EB706E" w:rsidRPr="00837454" w:rsidRDefault="00EB706E" w:rsidP="001F5B6C">
            <w:pPr>
              <w:numPr>
                <w:ilvl w:val="0"/>
                <w:numId w:val="0"/>
              </w:numPr>
              <w:autoSpaceDE w:val="0"/>
              <w:autoSpaceDN w:val="0"/>
              <w:adjustRightInd w:val="0"/>
              <w:spacing w:before="0"/>
              <w:rPr>
                <w:rFonts w:cs="Arial"/>
                <w:szCs w:val="20"/>
                <w:lang w:eastAsia="en-US"/>
              </w:rPr>
            </w:pPr>
          </w:p>
        </w:tc>
        <w:tc>
          <w:tcPr>
            <w:tcW w:w="1753" w:type="dxa"/>
            <w:tcBorders>
              <w:top w:val="single" w:sz="4" w:space="0" w:color="FFFFFF" w:themeColor="background1"/>
              <w:left w:val="single" w:sz="4" w:space="0" w:color="FFFFFF" w:themeColor="background1"/>
              <w:bottom w:val="single" w:sz="4" w:space="0" w:color="FFFFFF" w:themeColor="background1"/>
              <w:right w:val="single" w:sz="4" w:space="0" w:color="auto"/>
            </w:tcBorders>
            <w:shd w:val="clear" w:color="auto" w:fill="C0C0C0"/>
            <w:vAlign w:val="center"/>
          </w:tcPr>
          <w:p w14:paraId="1311DF3A" w14:textId="77777777" w:rsidR="00EB706E" w:rsidRPr="00837454" w:rsidRDefault="00EB706E" w:rsidP="001F5B6C">
            <w:pPr>
              <w:autoSpaceDE w:val="0"/>
              <w:autoSpaceDN w:val="0"/>
              <w:adjustRightInd w:val="0"/>
              <w:spacing w:before="0"/>
              <w:rPr>
                <w:rFonts w:cs="Arial"/>
                <w:szCs w:val="20"/>
                <w:lang w:eastAsia="en-US"/>
              </w:rPr>
            </w:pPr>
            <w:r w:rsidRPr="00837454">
              <w:rPr>
                <w:rFonts w:cs="Arial"/>
                <w:szCs w:val="20"/>
                <w:lang w:eastAsia="en-US"/>
              </w:rPr>
              <w:t>1 Jan – 31 Mar</w:t>
            </w:r>
          </w:p>
        </w:tc>
      </w:tr>
      <w:tr w:rsidR="00EB706E" w:rsidRPr="00837454" w14:paraId="124C07ED" w14:textId="77777777" w:rsidTr="001F5B6C">
        <w:tc>
          <w:tcPr>
            <w:tcW w:w="2204" w:type="dxa"/>
            <w:tcBorders>
              <w:top w:val="single" w:sz="4" w:space="0" w:color="FFFFFF" w:themeColor="background1"/>
              <w:left w:val="single" w:sz="4" w:space="0" w:color="auto"/>
              <w:bottom w:val="single" w:sz="4" w:space="0" w:color="auto"/>
              <w:right w:val="single" w:sz="4" w:space="0" w:color="FFFFFF" w:themeColor="background1"/>
            </w:tcBorders>
            <w:shd w:val="clear" w:color="auto" w:fill="009036"/>
            <w:vAlign w:val="center"/>
          </w:tcPr>
          <w:p w14:paraId="2CE29B15" w14:textId="77777777" w:rsidR="00EB706E" w:rsidRDefault="00EB706E" w:rsidP="001F5B6C">
            <w:pPr>
              <w:numPr>
                <w:ilvl w:val="0"/>
                <w:numId w:val="0"/>
              </w:numPr>
              <w:autoSpaceDE w:val="0"/>
              <w:autoSpaceDN w:val="0"/>
              <w:adjustRightInd w:val="0"/>
              <w:spacing w:before="0"/>
              <w:rPr>
                <w:rFonts w:cs="Arial"/>
                <w:color w:val="FFFFFF" w:themeColor="background1"/>
                <w:szCs w:val="20"/>
                <w:lang w:eastAsia="en-US"/>
              </w:rPr>
            </w:pPr>
          </w:p>
          <w:p w14:paraId="0C6435BF" w14:textId="77777777" w:rsidR="00EB706E" w:rsidRPr="00E85BAD" w:rsidRDefault="00EB706E" w:rsidP="001F5B6C">
            <w:pPr>
              <w:numPr>
                <w:ilvl w:val="0"/>
                <w:numId w:val="0"/>
              </w:numPr>
              <w:autoSpaceDE w:val="0"/>
              <w:autoSpaceDN w:val="0"/>
              <w:adjustRightInd w:val="0"/>
              <w:spacing w:before="0"/>
              <w:rPr>
                <w:rFonts w:cs="Arial"/>
                <w:color w:val="FFFFFF" w:themeColor="background1"/>
                <w:szCs w:val="20"/>
                <w:lang w:eastAsia="en-US"/>
              </w:rPr>
            </w:pPr>
            <w:r w:rsidRPr="00E85BAD">
              <w:rPr>
                <w:rFonts w:cs="Arial"/>
                <w:color w:val="FFFFFF" w:themeColor="background1"/>
                <w:szCs w:val="20"/>
                <w:lang w:eastAsia="en-US"/>
              </w:rPr>
              <w:t>Submission due by</w:t>
            </w:r>
            <w:r>
              <w:rPr>
                <w:rFonts w:cs="Arial"/>
                <w:color w:val="FFFFFF" w:themeColor="background1"/>
                <w:szCs w:val="20"/>
                <w:lang w:eastAsia="en-US"/>
              </w:rPr>
              <w:t>:</w:t>
            </w:r>
          </w:p>
          <w:p w14:paraId="7B6E8DF1" w14:textId="77777777" w:rsidR="00EB706E" w:rsidRPr="00E85BAD" w:rsidRDefault="00EB706E" w:rsidP="001F5B6C">
            <w:pPr>
              <w:tabs>
                <w:tab w:val="clear" w:pos="0"/>
              </w:tabs>
              <w:autoSpaceDE w:val="0"/>
              <w:autoSpaceDN w:val="0"/>
              <w:adjustRightInd w:val="0"/>
              <w:spacing w:before="0"/>
              <w:rPr>
                <w:rFonts w:cs="Arial"/>
                <w:color w:val="FFFFFF" w:themeColor="background1"/>
                <w:szCs w:val="20"/>
                <w:lang w:eastAsia="en-US"/>
              </w:rPr>
            </w:pPr>
          </w:p>
        </w:tc>
        <w:tc>
          <w:tcPr>
            <w:tcW w:w="1755" w:type="dxa"/>
            <w:tcBorders>
              <w:top w:val="single" w:sz="4" w:space="0" w:color="FFFFFF" w:themeColor="background1"/>
              <w:left w:val="single" w:sz="4" w:space="0" w:color="FFFFFF" w:themeColor="background1"/>
              <w:bottom w:val="single" w:sz="4" w:space="0" w:color="auto"/>
            </w:tcBorders>
            <w:shd w:val="clear" w:color="auto" w:fill="C0C0C0"/>
            <w:vAlign w:val="center"/>
          </w:tcPr>
          <w:p w14:paraId="5B48412C" w14:textId="77777777" w:rsidR="00EB706E" w:rsidRPr="00837454" w:rsidRDefault="00EB706E" w:rsidP="001F5B6C">
            <w:pPr>
              <w:numPr>
                <w:ilvl w:val="0"/>
                <w:numId w:val="0"/>
              </w:numPr>
              <w:autoSpaceDE w:val="0"/>
              <w:autoSpaceDN w:val="0"/>
              <w:adjustRightInd w:val="0"/>
              <w:spacing w:before="0"/>
              <w:rPr>
                <w:rFonts w:cs="Arial"/>
                <w:szCs w:val="20"/>
                <w:lang w:eastAsia="en-US"/>
              </w:rPr>
            </w:pPr>
            <w:r w:rsidRPr="00837454">
              <w:rPr>
                <w:rFonts w:cs="Arial"/>
                <w:szCs w:val="20"/>
                <w:lang w:eastAsia="en-US"/>
              </w:rPr>
              <w:t>24 July</w:t>
            </w:r>
          </w:p>
        </w:tc>
        <w:tc>
          <w:tcPr>
            <w:tcW w:w="236" w:type="dxa"/>
            <w:tcBorders>
              <w:top w:val="single" w:sz="4" w:space="0" w:color="FFFFFF" w:themeColor="background1"/>
              <w:left w:val="single" w:sz="4" w:space="0" w:color="FFFFFF" w:themeColor="background1"/>
              <w:bottom w:val="single" w:sz="4" w:space="0" w:color="auto"/>
            </w:tcBorders>
            <w:shd w:val="clear" w:color="auto" w:fill="C0C0C0"/>
            <w:vAlign w:val="center"/>
          </w:tcPr>
          <w:p w14:paraId="7DF9211A" w14:textId="77777777" w:rsidR="00EB706E" w:rsidRPr="00837454" w:rsidRDefault="00EB706E" w:rsidP="001F5B6C">
            <w:pPr>
              <w:numPr>
                <w:ilvl w:val="0"/>
                <w:numId w:val="0"/>
              </w:numPr>
              <w:autoSpaceDE w:val="0"/>
              <w:autoSpaceDN w:val="0"/>
              <w:adjustRightInd w:val="0"/>
              <w:spacing w:before="0"/>
              <w:rPr>
                <w:rFonts w:cs="Arial"/>
                <w:szCs w:val="20"/>
                <w:lang w:eastAsia="en-US"/>
              </w:rPr>
            </w:pPr>
          </w:p>
        </w:tc>
        <w:tc>
          <w:tcPr>
            <w:tcW w:w="1733" w:type="dxa"/>
            <w:tcBorders>
              <w:top w:val="single" w:sz="4" w:space="0" w:color="FFFFFF" w:themeColor="background1"/>
              <w:bottom w:val="single" w:sz="4" w:space="0" w:color="auto"/>
              <w:right w:val="single" w:sz="4" w:space="0" w:color="FFFFFF" w:themeColor="background1"/>
            </w:tcBorders>
            <w:shd w:val="clear" w:color="auto" w:fill="C0C0C0"/>
            <w:vAlign w:val="center"/>
          </w:tcPr>
          <w:p w14:paraId="5977E6C4" w14:textId="77777777" w:rsidR="00EB706E" w:rsidRPr="00837454" w:rsidRDefault="00EB706E" w:rsidP="001F5B6C">
            <w:pPr>
              <w:numPr>
                <w:ilvl w:val="0"/>
                <w:numId w:val="0"/>
              </w:numPr>
              <w:autoSpaceDE w:val="0"/>
              <w:autoSpaceDN w:val="0"/>
              <w:adjustRightInd w:val="0"/>
              <w:spacing w:before="0"/>
              <w:rPr>
                <w:rFonts w:cs="Arial"/>
                <w:szCs w:val="20"/>
                <w:lang w:eastAsia="en-US"/>
              </w:rPr>
            </w:pPr>
            <w:r w:rsidRPr="00837454">
              <w:rPr>
                <w:rFonts w:cs="Arial"/>
                <w:szCs w:val="20"/>
                <w:lang w:eastAsia="en-US"/>
              </w:rPr>
              <w:t>24 Oct</w:t>
            </w:r>
          </w:p>
        </w:tc>
        <w:tc>
          <w:tcPr>
            <w:tcW w:w="1901" w:type="dxa"/>
            <w:tcBorders>
              <w:top w:val="single" w:sz="4" w:space="0" w:color="FFFFFF" w:themeColor="background1"/>
              <w:left w:val="single" w:sz="4" w:space="0" w:color="FFFFFF" w:themeColor="background1"/>
              <w:bottom w:val="single" w:sz="4" w:space="0" w:color="auto"/>
            </w:tcBorders>
            <w:shd w:val="clear" w:color="auto" w:fill="C0C0C0"/>
            <w:vAlign w:val="center"/>
          </w:tcPr>
          <w:p w14:paraId="67DCE503" w14:textId="77777777" w:rsidR="00EB706E" w:rsidRPr="00837454" w:rsidRDefault="00EB706E" w:rsidP="001F5B6C">
            <w:pPr>
              <w:numPr>
                <w:ilvl w:val="0"/>
                <w:numId w:val="0"/>
              </w:numPr>
              <w:autoSpaceDE w:val="0"/>
              <w:autoSpaceDN w:val="0"/>
              <w:adjustRightInd w:val="0"/>
              <w:spacing w:before="0"/>
              <w:rPr>
                <w:rFonts w:cs="Arial"/>
                <w:szCs w:val="20"/>
                <w:lang w:eastAsia="en-US"/>
              </w:rPr>
            </w:pPr>
            <w:r w:rsidRPr="00837454">
              <w:rPr>
                <w:rFonts w:cs="Arial"/>
                <w:szCs w:val="20"/>
                <w:lang w:eastAsia="en-US"/>
              </w:rPr>
              <w:t>24 Jan</w:t>
            </w:r>
          </w:p>
        </w:tc>
        <w:tc>
          <w:tcPr>
            <w:tcW w:w="236" w:type="dxa"/>
            <w:tcBorders>
              <w:top w:val="single" w:sz="4" w:space="0" w:color="FFFFFF" w:themeColor="background1"/>
              <w:bottom w:val="single" w:sz="4" w:space="0" w:color="auto"/>
              <w:right w:val="single" w:sz="4" w:space="0" w:color="FFFFFF" w:themeColor="background1"/>
            </w:tcBorders>
            <w:shd w:val="clear" w:color="auto" w:fill="C0C0C0"/>
            <w:vAlign w:val="center"/>
          </w:tcPr>
          <w:p w14:paraId="204A8EF1" w14:textId="77777777" w:rsidR="00EB706E" w:rsidRPr="00837454" w:rsidRDefault="00EB706E" w:rsidP="001F5B6C">
            <w:pPr>
              <w:numPr>
                <w:ilvl w:val="0"/>
                <w:numId w:val="0"/>
              </w:numPr>
              <w:autoSpaceDE w:val="0"/>
              <w:autoSpaceDN w:val="0"/>
              <w:adjustRightInd w:val="0"/>
              <w:spacing w:before="0"/>
              <w:rPr>
                <w:rFonts w:cs="Arial"/>
                <w:szCs w:val="20"/>
                <w:lang w:eastAsia="en-US"/>
              </w:rPr>
            </w:pPr>
          </w:p>
        </w:tc>
        <w:tc>
          <w:tcPr>
            <w:tcW w:w="1753" w:type="dxa"/>
            <w:tcBorders>
              <w:top w:val="single" w:sz="4" w:space="0" w:color="FFFFFF" w:themeColor="background1"/>
              <w:left w:val="single" w:sz="4" w:space="0" w:color="FFFFFF" w:themeColor="background1"/>
              <w:bottom w:val="single" w:sz="4" w:space="0" w:color="auto"/>
              <w:right w:val="single" w:sz="4" w:space="0" w:color="auto"/>
            </w:tcBorders>
            <w:shd w:val="clear" w:color="auto" w:fill="C0C0C0"/>
            <w:vAlign w:val="center"/>
          </w:tcPr>
          <w:p w14:paraId="675A67C6" w14:textId="77777777" w:rsidR="00EB706E" w:rsidRPr="00837454" w:rsidRDefault="00EB706E" w:rsidP="001F5B6C">
            <w:pPr>
              <w:autoSpaceDE w:val="0"/>
              <w:autoSpaceDN w:val="0"/>
              <w:adjustRightInd w:val="0"/>
              <w:spacing w:before="0"/>
              <w:rPr>
                <w:rFonts w:cs="Arial"/>
                <w:szCs w:val="20"/>
                <w:lang w:eastAsia="en-US"/>
              </w:rPr>
            </w:pPr>
            <w:r w:rsidRPr="00837454">
              <w:rPr>
                <w:rFonts w:cs="Arial"/>
                <w:szCs w:val="20"/>
                <w:lang w:eastAsia="en-US"/>
              </w:rPr>
              <w:t>24 Apr</w:t>
            </w:r>
          </w:p>
        </w:tc>
      </w:tr>
    </w:tbl>
    <w:p w14:paraId="5B2ED8C3" w14:textId="77777777" w:rsidR="00EB706E" w:rsidRDefault="00EB706E" w:rsidP="00120C82">
      <w:pPr>
        <w:numPr>
          <w:ilvl w:val="0"/>
          <w:numId w:val="0"/>
        </w:numPr>
        <w:spacing w:after="120"/>
        <w:rPr>
          <w:lang w:eastAsia="en-US"/>
        </w:rPr>
      </w:pPr>
      <w:r>
        <w:rPr>
          <w:lang w:eastAsia="en-US"/>
        </w:rPr>
        <w:t xml:space="preserve">Submitted data </w:t>
      </w:r>
      <w:r w:rsidRPr="00837454">
        <w:rPr>
          <w:lang w:eastAsia="en-US"/>
        </w:rPr>
        <w:t xml:space="preserve">will be used to calculate payments due. </w:t>
      </w:r>
    </w:p>
    <w:p w14:paraId="7B661A1B" w14:textId="77777777" w:rsidR="00120C82" w:rsidRDefault="00120C82" w:rsidP="00120C82">
      <w:pPr>
        <w:numPr>
          <w:ilvl w:val="0"/>
          <w:numId w:val="0"/>
        </w:numPr>
        <w:spacing w:after="120"/>
        <w:rPr>
          <w:lang w:eastAsia="en-US"/>
        </w:rPr>
      </w:pPr>
      <w:r>
        <w:rPr>
          <w:lang w:eastAsia="en-US"/>
        </w:rPr>
        <w:t xml:space="preserve">The practice must record and report the following activity to the commissioner: </w:t>
      </w:r>
    </w:p>
    <w:p w14:paraId="1FD3A853" w14:textId="26282ABB" w:rsidR="00120C82" w:rsidRDefault="00120C82" w:rsidP="003C514C">
      <w:pPr>
        <w:pStyle w:val="ListParagraph"/>
        <w:numPr>
          <w:ilvl w:val="0"/>
          <w:numId w:val="20"/>
        </w:numPr>
        <w:spacing w:after="120"/>
        <w:rPr>
          <w:lang w:eastAsia="en-US"/>
        </w:rPr>
      </w:pPr>
      <w:r>
        <w:rPr>
          <w:lang w:eastAsia="en-US"/>
        </w:rPr>
        <w:t xml:space="preserve">The number of NHS HC offers made. </w:t>
      </w:r>
    </w:p>
    <w:p w14:paraId="7B6FF689" w14:textId="22D181B9" w:rsidR="00120C82" w:rsidRDefault="00120C82" w:rsidP="003C514C">
      <w:pPr>
        <w:pStyle w:val="ListParagraph"/>
        <w:numPr>
          <w:ilvl w:val="0"/>
          <w:numId w:val="20"/>
        </w:numPr>
        <w:spacing w:after="120"/>
        <w:rPr>
          <w:lang w:eastAsia="en-US"/>
        </w:rPr>
      </w:pPr>
      <w:r>
        <w:rPr>
          <w:lang w:eastAsia="en-US"/>
        </w:rPr>
        <w:t>The number of NHS HCs provided.</w:t>
      </w:r>
    </w:p>
    <w:tbl>
      <w:tblPr>
        <w:tblW w:w="99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70"/>
        <w:gridCol w:w="2760"/>
        <w:gridCol w:w="930"/>
        <w:gridCol w:w="1305"/>
        <w:gridCol w:w="1665"/>
      </w:tblGrid>
      <w:tr w:rsidR="00652D2E" w:rsidRPr="00652D2E" w14:paraId="38C34F84" w14:textId="77777777" w:rsidTr="00652D2E">
        <w:tc>
          <w:tcPr>
            <w:tcW w:w="3270" w:type="dxa"/>
            <w:tcBorders>
              <w:top w:val="single" w:sz="6" w:space="0" w:color="auto"/>
              <w:left w:val="single" w:sz="6" w:space="0" w:color="auto"/>
              <w:bottom w:val="single" w:sz="6" w:space="0" w:color="FFFFFF"/>
              <w:right w:val="single" w:sz="6" w:space="0" w:color="FFFFFF"/>
            </w:tcBorders>
            <w:shd w:val="clear" w:color="auto" w:fill="009036"/>
            <w:vAlign w:val="center"/>
            <w:hideMark/>
          </w:tcPr>
          <w:p w14:paraId="58A8A216" w14:textId="77777777" w:rsidR="00652D2E" w:rsidRPr="00652D2E" w:rsidRDefault="00652D2E" w:rsidP="00652D2E">
            <w:pPr>
              <w:numPr>
                <w:ilvl w:val="0"/>
                <w:numId w:val="0"/>
              </w:numPr>
              <w:spacing w:before="0"/>
              <w:textAlignment w:val="baseline"/>
              <w:rPr>
                <w:rFonts w:ascii="Segoe UI" w:hAnsi="Segoe UI" w:cs="Segoe UI"/>
                <w:sz w:val="18"/>
                <w:szCs w:val="18"/>
              </w:rPr>
            </w:pPr>
            <w:r w:rsidRPr="00652D2E">
              <w:rPr>
                <w:rFonts w:cs="Segoe UI"/>
                <w:color w:val="FFFFFF"/>
              </w:rPr>
              <w:t>Key Performance Indicator   </w:t>
            </w:r>
          </w:p>
        </w:tc>
        <w:tc>
          <w:tcPr>
            <w:tcW w:w="2760" w:type="dxa"/>
            <w:tcBorders>
              <w:top w:val="single" w:sz="6" w:space="0" w:color="auto"/>
              <w:left w:val="single" w:sz="6" w:space="0" w:color="FFFFFF"/>
              <w:bottom w:val="single" w:sz="6" w:space="0" w:color="FFFFFF"/>
              <w:right w:val="single" w:sz="6" w:space="0" w:color="FFFFFF"/>
            </w:tcBorders>
            <w:shd w:val="clear" w:color="auto" w:fill="009036"/>
            <w:vAlign w:val="center"/>
            <w:hideMark/>
          </w:tcPr>
          <w:p w14:paraId="585F1ACE" w14:textId="77777777" w:rsidR="00652D2E" w:rsidRPr="00652D2E" w:rsidRDefault="00652D2E" w:rsidP="00652D2E">
            <w:pPr>
              <w:numPr>
                <w:ilvl w:val="0"/>
                <w:numId w:val="0"/>
              </w:numPr>
              <w:spacing w:before="0"/>
              <w:textAlignment w:val="baseline"/>
              <w:rPr>
                <w:rFonts w:ascii="Segoe UI" w:hAnsi="Segoe UI" w:cs="Segoe UI"/>
                <w:sz w:val="18"/>
                <w:szCs w:val="18"/>
              </w:rPr>
            </w:pPr>
            <w:r w:rsidRPr="00652D2E">
              <w:rPr>
                <w:rFonts w:cs="Segoe UI"/>
                <w:color w:val="FFFFFF"/>
              </w:rPr>
              <w:t>Measure </w:t>
            </w:r>
          </w:p>
        </w:tc>
        <w:tc>
          <w:tcPr>
            <w:tcW w:w="930" w:type="dxa"/>
            <w:tcBorders>
              <w:top w:val="single" w:sz="6" w:space="0" w:color="auto"/>
              <w:left w:val="single" w:sz="6" w:space="0" w:color="FFFFFF"/>
              <w:bottom w:val="single" w:sz="6" w:space="0" w:color="FFFFFF"/>
              <w:right w:val="single" w:sz="6" w:space="0" w:color="FFFFFF"/>
            </w:tcBorders>
            <w:shd w:val="clear" w:color="auto" w:fill="009036"/>
            <w:vAlign w:val="center"/>
            <w:hideMark/>
          </w:tcPr>
          <w:p w14:paraId="5394317E" w14:textId="77777777" w:rsidR="00652D2E" w:rsidRPr="00652D2E" w:rsidRDefault="00652D2E" w:rsidP="00652D2E">
            <w:pPr>
              <w:numPr>
                <w:ilvl w:val="0"/>
                <w:numId w:val="0"/>
              </w:numPr>
              <w:spacing w:before="0"/>
              <w:textAlignment w:val="baseline"/>
              <w:rPr>
                <w:rFonts w:ascii="Segoe UI" w:hAnsi="Segoe UI" w:cs="Segoe UI"/>
                <w:sz w:val="18"/>
                <w:szCs w:val="18"/>
              </w:rPr>
            </w:pPr>
            <w:r w:rsidRPr="00652D2E">
              <w:rPr>
                <w:rFonts w:cs="Segoe UI"/>
                <w:color w:val="FFFFFF"/>
              </w:rPr>
              <w:t>Annual </w:t>
            </w:r>
          </w:p>
          <w:p w14:paraId="773B94BF" w14:textId="77777777" w:rsidR="00652D2E" w:rsidRPr="00652D2E" w:rsidRDefault="00652D2E" w:rsidP="00652D2E">
            <w:pPr>
              <w:numPr>
                <w:ilvl w:val="0"/>
                <w:numId w:val="0"/>
              </w:numPr>
              <w:spacing w:before="0"/>
              <w:textAlignment w:val="baseline"/>
              <w:rPr>
                <w:rFonts w:ascii="Segoe UI" w:hAnsi="Segoe UI" w:cs="Segoe UI"/>
                <w:sz w:val="18"/>
                <w:szCs w:val="18"/>
              </w:rPr>
            </w:pPr>
            <w:r w:rsidRPr="00652D2E">
              <w:rPr>
                <w:rFonts w:cs="Segoe UI"/>
                <w:color w:val="FFFFFF"/>
              </w:rPr>
              <w:t>Target </w:t>
            </w:r>
          </w:p>
        </w:tc>
        <w:tc>
          <w:tcPr>
            <w:tcW w:w="1305" w:type="dxa"/>
            <w:tcBorders>
              <w:top w:val="single" w:sz="6" w:space="0" w:color="auto"/>
              <w:left w:val="single" w:sz="6" w:space="0" w:color="FFFFFF"/>
              <w:bottom w:val="single" w:sz="6" w:space="0" w:color="FFFFFF"/>
              <w:right w:val="single" w:sz="6" w:space="0" w:color="FFFFFF"/>
            </w:tcBorders>
            <w:shd w:val="clear" w:color="auto" w:fill="009036"/>
            <w:hideMark/>
          </w:tcPr>
          <w:p w14:paraId="43C66BC2" w14:textId="77777777" w:rsidR="00652D2E" w:rsidRPr="00652D2E" w:rsidRDefault="00652D2E" w:rsidP="00652D2E">
            <w:pPr>
              <w:numPr>
                <w:ilvl w:val="0"/>
                <w:numId w:val="0"/>
              </w:numPr>
              <w:spacing w:before="0"/>
              <w:textAlignment w:val="baseline"/>
              <w:rPr>
                <w:rFonts w:ascii="Segoe UI" w:hAnsi="Segoe UI" w:cs="Segoe UI"/>
                <w:sz w:val="18"/>
                <w:szCs w:val="18"/>
              </w:rPr>
            </w:pPr>
            <w:r w:rsidRPr="00652D2E">
              <w:rPr>
                <w:rFonts w:cs="Segoe UI"/>
                <w:color w:val="FFFFFF"/>
              </w:rPr>
              <w:t>Evidence Source </w:t>
            </w:r>
          </w:p>
        </w:tc>
        <w:tc>
          <w:tcPr>
            <w:tcW w:w="1665" w:type="dxa"/>
            <w:tcBorders>
              <w:top w:val="single" w:sz="6" w:space="0" w:color="auto"/>
              <w:left w:val="single" w:sz="6" w:space="0" w:color="FFFFFF"/>
              <w:bottom w:val="single" w:sz="6" w:space="0" w:color="FFFFFF"/>
              <w:right w:val="single" w:sz="6" w:space="0" w:color="auto"/>
            </w:tcBorders>
            <w:shd w:val="clear" w:color="auto" w:fill="009036"/>
            <w:vAlign w:val="center"/>
            <w:hideMark/>
          </w:tcPr>
          <w:p w14:paraId="2E20BB6F" w14:textId="77777777" w:rsidR="00652D2E" w:rsidRPr="00652D2E" w:rsidRDefault="00652D2E" w:rsidP="00652D2E">
            <w:pPr>
              <w:numPr>
                <w:ilvl w:val="0"/>
                <w:numId w:val="0"/>
              </w:numPr>
              <w:spacing w:before="0"/>
              <w:textAlignment w:val="baseline"/>
              <w:rPr>
                <w:rFonts w:ascii="Segoe UI" w:hAnsi="Segoe UI" w:cs="Segoe UI"/>
                <w:sz w:val="18"/>
                <w:szCs w:val="18"/>
              </w:rPr>
            </w:pPr>
            <w:r w:rsidRPr="00652D2E">
              <w:rPr>
                <w:rFonts w:cs="Segoe UI"/>
                <w:color w:val="FFFFFF"/>
              </w:rPr>
              <w:t>Reporting mechanism </w:t>
            </w:r>
          </w:p>
        </w:tc>
      </w:tr>
      <w:tr w:rsidR="00652D2E" w:rsidRPr="00652D2E" w14:paraId="3C0B8D99" w14:textId="77777777" w:rsidTr="00652D2E">
        <w:tc>
          <w:tcPr>
            <w:tcW w:w="3270" w:type="dxa"/>
            <w:tcBorders>
              <w:top w:val="single" w:sz="6" w:space="0" w:color="FFFFFF"/>
              <w:left w:val="single" w:sz="6" w:space="0" w:color="auto"/>
              <w:bottom w:val="single" w:sz="6" w:space="0" w:color="FFFFFF"/>
              <w:right w:val="single" w:sz="6" w:space="0" w:color="FFFFFF"/>
            </w:tcBorders>
            <w:shd w:val="clear" w:color="auto" w:fill="C0C0C0"/>
            <w:vAlign w:val="center"/>
            <w:hideMark/>
          </w:tcPr>
          <w:p w14:paraId="37CE4BA7" w14:textId="77777777" w:rsidR="00652D2E" w:rsidRPr="00652D2E" w:rsidRDefault="00652D2E" w:rsidP="00652D2E">
            <w:pPr>
              <w:numPr>
                <w:ilvl w:val="0"/>
                <w:numId w:val="0"/>
              </w:numPr>
              <w:spacing w:before="0"/>
              <w:textAlignment w:val="baseline"/>
              <w:rPr>
                <w:rFonts w:ascii="Segoe UI" w:hAnsi="Segoe UI" w:cs="Segoe UI"/>
                <w:sz w:val="18"/>
                <w:szCs w:val="18"/>
              </w:rPr>
            </w:pPr>
            <w:r w:rsidRPr="00652D2E">
              <w:rPr>
                <w:rFonts w:cs="Segoe UI"/>
              </w:rPr>
              <w:t>NHS HC invitations </w:t>
            </w:r>
          </w:p>
        </w:tc>
        <w:tc>
          <w:tcPr>
            <w:tcW w:w="2760" w:type="dxa"/>
            <w:tcBorders>
              <w:top w:val="single" w:sz="6" w:space="0" w:color="FFFFFF"/>
              <w:left w:val="single" w:sz="6" w:space="0" w:color="FFFFFF"/>
              <w:bottom w:val="single" w:sz="6" w:space="0" w:color="FFFFFF"/>
              <w:right w:val="single" w:sz="6" w:space="0" w:color="FFFFFF"/>
            </w:tcBorders>
            <w:shd w:val="clear" w:color="auto" w:fill="C0C0C0"/>
            <w:vAlign w:val="center"/>
            <w:hideMark/>
          </w:tcPr>
          <w:p w14:paraId="00391133" w14:textId="77777777" w:rsidR="00652D2E" w:rsidRPr="00652D2E" w:rsidRDefault="00652D2E" w:rsidP="00652D2E">
            <w:pPr>
              <w:numPr>
                <w:ilvl w:val="0"/>
                <w:numId w:val="0"/>
              </w:numPr>
              <w:spacing w:before="0"/>
              <w:textAlignment w:val="baseline"/>
              <w:rPr>
                <w:rFonts w:ascii="Segoe UI" w:hAnsi="Segoe UI" w:cs="Segoe UI"/>
                <w:sz w:val="18"/>
                <w:szCs w:val="18"/>
              </w:rPr>
            </w:pPr>
            <w:r w:rsidRPr="00652D2E">
              <w:rPr>
                <w:rFonts w:cs="Segoe UI"/>
              </w:rPr>
              <w:t>Annual number of initial invitations sent to eligible patients </w:t>
            </w:r>
          </w:p>
        </w:tc>
        <w:tc>
          <w:tcPr>
            <w:tcW w:w="930" w:type="dxa"/>
            <w:tcBorders>
              <w:top w:val="single" w:sz="6" w:space="0" w:color="FFFFFF"/>
              <w:left w:val="single" w:sz="6" w:space="0" w:color="FFFFFF"/>
              <w:bottom w:val="single" w:sz="6" w:space="0" w:color="FFFFFF"/>
              <w:right w:val="single" w:sz="6" w:space="0" w:color="FFFFFF"/>
            </w:tcBorders>
            <w:shd w:val="clear" w:color="auto" w:fill="C0C0C0"/>
            <w:vAlign w:val="center"/>
            <w:hideMark/>
          </w:tcPr>
          <w:p w14:paraId="2855889A" w14:textId="77777777" w:rsidR="00652D2E" w:rsidRPr="00652D2E" w:rsidRDefault="00652D2E" w:rsidP="00652D2E">
            <w:pPr>
              <w:numPr>
                <w:ilvl w:val="0"/>
                <w:numId w:val="0"/>
              </w:numPr>
              <w:spacing w:before="0"/>
              <w:textAlignment w:val="baseline"/>
              <w:rPr>
                <w:rFonts w:ascii="Segoe UI" w:hAnsi="Segoe UI" w:cs="Segoe UI"/>
                <w:sz w:val="18"/>
                <w:szCs w:val="18"/>
              </w:rPr>
            </w:pPr>
            <w:r w:rsidRPr="00652D2E">
              <w:rPr>
                <w:rFonts w:cs="Segoe UI"/>
                <w:color w:val="FF0000"/>
              </w:rPr>
              <w:t>XX </w:t>
            </w:r>
          </w:p>
        </w:tc>
        <w:tc>
          <w:tcPr>
            <w:tcW w:w="1305" w:type="dxa"/>
            <w:tcBorders>
              <w:top w:val="single" w:sz="6" w:space="0" w:color="FFFFFF"/>
              <w:left w:val="single" w:sz="6" w:space="0" w:color="FFFFFF"/>
              <w:bottom w:val="single" w:sz="6" w:space="0" w:color="FFFFFF"/>
              <w:right w:val="single" w:sz="6" w:space="0" w:color="FFFFFF"/>
            </w:tcBorders>
            <w:shd w:val="clear" w:color="auto" w:fill="C0C0C0"/>
            <w:vAlign w:val="center"/>
            <w:hideMark/>
          </w:tcPr>
          <w:p w14:paraId="746642D3" w14:textId="77777777" w:rsidR="00652D2E" w:rsidRPr="00652D2E" w:rsidRDefault="00652D2E" w:rsidP="00652D2E">
            <w:pPr>
              <w:numPr>
                <w:ilvl w:val="0"/>
                <w:numId w:val="0"/>
              </w:numPr>
              <w:spacing w:before="0"/>
              <w:textAlignment w:val="baseline"/>
              <w:rPr>
                <w:rFonts w:ascii="Segoe UI" w:hAnsi="Segoe UI" w:cs="Segoe UI"/>
                <w:sz w:val="18"/>
                <w:szCs w:val="18"/>
              </w:rPr>
            </w:pPr>
            <w:r w:rsidRPr="00652D2E">
              <w:rPr>
                <w:rFonts w:cs="Segoe UI"/>
              </w:rPr>
              <w:t>Practice Register </w:t>
            </w:r>
          </w:p>
        </w:tc>
        <w:tc>
          <w:tcPr>
            <w:tcW w:w="1665" w:type="dxa"/>
            <w:tcBorders>
              <w:top w:val="single" w:sz="6" w:space="0" w:color="FFFFFF"/>
              <w:left w:val="single" w:sz="6" w:space="0" w:color="FFFFFF"/>
              <w:bottom w:val="single" w:sz="6" w:space="0" w:color="FFFFFF"/>
              <w:right w:val="single" w:sz="6" w:space="0" w:color="auto"/>
            </w:tcBorders>
            <w:shd w:val="clear" w:color="auto" w:fill="C0C0C0"/>
            <w:vAlign w:val="center"/>
            <w:hideMark/>
          </w:tcPr>
          <w:p w14:paraId="121EA0CD" w14:textId="77777777" w:rsidR="00652D2E" w:rsidRPr="00652D2E" w:rsidRDefault="00652D2E" w:rsidP="00652D2E">
            <w:pPr>
              <w:numPr>
                <w:ilvl w:val="0"/>
                <w:numId w:val="0"/>
              </w:numPr>
              <w:spacing w:before="0"/>
              <w:textAlignment w:val="baseline"/>
              <w:rPr>
                <w:rFonts w:ascii="Segoe UI" w:hAnsi="Segoe UI" w:cs="Segoe UI"/>
                <w:sz w:val="18"/>
                <w:szCs w:val="18"/>
              </w:rPr>
            </w:pPr>
            <w:r w:rsidRPr="00652D2E">
              <w:rPr>
                <w:rFonts w:cs="Segoe UI"/>
              </w:rPr>
              <w:t>Quarterly activity return </w:t>
            </w:r>
          </w:p>
        </w:tc>
      </w:tr>
      <w:tr w:rsidR="00652D2E" w:rsidRPr="00652D2E" w14:paraId="57B0A65F" w14:textId="77777777" w:rsidTr="00652D2E">
        <w:tc>
          <w:tcPr>
            <w:tcW w:w="3270" w:type="dxa"/>
            <w:tcBorders>
              <w:top w:val="single" w:sz="6" w:space="0" w:color="FFFFFF"/>
              <w:left w:val="single" w:sz="6" w:space="0" w:color="auto"/>
              <w:bottom w:val="single" w:sz="6" w:space="0" w:color="auto"/>
              <w:right w:val="single" w:sz="6" w:space="0" w:color="FFFFFF"/>
            </w:tcBorders>
            <w:shd w:val="clear" w:color="auto" w:fill="C0C0C0"/>
            <w:vAlign w:val="center"/>
            <w:hideMark/>
          </w:tcPr>
          <w:p w14:paraId="2243F81B" w14:textId="77777777" w:rsidR="00652D2E" w:rsidRPr="00652D2E" w:rsidRDefault="00652D2E" w:rsidP="00652D2E">
            <w:pPr>
              <w:numPr>
                <w:ilvl w:val="0"/>
                <w:numId w:val="0"/>
              </w:numPr>
              <w:spacing w:before="0"/>
              <w:textAlignment w:val="baseline"/>
              <w:rPr>
                <w:rFonts w:ascii="Segoe UI" w:hAnsi="Segoe UI" w:cs="Segoe UI"/>
                <w:sz w:val="18"/>
                <w:szCs w:val="18"/>
              </w:rPr>
            </w:pPr>
            <w:r w:rsidRPr="00652D2E">
              <w:rPr>
                <w:rFonts w:cs="Segoe UI"/>
              </w:rPr>
              <w:t>NHS HCs provided </w:t>
            </w:r>
          </w:p>
        </w:tc>
        <w:tc>
          <w:tcPr>
            <w:tcW w:w="2760" w:type="dxa"/>
            <w:tcBorders>
              <w:top w:val="single" w:sz="6" w:space="0" w:color="FFFFFF"/>
              <w:left w:val="single" w:sz="6" w:space="0" w:color="FFFFFF"/>
              <w:bottom w:val="single" w:sz="6" w:space="0" w:color="auto"/>
              <w:right w:val="single" w:sz="6" w:space="0" w:color="FFFFFF"/>
            </w:tcBorders>
            <w:shd w:val="clear" w:color="auto" w:fill="C0C0C0"/>
            <w:vAlign w:val="center"/>
            <w:hideMark/>
          </w:tcPr>
          <w:p w14:paraId="2491EF43" w14:textId="77777777" w:rsidR="00652D2E" w:rsidRPr="00652D2E" w:rsidRDefault="00652D2E" w:rsidP="00652D2E">
            <w:pPr>
              <w:numPr>
                <w:ilvl w:val="0"/>
                <w:numId w:val="0"/>
              </w:numPr>
              <w:spacing w:before="0"/>
              <w:textAlignment w:val="baseline"/>
              <w:rPr>
                <w:rFonts w:ascii="Segoe UI" w:hAnsi="Segoe UI" w:cs="Segoe UI"/>
                <w:sz w:val="18"/>
                <w:szCs w:val="18"/>
              </w:rPr>
            </w:pPr>
            <w:r w:rsidRPr="00652D2E">
              <w:rPr>
                <w:rFonts w:cs="Segoe UI"/>
              </w:rPr>
              <w:t>Annual number of NHS HCs provided to eligible patients </w:t>
            </w:r>
          </w:p>
        </w:tc>
        <w:tc>
          <w:tcPr>
            <w:tcW w:w="930" w:type="dxa"/>
            <w:tcBorders>
              <w:top w:val="single" w:sz="6" w:space="0" w:color="FFFFFF"/>
              <w:left w:val="single" w:sz="6" w:space="0" w:color="FFFFFF"/>
              <w:bottom w:val="single" w:sz="6" w:space="0" w:color="auto"/>
              <w:right w:val="single" w:sz="6" w:space="0" w:color="FFFFFF"/>
            </w:tcBorders>
            <w:shd w:val="clear" w:color="auto" w:fill="C0C0C0"/>
            <w:vAlign w:val="center"/>
            <w:hideMark/>
          </w:tcPr>
          <w:p w14:paraId="0D94B3CF" w14:textId="77777777" w:rsidR="00652D2E" w:rsidRPr="00652D2E" w:rsidRDefault="00652D2E" w:rsidP="00652D2E">
            <w:pPr>
              <w:numPr>
                <w:ilvl w:val="0"/>
                <w:numId w:val="0"/>
              </w:numPr>
              <w:spacing w:before="0"/>
              <w:textAlignment w:val="baseline"/>
              <w:rPr>
                <w:rFonts w:ascii="Segoe UI" w:hAnsi="Segoe UI" w:cs="Segoe UI"/>
                <w:sz w:val="18"/>
                <w:szCs w:val="18"/>
              </w:rPr>
            </w:pPr>
            <w:r w:rsidRPr="00652D2E">
              <w:rPr>
                <w:rFonts w:cs="Segoe UI"/>
                <w:color w:val="FF0000"/>
              </w:rPr>
              <w:t>XX </w:t>
            </w:r>
          </w:p>
        </w:tc>
        <w:tc>
          <w:tcPr>
            <w:tcW w:w="1305" w:type="dxa"/>
            <w:tcBorders>
              <w:top w:val="single" w:sz="6" w:space="0" w:color="FFFFFF"/>
              <w:left w:val="single" w:sz="6" w:space="0" w:color="FFFFFF"/>
              <w:bottom w:val="single" w:sz="6" w:space="0" w:color="auto"/>
              <w:right w:val="single" w:sz="6" w:space="0" w:color="FFFFFF"/>
            </w:tcBorders>
            <w:shd w:val="clear" w:color="auto" w:fill="C0C0C0"/>
            <w:vAlign w:val="center"/>
            <w:hideMark/>
          </w:tcPr>
          <w:p w14:paraId="1CC2D734" w14:textId="77777777" w:rsidR="00652D2E" w:rsidRPr="00652D2E" w:rsidRDefault="00652D2E" w:rsidP="00652D2E">
            <w:pPr>
              <w:numPr>
                <w:ilvl w:val="0"/>
                <w:numId w:val="0"/>
              </w:numPr>
              <w:spacing w:before="0"/>
              <w:textAlignment w:val="baseline"/>
              <w:rPr>
                <w:rFonts w:ascii="Segoe UI" w:hAnsi="Segoe UI" w:cs="Segoe UI"/>
                <w:sz w:val="18"/>
                <w:szCs w:val="18"/>
              </w:rPr>
            </w:pPr>
            <w:r w:rsidRPr="00652D2E">
              <w:rPr>
                <w:rFonts w:cs="Segoe UI"/>
              </w:rPr>
              <w:t>Practice Register </w:t>
            </w:r>
          </w:p>
        </w:tc>
        <w:tc>
          <w:tcPr>
            <w:tcW w:w="1665" w:type="dxa"/>
            <w:tcBorders>
              <w:top w:val="single" w:sz="6" w:space="0" w:color="FFFFFF"/>
              <w:left w:val="single" w:sz="6" w:space="0" w:color="FFFFFF"/>
              <w:bottom w:val="single" w:sz="6" w:space="0" w:color="auto"/>
              <w:right w:val="single" w:sz="6" w:space="0" w:color="auto"/>
            </w:tcBorders>
            <w:shd w:val="clear" w:color="auto" w:fill="C0C0C0"/>
            <w:vAlign w:val="center"/>
            <w:hideMark/>
          </w:tcPr>
          <w:p w14:paraId="79C6B8E8" w14:textId="77777777" w:rsidR="00652D2E" w:rsidRPr="00652D2E" w:rsidRDefault="00652D2E" w:rsidP="00652D2E">
            <w:pPr>
              <w:numPr>
                <w:ilvl w:val="0"/>
                <w:numId w:val="0"/>
              </w:numPr>
              <w:spacing w:before="0"/>
              <w:textAlignment w:val="baseline"/>
              <w:rPr>
                <w:rFonts w:ascii="Segoe UI" w:hAnsi="Segoe UI" w:cs="Segoe UI"/>
                <w:sz w:val="18"/>
                <w:szCs w:val="18"/>
              </w:rPr>
            </w:pPr>
            <w:r w:rsidRPr="00652D2E">
              <w:rPr>
                <w:rFonts w:cs="Segoe UI"/>
              </w:rPr>
              <w:t>Quarterly activity Return </w:t>
            </w:r>
          </w:p>
        </w:tc>
      </w:tr>
    </w:tbl>
    <w:p w14:paraId="4C4CA493" w14:textId="77777777" w:rsidR="00120C82" w:rsidRPr="00837454" w:rsidRDefault="00120C82" w:rsidP="00EB706E">
      <w:pPr>
        <w:numPr>
          <w:ilvl w:val="0"/>
          <w:numId w:val="0"/>
        </w:numPr>
        <w:spacing w:before="0"/>
        <w:rPr>
          <w:lang w:eastAsia="en-US"/>
        </w:rPr>
      </w:pPr>
    </w:p>
    <w:p w14:paraId="39ADF7AE" w14:textId="77777777" w:rsidR="00120C82" w:rsidRPr="00120C82" w:rsidRDefault="00120C82" w:rsidP="00120C82">
      <w:pPr>
        <w:numPr>
          <w:ilvl w:val="0"/>
          <w:numId w:val="0"/>
        </w:numPr>
        <w:spacing w:after="120" w:line="276" w:lineRule="auto"/>
        <w:rPr>
          <w:rFonts w:cs="Arial"/>
          <w:b/>
          <w:i/>
          <w:iCs/>
          <w:lang w:eastAsia="en-US"/>
        </w:rPr>
      </w:pPr>
      <w:r w:rsidRPr="00120C82">
        <w:rPr>
          <w:rFonts w:cs="Arial"/>
          <w:b/>
          <w:i/>
          <w:iCs/>
          <w:lang w:eastAsia="en-US"/>
        </w:rPr>
        <w:t xml:space="preserve">Data definitions </w:t>
      </w:r>
    </w:p>
    <w:p w14:paraId="7A8180D9" w14:textId="77777777" w:rsidR="00120C82" w:rsidRPr="00120C82" w:rsidRDefault="00120C82" w:rsidP="00120C82">
      <w:pPr>
        <w:numPr>
          <w:ilvl w:val="0"/>
          <w:numId w:val="0"/>
        </w:numPr>
        <w:spacing w:after="120" w:line="276" w:lineRule="auto"/>
        <w:rPr>
          <w:rFonts w:cs="Arial"/>
          <w:bCs/>
          <w:lang w:eastAsia="en-US"/>
        </w:rPr>
      </w:pPr>
      <w:r w:rsidRPr="00120C82">
        <w:rPr>
          <w:rFonts w:cs="Arial"/>
          <w:bCs/>
          <w:lang w:eastAsia="en-US"/>
        </w:rPr>
        <w:t xml:space="preserve">“NHS Health Check offer” </w:t>
      </w:r>
    </w:p>
    <w:p w14:paraId="03C00745" w14:textId="77777777" w:rsidR="00120C82" w:rsidRPr="00120C82" w:rsidRDefault="00120C82" w:rsidP="00120C82">
      <w:pPr>
        <w:numPr>
          <w:ilvl w:val="0"/>
          <w:numId w:val="0"/>
        </w:numPr>
        <w:spacing w:after="120" w:line="276" w:lineRule="auto"/>
        <w:rPr>
          <w:rFonts w:cs="Arial"/>
          <w:bCs/>
          <w:lang w:eastAsia="en-US"/>
        </w:rPr>
      </w:pPr>
      <w:r w:rsidRPr="00120C82">
        <w:rPr>
          <w:rFonts w:cs="Arial"/>
          <w:bCs/>
          <w:lang w:eastAsia="en-US"/>
        </w:rPr>
        <w:t xml:space="preserve">An “NHS Health Check offer” is an initial verbal or written invitation, made for an NHS HC within a single quarter to an eligible patient.  </w:t>
      </w:r>
    </w:p>
    <w:p w14:paraId="1A278C8D" w14:textId="77777777" w:rsidR="00120C82" w:rsidRPr="00120C82" w:rsidRDefault="00120C82" w:rsidP="00120C82">
      <w:pPr>
        <w:numPr>
          <w:ilvl w:val="0"/>
          <w:numId w:val="0"/>
        </w:numPr>
        <w:spacing w:after="120" w:line="276" w:lineRule="auto"/>
        <w:rPr>
          <w:rFonts w:cs="Arial"/>
          <w:bCs/>
          <w:lang w:eastAsia="en-US"/>
        </w:rPr>
      </w:pPr>
      <w:r w:rsidRPr="00120C82">
        <w:rPr>
          <w:rFonts w:cs="Arial"/>
          <w:bCs/>
          <w:lang w:eastAsia="en-US"/>
        </w:rPr>
        <w:t xml:space="preserve">Any subsequent invitations, prompts or reminders made to the same person within the same five-year cycle should not be counted as an “NHS Health Check offer”. </w:t>
      </w:r>
    </w:p>
    <w:p w14:paraId="00E19176" w14:textId="77777777" w:rsidR="00120C82" w:rsidRPr="00120C82" w:rsidRDefault="00120C82" w:rsidP="00120C82">
      <w:pPr>
        <w:numPr>
          <w:ilvl w:val="0"/>
          <w:numId w:val="0"/>
        </w:numPr>
        <w:spacing w:after="120" w:line="276" w:lineRule="auto"/>
        <w:rPr>
          <w:rFonts w:cs="Arial"/>
          <w:bCs/>
          <w:lang w:eastAsia="en-US"/>
        </w:rPr>
      </w:pPr>
      <w:r w:rsidRPr="00120C82">
        <w:rPr>
          <w:rFonts w:cs="Arial"/>
          <w:bCs/>
          <w:lang w:eastAsia="en-US"/>
        </w:rPr>
        <w:t xml:space="preserve">“NHS Health Checks provided” </w:t>
      </w:r>
    </w:p>
    <w:p w14:paraId="5DC0CCB2" w14:textId="17F56291" w:rsidR="00120C82" w:rsidRPr="00120C82" w:rsidRDefault="00120C82" w:rsidP="00120C82">
      <w:pPr>
        <w:numPr>
          <w:ilvl w:val="0"/>
          <w:numId w:val="0"/>
        </w:numPr>
        <w:spacing w:after="120" w:line="276" w:lineRule="auto"/>
        <w:rPr>
          <w:rFonts w:cs="Arial"/>
          <w:bCs/>
          <w:lang w:eastAsia="en-US"/>
        </w:rPr>
      </w:pPr>
      <w:r w:rsidRPr="00120C82">
        <w:rPr>
          <w:rFonts w:cs="Arial"/>
          <w:bCs/>
          <w:lang w:eastAsia="en-US"/>
        </w:rPr>
        <w:t>“NHS Health Checks provided” is the number of NHS HCs provided by the provider lead named above in a single quarter. They consist of the number of people meeting the eligibility criteria (see section</w:t>
      </w:r>
      <w:r w:rsidR="002234C0">
        <w:rPr>
          <w:rFonts w:cs="Arial"/>
          <w:bCs/>
          <w:lang w:eastAsia="en-US"/>
        </w:rPr>
        <w:t xml:space="preserve"> 3.4</w:t>
      </w:r>
      <w:r w:rsidRPr="00120C82">
        <w:rPr>
          <w:rFonts w:cs="Arial"/>
          <w:bCs/>
          <w:lang w:eastAsia="en-US"/>
        </w:rPr>
        <w:t xml:space="preserve">) who have received </w:t>
      </w:r>
      <w:proofErr w:type="gramStart"/>
      <w:r w:rsidRPr="00120C82">
        <w:rPr>
          <w:rFonts w:cs="Arial"/>
          <w:bCs/>
          <w:lang w:eastAsia="en-US"/>
        </w:rPr>
        <w:t>a</w:t>
      </w:r>
      <w:proofErr w:type="gramEnd"/>
      <w:r w:rsidRPr="00120C82">
        <w:rPr>
          <w:rFonts w:cs="Arial"/>
          <w:bCs/>
          <w:lang w:eastAsia="en-US"/>
        </w:rPr>
        <w:t xml:space="preserve"> NHS HC. </w:t>
      </w:r>
    </w:p>
    <w:p w14:paraId="615E925A" w14:textId="77777777" w:rsidR="00120C82" w:rsidRDefault="00120C82" w:rsidP="00120C82">
      <w:pPr>
        <w:numPr>
          <w:ilvl w:val="0"/>
          <w:numId w:val="0"/>
        </w:numPr>
        <w:spacing w:after="120" w:line="276" w:lineRule="auto"/>
        <w:rPr>
          <w:rFonts w:cs="Arial"/>
          <w:bCs/>
          <w:lang w:eastAsia="en-US"/>
        </w:rPr>
      </w:pPr>
      <w:r w:rsidRPr="00120C82">
        <w:rPr>
          <w:rFonts w:cs="Arial"/>
          <w:bCs/>
          <w:lang w:eastAsia="en-US"/>
        </w:rPr>
        <w:t xml:space="preserve">Patients who have received more than one NHS HC in any five-year cycle should only be counted once for that cycle. </w:t>
      </w:r>
    </w:p>
    <w:p w14:paraId="77386A0F" w14:textId="71263224" w:rsidR="00120C82" w:rsidRPr="00120C82" w:rsidRDefault="00120C82" w:rsidP="00120C82">
      <w:pPr>
        <w:numPr>
          <w:ilvl w:val="0"/>
          <w:numId w:val="0"/>
        </w:numPr>
        <w:spacing w:after="120" w:line="276" w:lineRule="auto"/>
        <w:rPr>
          <w:rFonts w:cs="Arial"/>
          <w:b/>
          <w:i/>
          <w:iCs/>
          <w:lang w:eastAsia="en-US"/>
        </w:rPr>
      </w:pPr>
      <w:r w:rsidRPr="00120C82">
        <w:rPr>
          <w:rFonts w:cs="Arial"/>
          <w:b/>
          <w:i/>
          <w:iCs/>
          <w:lang w:eastAsia="en-US"/>
        </w:rPr>
        <w:t>Data to be excluded</w:t>
      </w:r>
      <w:r w:rsidRPr="00120C82">
        <w:rPr>
          <w:rFonts w:cs="Arial"/>
          <w:b/>
          <w:i/>
          <w:iCs/>
          <w:lang w:eastAsia="en-US"/>
        </w:rPr>
        <w:tab/>
        <w:t xml:space="preserve"> </w:t>
      </w:r>
    </w:p>
    <w:p w14:paraId="09608363" w14:textId="77777777" w:rsidR="00120C82" w:rsidRPr="00120C82" w:rsidRDefault="00120C82" w:rsidP="00120C82">
      <w:pPr>
        <w:numPr>
          <w:ilvl w:val="0"/>
          <w:numId w:val="0"/>
        </w:numPr>
        <w:spacing w:after="120" w:line="276" w:lineRule="auto"/>
        <w:rPr>
          <w:rFonts w:cs="Arial"/>
          <w:bCs/>
          <w:lang w:eastAsia="en-US"/>
        </w:rPr>
      </w:pPr>
      <w:r w:rsidRPr="00120C82">
        <w:rPr>
          <w:rFonts w:cs="Arial"/>
          <w:bCs/>
          <w:lang w:eastAsia="en-US"/>
        </w:rPr>
        <w:t xml:space="preserve">The following types of associated activity should not be included in quarterly data submissions: </w:t>
      </w:r>
    </w:p>
    <w:p w14:paraId="63A20FDA" w14:textId="7CEBD3C9" w:rsidR="00120C82" w:rsidRPr="00120C82" w:rsidRDefault="00120C82" w:rsidP="003C514C">
      <w:pPr>
        <w:pStyle w:val="ListParagraph"/>
        <w:numPr>
          <w:ilvl w:val="0"/>
          <w:numId w:val="20"/>
        </w:numPr>
        <w:spacing w:after="120" w:line="276" w:lineRule="auto"/>
        <w:ind w:left="709"/>
        <w:rPr>
          <w:rFonts w:cs="Arial"/>
          <w:bCs/>
          <w:lang w:eastAsia="en-US"/>
        </w:rPr>
      </w:pPr>
      <w:r w:rsidRPr="00120C82">
        <w:rPr>
          <w:rFonts w:cs="Arial"/>
          <w:bCs/>
          <w:lang w:eastAsia="en-US"/>
        </w:rPr>
        <w:t>NHS HCs provided by an external provider i.e. any provider other than the Practice.</w:t>
      </w:r>
    </w:p>
    <w:p w14:paraId="4FD97E15" w14:textId="4DEC049F" w:rsidR="00120C82" w:rsidRPr="00120C82" w:rsidRDefault="00120C82" w:rsidP="003C514C">
      <w:pPr>
        <w:pStyle w:val="ListParagraph"/>
        <w:numPr>
          <w:ilvl w:val="0"/>
          <w:numId w:val="20"/>
        </w:numPr>
        <w:spacing w:after="120" w:line="276" w:lineRule="auto"/>
        <w:ind w:left="709"/>
        <w:rPr>
          <w:rFonts w:cs="Arial"/>
          <w:bCs/>
          <w:lang w:eastAsia="en-US"/>
        </w:rPr>
      </w:pPr>
      <w:r w:rsidRPr="00120C82">
        <w:rPr>
          <w:rFonts w:cs="Arial"/>
          <w:bCs/>
          <w:lang w:eastAsia="en-US"/>
        </w:rPr>
        <w:t>NHS HCs provided to any patients who are registered with Practices located outside of the Plymouth City Council boundary.</w:t>
      </w:r>
    </w:p>
    <w:p w14:paraId="5DD9BA63" w14:textId="535C059F" w:rsidR="00CA7E41" w:rsidRPr="00120C82" w:rsidRDefault="00120C82" w:rsidP="003C514C">
      <w:pPr>
        <w:pStyle w:val="ListParagraph"/>
        <w:numPr>
          <w:ilvl w:val="0"/>
          <w:numId w:val="20"/>
        </w:numPr>
        <w:spacing w:after="120" w:line="276" w:lineRule="auto"/>
        <w:ind w:left="709"/>
        <w:rPr>
          <w:rFonts w:cs="Arial"/>
          <w:bCs/>
          <w:lang w:eastAsia="en-US"/>
        </w:rPr>
      </w:pPr>
      <w:r w:rsidRPr="00120C82">
        <w:rPr>
          <w:rFonts w:cs="Arial"/>
          <w:bCs/>
          <w:lang w:eastAsia="en-US"/>
        </w:rPr>
        <w:t>Any activity relating to patients who do not meet the eligibility criteria (see section</w:t>
      </w:r>
      <w:r w:rsidR="002234C0">
        <w:rPr>
          <w:rFonts w:cs="Arial"/>
          <w:bCs/>
          <w:lang w:eastAsia="en-US"/>
        </w:rPr>
        <w:t xml:space="preserve"> 3.4</w:t>
      </w:r>
      <w:r w:rsidRPr="00120C82">
        <w:rPr>
          <w:rFonts w:cs="Arial"/>
          <w:bCs/>
          <w:lang w:eastAsia="en-US"/>
        </w:rPr>
        <w:t>).</w:t>
      </w:r>
    </w:p>
    <w:p w14:paraId="7C8349C2" w14:textId="77777777" w:rsidR="00120C82" w:rsidRDefault="00120C82" w:rsidP="003F602F">
      <w:pPr>
        <w:numPr>
          <w:ilvl w:val="0"/>
          <w:numId w:val="0"/>
        </w:numPr>
        <w:spacing w:after="120" w:line="276" w:lineRule="auto"/>
        <w:rPr>
          <w:rFonts w:cs="Arial"/>
          <w:b/>
          <w:lang w:eastAsia="en-US"/>
        </w:rPr>
      </w:pPr>
    </w:p>
    <w:p w14:paraId="293BB003" w14:textId="13311AB1" w:rsidR="00022FCB" w:rsidRDefault="00022FCB" w:rsidP="003F602F">
      <w:pPr>
        <w:numPr>
          <w:ilvl w:val="0"/>
          <w:numId w:val="0"/>
        </w:numPr>
        <w:spacing w:after="120" w:line="276" w:lineRule="auto"/>
        <w:rPr>
          <w:rFonts w:cs="Arial"/>
          <w:b/>
          <w:lang w:eastAsia="en-US"/>
        </w:rPr>
      </w:pPr>
      <w:r>
        <w:rPr>
          <w:rFonts w:cs="Arial"/>
          <w:b/>
          <w:lang w:eastAsia="en-US"/>
        </w:rPr>
        <w:t>6.</w:t>
      </w:r>
      <w:r w:rsidR="00CA7E41">
        <w:rPr>
          <w:rFonts w:cs="Arial"/>
          <w:b/>
          <w:lang w:eastAsia="en-US"/>
        </w:rPr>
        <w:t>3</w:t>
      </w:r>
      <w:r>
        <w:rPr>
          <w:rFonts w:cs="Arial"/>
          <w:b/>
          <w:lang w:eastAsia="en-US"/>
        </w:rPr>
        <w:t xml:space="preserve"> Contract review </w:t>
      </w:r>
    </w:p>
    <w:p w14:paraId="5C462364" w14:textId="18CDC643" w:rsidR="003F602F" w:rsidRDefault="003F602F" w:rsidP="003F602F">
      <w:pPr>
        <w:numPr>
          <w:ilvl w:val="0"/>
          <w:numId w:val="0"/>
        </w:numPr>
        <w:spacing w:after="120" w:line="276" w:lineRule="auto"/>
        <w:rPr>
          <w:rFonts w:cs="Arial"/>
          <w:bCs/>
          <w:lang w:eastAsia="en-US"/>
        </w:rPr>
      </w:pPr>
      <w:r>
        <w:rPr>
          <w:rFonts w:cs="Arial"/>
          <w:bCs/>
          <w:lang w:eastAsia="en-US"/>
        </w:rPr>
        <w:t xml:space="preserve">Review meetings will be arranged by mutual agreement between the provider and the commissioner as required. </w:t>
      </w:r>
    </w:p>
    <w:p w14:paraId="16F08537" w14:textId="77777777" w:rsidR="00AE3FB5" w:rsidRPr="003F602F" w:rsidRDefault="00AE3FB5" w:rsidP="003F602F">
      <w:pPr>
        <w:numPr>
          <w:ilvl w:val="0"/>
          <w:numId w:val="0"/>
        </w:numPr>
        <w:spacing w:after="120" w:line="276" w:lineRule="auto"/>
        <w:rPr>
          <w:rFonts w:cs="Arial"/>
          <w:bCs/>
          <w:lang w:eastAsia="en-US"/>
        </w:rPr>
      </w:pPr>
    </w:p>
    <w:p w14:paraId="77A9AC53" w14:textId="4ABE38BA" w:rsidR="002234C0" w:rsidRDefault="002234C0">
      <w:pPr>
        <w:numPr>
          <w:ilvl w:val="0"/>
          <w:numId w:val="0"/>
        </w:numPr>
        <w:spacing w:before="0"/>
        <w:rPr>
          <w:rFonts w:cs="Arial"/>
          <w:bCs/>
          <w:lang w:eastAsia="en-US"/>
        </w:rPr>
      </w:pPr>
      <w:r>
        <w:rPr>
          <w:rFonts w:cs="Arial"/>
          <w:bCs/>
          <w:lang w:eastAsia="en-US"/>
        </w:rPr>
        <w:br w:type="page"/>
      </w:r>
    </w:p>
    <w:p w14:paraId="35E8C627" w14:textId="77777777" w:rsidR="002234C0" w:rsidRDefault="002234C0" w:rsidP="002234C0">
      <w:pPr>
        <w:pStyle w:val="paragraph"/>
        <w:spacing w:before="0" w:beforeAutospacing="0" w:after="0" w:afterAutospacing="0"/>
        <w:ind w:left="105"/>
        <w:textAlignment w:val="baseline"/>
        <w:rPr>
          <w:rFonts w:ascii="Gill Sans MT" w:hAnsi="Gill Sans MT"/>
        </w:rPr>
      </w:pPr>
      <w:r>
        <w:rPr>
          <w:rStyle w:val="normaltextrun"/>
          <w:rFonts w:ascii="Gill Sans MT" w:hAnsi="Gill Sans MT"/>
          <w:b/>
          <w:bCs/>
        </w:rPr>
        <w:t>Appendix 1: Template invitation letter</w:t>
      </w:r>
      <w:r>
        <w:rPr>
          <w:rStyle w:val="eop"/>
          <w:rFonts w:ascii="Gill Sans MT" w:hAnsi="Gill Sans MT"/>
        </w:rPr>
        <w:t> </w:t>
      </w:r>
    </w:p>
    <w:p w14:paraId="3E068C4D" w14:textId="77777777" w:rsidR="002234C0" w:rsidRDefault="002234C0" w:rsidP="002234C0">
      <w:pPr>
        <w:pStyle w:val="paragraph"/>
        <w:spacing w:before="0" w:beforeAutospacing="0" w:after="0" w:afterAutospacing="0"/>
        <w:ind w:left="105" w:right="1695"/>
        <w:textAlignment w:val="baseline"/>
        <w:rPr>
          <w:rFonts w:ascii="Gill Sans MT" w:hAnsi="Gill Sans MT"/>
        </w:rPr>
      </w:pPr>
      <w:r>
        <w:rPr>
          <w:rStyle w:val="wacimagecontainer"/>
          <w:rFonts w:ascii="Gill Sans MT" w:hAnsi="Gill Sans MT"/>
          <w:noProof/>
        </w:rPr>
        <w:drawing>
          <wp:inline distT="0" distB="0" distL="0" distR="0" wp14:anchorId="12590A5C" wp14:editId="49AE850A">
            <wp:extent cx="6343650" cy="7886700"/>
            <wp:effectExtent l="0" t="0" r="0" b="0"/>
            <wp:docPr id="1" name="Picture 2" descr="A paper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paper with text and images&#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343650" cy="7886700"/>
                    </a:xfrm>
                    <a:prstGeom prst="rect">
                      <a:avLst/>
                    </a:prstGeom>
                    <a:noFill/>
                    <a:ln>
                      <a:noFill/>
                    </a:ln>
                  </pic:spPr>
                </pic:pic>
              </a:graphicData>
            </a:graphic>
          </wp:inline>
        </w:drawing>
      </w:r>
      <w:r>
        <w:rPr>
          <w:rStyle w:val="eop"/>
          <w:rFonts w:ascii="Gill Sans MT" w:hAnsi="Gill Sans MT"/>
          <w:sz w:val="28"/>
          <w:szCs w:val="28"/>
        </w:rPr>
        <w:t> </w:t>
      </w:r>
    </w:p>
    <w:p w14:paraId="1C41406A" w14:textId="77777777" w:rsidR="002234C0" w:rsidRDefault="002234C0" w:rsidP="002234C0">
      <w:pPr>
        <w:pStyle w:val="paragraph"/>
        <w:spacing w:before="0" w:beforeAutospacing="0" w:after="0" w:afterAutospacing="0"/>
        <w:ind w:left="1440"/>
        <w:textAlignment w:val="baseline"/>
        <w:rPr>
          <w:rFonts w:ascii="Gill Sans MT" w:hAnsi="Gill Sans MT"/>
        </w:rPr>
      </w:pPr>
      <w:r>
        <w:rPr>
          <w:rStyle w:val="eop"/>
          <w:rFonts w:ascii="Gill Sans MT" w:hAnsi="Gill Sans MT"/>
        </w:rPr>
        <w:t> </w:t>
      </w:r>
    </w:p>
    <w:p w14:paraId="0E50DF34" w14:textId="77777777" w:rsidR="002234C0" w:rsidRDefault="002234C0" w:rsidP="002234C0">
      <w:pPr>
        <w:pStyle w:val="paragraph"/>
        <w:spacing w:before="0" w:beforeAutospacing="0" w:after="0" w:afterAutospacing="0"/>
        <w:textAlignment w:val="baseline"/>
        <w:rPr>
          <w:rFonts w:ascii="Gill Sans MT" w:hAnsi="Gill Sans MT"/>
        </w:rPr>
      </w:pPr>
      <w:r>
        <w:rPr>
          <w:rStyle w:val="eop"/>
          <w:rFonts w:ascii="Gill Sans MT" w:hAnsi="Gill Sans MT"/>
        </w:rPr>
        <w:t> </w:t>
      </w:r>
    </w:p>
    <w:p w14:paraId="6DE5F3CC" w14:textId="77777777" w:rsidR="002234C0" w:rsidRDefault="002234C0">
      <w:pPr>
        <w:numPr>
          <w:ilvl w:val="0"/>
          <w:numId w:val="0"/>
        </w:numPr>
        <w:spacing w:before="0"/>
        <w:rPr>
          <w:rStyle w:val="normaltextrun"/>
          <w:b/>
          <w:bCs/>
        </w:rPr>
      </w:pPr>
      <w:r>
        <w:rPr>
          <w:rStyle w:val="normaltextrun"/>
          <w:b/>
          <w:bCs/>
        </w:rPr>
        <w:br w:type="page"/>
      </w:r>
    </w:p>
    <w:p w14:paraId="4F8F8650" w14:textId="70B5A4AD" w:rsidR="002234C0" w:rsidRDefault="002234C0" w:rsidP="002234C0">
      <w:pPr>
        <w:pStyle w:val="paragraph"/>
        <w:spacing w:before="0" w:beforeAutospacing="0" w:after="0" w:afterAutospacing="0"/>
        <w:textAlignment w:val="baseline"/>
        <w:rPr>
          <w:rFonts w:ascii="Gill Sans MT" w:hAnsi="Gill Sans MT"/>
        </w:rPr>
      </w:pPr>
      <w:r>
        <w:rPr>
          <w:rStyle w:val="wacimagecontainer"/>
          <w:rFonts w:ascii="Gill Sans MT" w:hAnsi="Gill Sans MT"/>
          <w:noProof/>
        </w:rPr>
        <w:drawing>
          <wp:anchor distT="0" distB="0" distL="114300" distR="114300" simplePos="0" relativeHeight="251658240" behindDoc="0" locked="0" layoutInCell="1" allowOverlap="1" wp14:anchorId="7C7B6F7B" wp14:editId="65CE9A5C">
            <wp:simplePos x="0" y="0"/>
            <wp:positionH relativeFrom="margin">
              <wp:align>right</wp:align>
            </wp:positionH>
            <wp:positionV relativeFrom="paragraph">
              <wp:posOffset>216535</wp:posOffset>
            </wp:positionV>
            <wp:extent cx="6381750" cy="7391400"/>
            <wp:effectExtent l="0" t="0" r="0" b="0"/>
            <wp:wrapTopAndBottom/>
            <wp:docPr id="1894739120" name="Picture 1894739120" descr="A medical form with a patient's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39120" name="Picture 1894739120" descr="A medical form with a patient's name&#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81750" cy="7391400"/>
                    </a:xfrm>
                    <a:prstGeom prst="rect">
                      <a:avLst/>
                    </a:prstGeom>
                    <a:noFill/>
                    <a:ln>
                      <a:noFill/>
                    </a:ln>
                  </pic:spPr>
                </pic:pic>
              </a:graphicData>
            </a:graphic>
          </wp:anchor>
        </w:drawing>
      </w:r>
      <w:r>
        <w:rPr>
          <w:rStyle w:val="normaltextrun"/>
          <w:rFonts w:ascii="Gill Sans MT" w:hAnsi="Gill Sans MT"/>
          <w:b/>
          <w:bCs/>
        </w:rPr>
        <w:t>Appendix 2: NHS HC Monitoring Form</w:t>
      </w:r>
      <w:r>
        <w:rPr>
          <w:rStyle w:val="eop"/>
          <w:rFonts w:ascii="Gill Sans MT" w:hAnsi="Gill Sans MT"/>
        </w:rPr>
        <w:t> </w:t>
      </w:r>
    </w:p>
    <w:p w14:paraId="50207C49" w14:textId="49E85299" w:rsidR="002234C0" w:rsidRDefault="002234C0" w:rsidP="002234C0">
      <w:pPr>
        <w:pStyle w:val="paragraph"/>
        <w:spacing w:before="0" w:beforeAutospacing="0" w:after="0" w:afterAutospacing="0"/>
        <w:ind w:left="1440"/>
        <w:textAlignment w:val="baseline"/>
        <w:rPr>
          <w:rFonts w:ascii="Gill Sans MT" w:hAnsi="Gill Sans MT"/>
        </w:rPr>
      </w:pPr>
      <w:r>
        <w:rPr>
          <w:rStyle w:val="eop"/>
          <w:rFonts w:ascii="Gill Sans MT" w:hAnsi="Gill Sans MT"/>
        </w:rPr>
        <w:t> </w:t>
      </w:r>
    </w:p>
    <w:p w14:paraId="094CD277" w14:textId="77777777" w:rsidR="002234C0" w:rsidRDefault="002234C0" w:rsidP="002234C0">
      <w:pPr>
        <w:pStyle w:val="paragraph"/>
        <w:spacing w:before="0" w:beforeAutospacing="0" w:after="0" w:afterAutospacing="0"/>
        <w:textAlignment w:val="baseline"/>
        <w:rPr>
          <w:rFonts w:ascii="Gill Sans MT" w:hAnsi="Gill Sans MT"/>
        </w:rPr>
      </w:pPr>
      <w:r>
        <w:rPr>
          <w:rStyle w:val="wacimagecontainer"/>
          <w:rFonts w:ascii="Gill Sans MT" w:hAnsi="Gill Sans MT"/>
          <w:noProof/>
        </w:rPr>
        <w:drawing>
          <wp:inline distT="0" distB="0" distL="0" distR="0" wp14:anchorId="4FF5E5C3" wp14:editId="71404546">
            <wp:extent cx="6381750" cy="7715250"/>
            <wp:effectExtent l="0" t="0" r="0" b="0"/>
            <wp:docPr id="3" name="Picture 1" descr="A screenshot of a medical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screenshot of a medical form&#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81750" cy="7715250"/>
                    </a:xfrm>
                    <a:prstGeom prst="rect">
                      <a:avLst/>
                    </a:prstGeom>
                    <a:noFill/>
                    <a:ln>
                      <a:noFill/>
                    </a:ln>
                  </pic:spPr>
                </pic:pic>
              </a:graphicData>
            </a:graphic>
          </wp:inline>
        </w:drawing>
      </w:r>
      <w:r>
        <w:rPr>
          <w:rStyle w:val="eop"/>
          <w:rFonts w:ascii="Gill Sans MT" w:hAnsi="Gill Sans MT"/>
        </w:rPr>
        <w:t> </w:t>
      </w:r>
    </w:p>
    <w:p w14:paraId="6332DFD1" w14:textId="77777777" w:rsidR="002234C0" w:rsidRDefault="002234C0" w:rsidP="002234C0">
      <w:pPr>
        <w:pStyle w:val="paragraph"/>
        <w:spacing w:before="0" w:beforeAutospacing="0" w:after="0" w:afterAutospacing="0"/>
        <w:textAlignment w:val="baseline"/>
        <w:rPr>
          <w:rFonts w:ascii="Gill Sans MT" w:hAnsi="Gill Sans MT"/>
        </w:rPr>
      </w:pPr>
      <w:r>
        <w:rPr>
          <w:rStyle w:val="eop"/>
          <w:rFonts w:ascii="Gill Sans MT" w:hAnsi="Gill Sans MT"/>
        </w:rPr>
        <w:t> </w:t>
      </w:r>
    </w:p>
    <w:p w14:paraId="368482A3" w14:textId="77777777" w:rsidR="002234C0" w:rsidRDefault="002234C0">
      <w:pPr>
        <w:numPr>
          <w:ilvl w:val="0"/>
          <w:numId w:val="0"/>
        </w:numPr>
        <w:spacing w:before="0"/>
        <w:rPr>
          <w:rStyle w:val="normaltextrun"/>
          <w:b/>
          <w:bCs/>
        </w:rPr>
      </w:pPr>
      <w:r>
        <w:rPr>
          <w:rStyle w:val="normaltextrun"/>
          <w:b/>
          <w:bCs/>
        </w:rPr>
        <w:br w:type="page"/>
      </w:r>
    </w:p>
    <w:p w14:paraId="31C144CB" w14:textId="642D3CDB" w:rsidR="002234C0" w:rsidRDefault="002234C0" w:rsidP="002234C0">
      <w:pPr>
        <w:pStyle w:val="paragraph"/>
        <w:spacing w:before="0" w:beforeAutospacing="0" w:after="0" w:afterAutospacing="0"/>
        <w:textAlignment w:val="baseline"/>
        <w:rPr>
          <w:rFonts w:ascii="Gill Sans MT" w:hAnsi="Gill Sans MT"/>
        </w:rPr>
      </w:pPr>
      <w:r>
        <w:rPr>
          <w:rStyle w:val="normaltextrun"/>
          <w:rFonts w:ascii="Gill Sans MT" w:hAnsi="Gill Sans MT"/>
          <w:b/>
          <w:bCs/>
        </w:rPr>
        <w:t>Appendix 3: Useful links</w:t>
      </w:r>
      <w:r>
        <w:rPr>
          <w:rStyle w:val="eop"/>
          <w:rFonts w:ascii="Gill Sans MT" w:hAnsi="Gill Sans MT"/>
        </w:rPr>
        <w:t> </w:t>
      </w:r>
    </w:p>
    <w:p w14:paraId="5E7900DA" w14:textId="77777777" w:rsidR="002234C0" w:rsidRDefault="002234C0" w:rsidP="002234C0">
      <w:pPr>
        <w:pStyle w:val="paragraph"/>
        <w:spacing w:before="0" w:beforeAutospacing="0" w:after="0" w:afterAutospacing="0"/>
        <w:ind w:left="1440"/>
        <w:textAlignment w:val="baseline"/>
        <w:rPr>
          <w:rFonts w:ascii="Gill Sans MT" w:hAnsi="Gill Sans MT"/>
        </w:rPr>
      </w:pPr>
      <w:r>
        <w:rPr>
          <w:rStyle w:val="eop"/>
          <w:rFonts w:ascii="Gill Sans MT" w:hAnsi="Gill Sans MT"/>
        </w:rPr>
        <w:t> </w:t>
      </w:r>
    </w:p>
    <w:p w14:paraId="6322949E" w14:textId="77777777" w:rsidR="002234C0" w:rsidRDefault="002234C0" w:rsidP="002234C0">
      <w:pPr>
        <w:pStyle w:val="paragraph"/>
        <w:spacing w:before="0" w:beforeAutospacing="0" w:after="0" w:afterAutospacing="0"/>
        <w:textAlignment w:val="baseline"/>
        <w:rPr>
          <w:rFonts w:ascii="Gill Sans MT" w:hAnsi="Gill Sans MT"/>
        </w:rPr>
      </w:pPr>
      <w:r>
        <w:rPr>
          <w:rStyle w:val="normaltextrun"/>
          <w:rFonts w:ascii="Gill Sans MT" w:hAnsi="Gill Sans MT"/>
          <w:b/>
          <w:bCs/>
        </w:rPr>
        <w:t>Public Health England publications:</w:t>
      </w:r>
      <w:r>
        <w:rPr>
          <w:rStyle w:val="eop"/>
          <w:rFonts w:ascii="Gill Sans MT" w:hAnsi="Gill Sans MT"/>
        </w:rPr>
        <w:t> </w:t>
      </w:r>
    </w:p>
    <w:p w14:paraId="40AC610B" w14:textId="77777777" w:rsidR="002234C0" w:rsidRDefault="002234C0" w:rsidP="002234C0">
      <w:pPr>
        <w:pStyle w:val="paragraph"/>
        <w:spacing w:before="0" w:beforeAutospacing="0" w:after="0" w:afterAutospacing="0"/>
        <w:textAlignment w:val="baseline"/>
        <w:rPr>
          <w:rFonts w:ascii="Gill Sans MT" w:hAnsi="Gill Sans MT"/>
        </w:rPr>
      </w:pPr>
      <w:r>
        <w:rPr>
          <w:rStyle w:val="normaltextrun"/>
          <w:rFonts w:ascii="Gill Sans MT" w:hAnsi="Gill Sans MT"/>
        </w:rPr>
        <w:t>NHS Health Check Programme: Best Practice Guidance</w:t>
      </w:r>
      <w:r>
        <w:rPr>
          <w:rStyle w:val="eop"/>
          <w:rFonts w:ascii="Gill Sans MT" w:hAnsi="Gill Sans MT"/>
        </w:rPr>
        <w:t> </w:t>
      </w:r>
    </w:p>
    <w:p w14:paraId="3013AF33" w14:textId="77777777" w:rsidR="002234C0" w:rsidRDefault="002234C0" w:rsidP="002234C0">
      <w:pPr>
        <w:pStyle w:val="paragraph"/>
        <w:spacing w:before="0" w:beforeAutospacing="0" w:after="0" w:afterAutospacing="0"/>
        <w:textAlignment w:val="baseline"/>
        <w:rPr>
          <w:rFonts w:ascii="Gill Sans MT" w:hAnsi="Gill Sans MT"/>
        </w:rPr>
      </w:pPr>
      <w:r>
        <w:rPr>
          <w:rStyle w:val="normaltextrun"/>
          <w:rFonts w:ascii="Gill Sans MT" w:hAnsi="Gill Sans MT"/>
        </w:rPr>
        <w:t>NHS Health Check programme standards: a framework for quality improvement</w:t>
      </w:r>
      <w:r>
        <w:rPr>
          <w:rStyle w:val="eop"/>
          <w:rFonts w:ascii="Gill Sans MT" w:hAnsi="Gill Sans MT"/>
        </w:rPr>
        <w:t> </w:t>
      </w:r>
    </w:p>
    <w:p w14:paraId="7E3506F3" w14:textId="77777777" w:rsidR="002234C0" w:rsidRDefault="002234C0" w:rsidP="002234C0">
      <w:pPr>
        <w:pStyle w:val="paragraph"/>
        <w:spacing w:before="0" w:beforeAutospacing="0" w:after="0" w:afterAutospacing="0"/>
        <w:textAlignment w:val="baseline"/>
        <w:rPr>
          <w:rFonts w:ascii="Gill Sans MT" w:hAnsi="Gill Sans MT"/>
        </w:rPr>
      </w:pPr>
      <w:r>
        <w:rPr>
          <w:rStyle w:val="normaltextrun"/>
          <w:rFonts w:ascii="Gill Sans MT" w:hAnsi="Gill Sans MT"/>
        </w:rPr>
        <w:t>NHS HC Results card and booklet</w:t>
      </w:r>
      <w:r>
        <w:rPr>
          <w:rStyle w:val="eop"/>
          <w:rFonts w:ascii="Gill Sans MT" w:hAnsi="Gill Sans MT"/>
        </w:rPr>
        <w:t> </w:t>
      </w:r>
    </w:p>
    <w:p w14:paraId="535886CC" w14:textId="77777777" w:rsidR="002234C0" w:rsidRDefault="002234C0" w:rsidP="002234C0">
      <w:pPr>
        <w:pStyle w:val="paragraph"/>
        <w:spacing w:before="0" w:beforeAutospacing="0" w:after="0" w:afterAutospacing="0"/>
        <w:textAlignment w:val="baseline"/>
        <w:rPr>
          <w:rFonts w:ascii="Gill Sans MT" w:hAnsi="Gill Sans MT"/>
        </w:rPr>
      </w:pPr>
      <w:hyperlink r:id="rId29" w:tgtFrame="_blank" w:history="1">
        <w:r>
          <w:rPr>
            <w:rStyle w:val="normaltextrun"/>
            <w:rFonts w:ascii="Gill Sans MT" w:hAnsi="Gill Sans MT"/>
            <w:color w:val="0000FF"/>
            <w:u w:val="single"/>
          </w:rPr>
          <w:t>www.healthcheck.nhs.uk/commissioners_and_providers/guidance/national_guidance1</w:t>
        </w:r>
      </w:hyperlink>
      <w:r>
        <w:rPr>
          <w:rStyle w:val="eop"/>
          <w:rFonts w:ascii="Gill Sans MT" w:hAnsi="Gill Sans MT"/>
        </w:rPr>
        <w:t> </w:t>
      </w:r>
    </w:p>
    <w:p w14:paraId="063816F5" w14:textId="77777777" w:rsidR="002234C0" w:rsidRDefault="002234C0" w:rsidP="002234C0">
      <w:pPr>
        <w:pStyle w:val="paragraph"/>
        <w:spacing w:before="0" w:beforeAutospacing="0" w:after="0" w:afterAutospacing="0"/>
        <w:ind w:left="-720"/>
        <w:textAlignment w:val="baseline"/>
        <w:rPr>
          <w:rFonts w:ascii="Gill Sans MT" w:hAnsi="Gill Sans MT"/>
        </w:rPr>
      </w:pPr>
      <w:r>
        <w:rPr>
          <w:rStyle w:val="eop"/>
          <w:rFonts w:ascii="Gill Sans MT" w:hAnsi="Gill Sans MT"/>
        </w:rPr>
        <w:t> </w:t>
      </w:r>
    </w:p>
    <w:p w14:paraId="30D55620" w14:textId="77777777" w:rsidR="002234C0" w:rsidRDefault="002234C0" w:rsidP="002234C0">
      <w:pPr>
        <w:pStyle w:val="paragraph"/>
        <w:spacing w:before="0" w:beforeAutospacing="0" w:after="0" w:afterAutospacing="0"/>
        <w:textAlignment w:val="baseline"/>
        <w:rPr>
          <w:rFonts w:ascii="Gill Sans MT" w:hAnsi="Gill Sans MT"/>
        </w:rPr>
      </w:pPr>
      <w:r>
        <w:rPr>
          <w:rStyle w:val="normaltextrun"/>
          <w:rFonts w:ascii="Gill Sans MT" w:hAnsi="Gill Sans MT"/>
          <w:b/>
          <w:bCs/>
        </w:rPr>
        <w:t>Office for Health Improvement and Disparities (OHID training resources</w:t>
      </w:r>
      <w:r>
        <w:rPr>
          <w:rStyle w:val="eop"/>
          <w:rFonts w:ascii="Gill Sans MT" w:hAnsi="Gill Sans MT"/>
        </w:rPr>
        <w:t> </w:t>
      </w:r>
    </w:p>
    <w:p w14:paraId="0355C80B" w14:textId="77777777" w:rsidR="002234C0" w:rsidRDefault="002234C0" w:rsidP="002234C0">
      <w:pPr>
        <w:pStyle w:val="paragraph"/>
        <w:spacing w:before="0" w:beforeAutospacing="0" w:after="0" w:afterAutospacing="0"/>
        <w:textAlignment w:val="baseline"/>
        <w:rPr>
          <w:rFonts w:ascii="Gill Sans MT" w:hAnsi="Gill Sans MT"/>
        </w:rPr>
      </w:pPr>
      <w:r>
        <w:rPr>
          <w:rStyle w:val="normaltextrun"/>
          <w:rFonts w:ascii="Gill Sans MT" w:hAnsi="Gill Sans MT"/>
        </w:rPr>
        <w:t>Videos</w:t>
      </w:r>
      <w:r>
        <w:rPr>
          <w:rStyle w:val="eop"/>
          <w:rFonts w:ascii="Gill Sans MT" w:hAnsi="Gill Sans MT"/>
        </w:rPr>
        <w:t> </w:t>
      </w:r>
    </w:p>
    <w:p w14:paraId="0CE80D3D" w14:textId="77777777" w:rsidR="002234C0" w:rsidRDefault="002234C0" w:rsidP="002234C0">
      <w:pPr>
        <w:pStyle w:val="paragraph"/>
        <w:spacing w:before="0" w:beforeAutospacing="0" w:after="0" w:afterAutospacing="0"/>
        <w:textAlignment w:val="baseline"/>
        <w:rPr>
          <w:rFonts w:ascii="Gill Sans MT" w:hAnsi="Gill Sans MT"/>
        </w:rPr>
      </w:pPr>
      <w:hyperlink r:id="rId30" w:tgtFrame="_blank" w:history="1">
        <w:r>
          <w:rPr>
            <w:rStyle w:val="normaltextrun"/>
            <w:rFonts w:ascii="Gill Sans MT" w:hAnsi="Gill Sans MT"/>
            <w:color w:val="008000"/>
            <w:u w:val="single"/>
          </w:rPr>
          <w:t>https://www.healthcheck.nhs.uk/commissioners_and_providers/training/training_videos1/</w:t>
        </w:r>
      </w:hyperlink>
      <w:r>
        <w:rPr>
          <w:rStyle w:val="eop"/>
          <w:rFonts w:ascii="Gill Sans MT" w:hAnsi="Gill Sans MT"/>
        </w:rPr>
        <w:t> </w:t>
      </w:r>
    </w:p>
    <w:p w14:paraId="3D509C53" w14:textId="77777777" w:rsidR="002234C0" w:rsidRDefault="002234C0" w:rsidP="002234C0">
      <w:pPr>
        <w:pStyle w:val="paragraph"/>
        <w:spacing w:before="0" w:beforeAutospacing="0" w:after="0" w:afterAutospacing="0"/>
        <w:textAlignment w:val="baseline"/>
        <w:rPr>
          <w:rFonts w:ascii="Gill Sans MT" w:hAnsi="Gill Sans MT"/>
        </w:rPr>
      </w:pPr>
      <w:r>
        <w:rPr>
          <w:rStyle w:val="eop"/>
          <w:rFonts w:ascii="Gill Sans MT" w:hAnsi="Gill Sans MT"/>
        </w:rPr>
        <w:t> </w:t>
      </w:r>
    </w:p>
    <w:p w14:paraId="5889FAB6" w14:textId="77777777" w:rsidR="002234C0" w:rsidRDefault="002234C0" w:rsidP="002234C0">
      <w:pPr>
        <w:pStyle w:val="paragraph"/>
        <w:spacing w:before="0" w:beforeAutospacing="0" w:after="0" w:afterAutospacing="0"/>
        <w:textAlignment w:val="baseline"/>
        <w:rPr>
          <w:rFonts w:ascii="Gill Sans MT" w:hAnsi="Gill Sans MT"/>
        </w:rPr>
      </w:pPr>
      <w:r>
        <w:rPr>
          <w:rStyle w:val="normaltextrun"/>
          <w:rFonts w:ascii="Gill Sans MT" w:hAnsi="Gill Sans MT"/>
          <w:b/>
          <w:bCs/>
        </w:rPr>
        <w:t>E Learning </w:t>
      </w:r>
      <w:r>
        <w:rPr>
          <w:rStyle w:val="eop"/>
          <w:rFonts w:ascii="Gill Sans MT" w:hAnsi="Gill Sans MT"/>
        </w:rPr>
        <w:t> </w:t>
      </w:r>
    </w:p>
    <w:p w14:paraId="4063FACC" w14:textId="77777777" w:rsidR="002234C0" w:rsidRDefault="002234C0" w:rsidP="002234C0">
      <w:pPr>
        <w:pStyle w:val="paragraph"/>
        <w:spacing w:before="0" w:beforeAutospacing="0" w:after="0" w:afterAutospacing="0"/>
        <w:textAlignment w:val="baseline"/>
        <w:rPr>
          <w:rFonts w:ascii="Gill Sans MT" w:hAnsi="Gill Sans MT"/>
        </w:rPr>
      </w:pPr>
      <w:hyperlink r:id="rId31" w:tgtFrame="_blank" w:history="1">
        <w:r>
          <w:rPr>
            <w:rStyle w:val="normaltextrun"/>
            <w:rFonts w:ascii="Gill Sans MT" w:hAnsi="Gill Sans MT"/>
            <w:color w:val="008000"/>
            <w:u w:val="single"/>
          </w:rPr>
          <w:t>https://www.healthcheck.nhs.uk/commissioners_and_providers/training/elearning_resources1/</w:t>
        </w:r>
      </w:hyperlink>
      <w:r>
        <w:rPr>
          <w:rStyle w:val="eop"/>
          <w:rFonts w:ascii="Gill Sans MT" w:hAnsi="Gill Sans MT"/>
        </w:rPr>
        <w:t> </w:t>
      </w:r>
    </w:p>
    <w:p w14:paraId="5699466A" w14:textId="77777777" w:rsidR="002234C0" w:rsidRDefault="002234C0" w:rsidP="002234C0">
      <w:pPr>
        <w:pStyle w:val="paragraph"/>
        <w:spacing w:before="0" w:beforeAutospacing="0" w:after="0" w:afterAutospacing="0"/>
        <w:textAlignment w:val="baseline"/>
        <w:rPr>
          <w:rFonts w:ascii="Gill Sans MT" w:hAnsi="Gill Sans MT"/>
        </w:rPr>
      </w:pPr>
      <w:r>
        <w:rPr>
          <w:rStyle w:val="eop"/>
          <w:rFonts w:ascii="Gill Sans MT" w:hAnsi="Gill Sans MT"/>
        </w:rPr>
        <w:t> </w:t>
      </w:r>
    </w:p>
    <w:p w14:paraId="512F3656" w14:textId="77777777" w:rsidR="002234C0" w:rsidRDefault="002234C0" w:rsidP="002234C0">
      <w:pPr>
        <w:pStyle w:val="paragraph"/>
        <w:spacing w:before="0" w:beforeAutospacing="0" w:after="0" w:afterAutospacing="0"/>
        <w:textAlignment w:val="baseline"/>
        <w:rPr>
          <w:rFonts w:ascii="Gill Sans MT" w:hAnsi="Gill Sans MT"/>
        </w:rPr>
      </w:pPr>
      <w:r>
        <w:rPr>
          <w:rStyle w:val="normaltextrun"/>
          <w:rFonts w:ascii="Gill Sans MT" w:hAnsi="Gill Sans MT"/>
          <w:b/>
          <w:bCs/>
        </w:rPr>
        <w:t>Dementia training tool</w:t>
      </w:r>
      <w:r>
        <w:rPr>
          <w:rStyle w:val="eop"/>
          <w:rFonts w:ascii="Gill Sans MT" w:hAnsi="Gill Sans MT"/>
        </w:rPr>
        <w:t> </w:t>
      </w:r>
    </w:p>
    <w:p w14:paraId="1B445550" w14:textId="77777777" w:rsidR="002234C0" w:rsidRDefault="002234C0" w:rsidP="001F5B6C">
      <w:pPr>
        <w:pStyle w:val="paragraph"/>
        <w:spacing w:before="0" w:beforeAutospacing="0" w:after="0" w:afterAutospacing="0"/>
        <w:textAlignment w:val="baseline"/>
        <w:rPr>
          <w:rFonts w:ascii="Gill Sans MT" w:hAnsi="Gill Sans MT"/>
        </w:rPr>
      </w:pPr>
      <w:hyperlink r:id="rId32" w:tgtFrame="_blank" w:history="1">
        <w:r>
          <w:rPr>
            <w:rStyle w:val="normaltextrun"/>
            <w:rFonts w:ascii="Gill Sans MT" w:hAnsi="Gill Sans MT"/>
            <w:color w:val="0000FF"/>
            <w:u w:val="single"/>
          </w:rPr>
          <w:t>www.healthcheck.nhs.uk/national_resources/dementia_resources/</w:t>
        </w:r>
      </w:hyperlink>
      <w:r>
        <w:rPr>
          <w:rStyle w:val="eop"/>
          <w:rFonts w:ascii="Gill Sans MT" w:hAnsi="Gill Sans MT"/>
        </w:rPr>
        <w:t> </w:t>
      </w:r>
    </w:p>
    <w:p w14:paraId="2789B043" w14:textId="77777777" w:rsidR="002234C0" w:rsidRDefault="002234C0" w:rsidP="002234C0">
      <w:pPr>
        <w:pStyle w:val="paragraph"/>
        <w:spacing w:before="0" w:beforeAutospacing="0" w:after="0" w:afterAutospacing="0"/>
        <w:textAlignment w:val="baseline"/>
        <w:rPr>
          <w:rFonts w:ascii="Gill Sans MT" w:hAnsi="Gill Sans MT"/>
        </w:rPr>
      </w:pPr>
      <w:r>
        <w:rPr>
          <w:rStyle w:val="eop"/>
          <w:rFonts w:ascii="Gill Sans MT" w:hAnsi="Gill Sans MT"/>
        </w:rPr>
        <w:t> </w:t>
      </w:r>
    </w:p>
    <w:p w14:paraId="683BB7C7" w14:textId="77777777" w:rsidR="002234C0" w:rsidRDefault="002234C0" w:rsidP="002234C0">
      <w:pPr>
        <w:pStyle w:val="paragraph"/>
        <w:spacing w:before="0" w:beforeAutospacing="0" w:after="0" w:afterAutospacing="0"/>
        <w:textAlignment w:val="baseline"/>
        <w:rPr>
          <w:rFonts w:ascii="Gill Sans MT" w:hAnsi="Gill Sans MT"/>
        </w:rPr>
      </w:pPr>
      <w:r>
        <w:rPr>
          <w:rStyle w:val="normaltextrun"/>
          <w:rFonts w:ascii="Gill Sans MT" w:hAnsi="Gill Sans MT"/>
          <w:b/>
          <w:bCs/>
        </w:rPr>
        <w:t>NHS Health Check Competence Framework and supporting workbooks</w:t>
      </w:r>
      <w:r>
        <w:rPr>
          <w:rStyle w:val="eop"/>
          <w:rFonts w:ascii="Gill Sans MT" w:hAnsi="Gill Sans MT"/>
        </w:rPr>
        <w:t> </w:t>
      </w:r>
    </w:p>
    <w:p w14:paraId="56064B65" w14:textId="77777777" w:rsidR="002234C0" w:rsidRDefault="002234C0" w:rsidP="002234C0">
      <w:pPr>
        <w:pStyle w:val="paragraph"/>
        <w:spacing w:before="0" w:beforeAutospacing="0" w:after="0" w:afterAutospacing="0"/>
        <w:textAlignment w:val="baseline"/>
        <w:rPr>
          <w:rFonts w:ascii="Gill Sans MT" w:hAnsi="Gill Sans MT"/>
        </w:rPr>
      </w:pPr>
      <w:hyperlink r:id="rId33" w:tgtFrame="_blank" w:history="1">
        <w:r>
          <w:rPr>
            <w:rStyle w:val="normaltextrun"/>
            <w:rFonts w:ascii="Gill Sans MT" w:hAnsi="Gill Sans MT"/>
            <w:color w:val="008000"/>
            <w:u w:val="single"/>
          </w:rPr>
          <w:t>https://www.healthcheck.nhs.uk/commissioners_and_providers/training/competence_framework_supporting_workbooks/</w:t>
        </w:r>
      </w:hyperlink>
      <w:r>
        <w:rPr>
          <w:rStyle w:val="eop"/>
          <w:rFonts w:ascii="Gill Sans MT" w:hAnsi="Gill Sans MT"/>
        </w:rPr>
        <w:t> </w:t>
      </w:r>
    </w:p>
    <w:p w14:paraId="4A87566E" w14:textId="77777777" w:rsidR="002234C0" w:rsidRDefault="002234C0" w:rsidP="002234C0">
      <w:pPr>
        <w:pStyle w:val="paragraph"/>
        <w:spacing w:before="0" w:beforeAutospacing="0" w:after="0" w:afterAutospacing="0"/>
        <w:textAlignment w:val="baseline"/>
        <w:rPr>
          <w:rFonts w:ascii="Gill Sans MT" w:hAnsi="Gill Sans MT"/>
        </w:rPr>
      </w:pPr>
      <w:r>
        <w:rPr>
          <w:rStyle w:val="eop"/>
          <w:rFonts w:ascii="Gill Sans MT" w:hAnsi="Gill Sans MT"/>
        </w:rPr>
        <w:t> </w:t>
      </w:r>
    </w:p>
    <w:p w14:paraId="450B93A6" w14:textId="77777777" w:rsidR="002234C0" w:rsidRDefault="002234C0" w:rsidP="002234C0">
      <w:pPr>
        <w:pStyle w:val="paragraph"/>
        <w:spacing w:before="0" w:beforeAutospacing="0" w:after="0" w:afterAutospacing="0"/>
        <w:textAlignment w:val="baseline"/>
        <w:rPr>
          <w:rFonts w:ascii="Gill Sans MT" w:hAnsi="Gill Sans MT"/>
        </w:rPr>
      </w:pPr>
      <w:r>
        <w:rPr>
          <w:rStyle w:val="normaltextrun"/>
          <w:rFonts w:ascii="Gill Sans MT" w:hAnsi="Gill Sans MT"/>
          <w:b/>
          <w:bCs/>
        </w:rPr>
        <w:t>MHRA: Management and use of IVD point of care test devices Dec 2013</w:t>
      </w:r>
      <w:r>
        <w:rPr>
          <w:rStyle w:val="eop"/>
          <w:rFonts w:ascii="Gill Sans MT" w:hAnsi="Gill Sans MT"/>
        </w:rPr>
        <w:t> </w:t>
      </w:r>
    </w:p>
    <w:p w14:paraId="682C3167" w14:textId="77777777" w:rsidR="002234C0" w:rsidRDefault="002234C0" w:rsidP="002234C0">
      <w:pPr>
        <w:pStyle w:val="paragraph"/>
        <w:spacing w:before="0" w:beforeAutospacing="0" w:after="0" w:afterAutospacing="0"/>
        <w:textAlignment w:val="baseline"/>
        <w:rPr>
          <w:rFonts w:ascii="Gill Sans MT" w:hAnsi="Gill Sans MT"/>
        </w:rPr>
      </w:pPr>
      <w:hyperlink r:id="rId34" w:tgtFrame="_blank" w:history="1">
        <w:r>
          <w:rPr>
            <w:rStyle w:val="normaltextrun"/>
            <w:rFonts w:ascii="Gill Sans MT" w:hAnsi="Gill Sans MT"/>
            <w:color w:val="008000"/>
            <w:u w:val="single"/>
          </w:rPr>
          <w:t>www.gov.uk/government/uploads/system/uploads/attachment_data/file/371800/In_vitro_diagnostic_point-of-care_test_devices.pdf</w:t>
        </w:r>
      </w:hyperlink>
      <w:r>
        <w:rPr>
          <w:rStyle w:val="eop"/>
          <w:rFonts w:ascii="Gill Sans MT" w:hAnsi="Gill Sans MT"/>
        </w:rPr>
        <w:t> </w:t>
      </w:r>
    </w:p>
    <w:p w14:paraId="02701E0E" w14:textId="77777777" w:rsidR="002234C0" w:rsidRDefault="002234C0" w:rsidP="002234C0">
      <w:pPr>
        <w:pStyle w:val="paragraph"/>
        <w:spacing w:before="0" w:beforeAutospacing="0" w:after="0" w:afterAutospacing="0"/>
        <w:ind w:left="720"/>
        <w:textAlignment w:val="baseline"/>
        <w:rPr>
          <w:rFonts w:ascii="Gill Sans MT" w:hAnsi="Gill Sans MT"/>
        </w:rPr>
      </w:pPr>
      <w:r>
        <w:rPr>
          <w:rStyle w:val="eop"/>
          <w:rFonts w:ascii="Gill Sans MT" w:hAnsi="Gill Sans MT"/>
        </w:rPr>
        <w:t> </w:t>
      </w:r>
    </w:p>
    <w:p w14:paraId="223DA633" w14:textId="77777777" w:rsidR="002234C0" w:rsidRDefault="002234C0" w:rsidP="002234C0">
      <w:pPr>
        <w:pStyle w:val="paragraph"/>
        <w:spacing w:before="0" w:beforeAutospacing="0" w:after="0" w:afterAutospacing="0"/>
        <w:textAlignment w:val="baseline"/>
        <w:rPr>
          <w:rFonts w:ascii="Gill Sans MT" w:hAnsi="Gill Sans MT"/>
        </w:rPr>
      </w:pPr>
      <w:r>
        <w:rPr>
          <w:rStyle w:val="normaltextrun"/>
          <w:rFonts w:ascii="Gill Sans MT" w:hAnsi="Gill Sans MT"/>
          <w:b/>
          <w:bCs/>
        </w:rPr>
        <w:t>NICE Guidance</w:t>
      </w:r>
      <w:r>
        <w:rPr>
          <w:rStyle w:val="eop"/>
          <w:rFonts w:ascii="Gill Sans MT" w:hAnsi="Gill Sans MT"/>
        </w:rPr>
        <w:t> </w:t>
      </w:r>
    </w:p>
    <w:p w14:paraId="321DC554" w14:textId="77777777" w:rsidR="002234C0" w:rsidRDefault="002234C0" w:rsidP="002234C0">
      <w:pPr>
        <w:pStyle w:val="paragraph"/>
        <w:spacing w:before="0" w:beforeAutospacing="0" w:after="0" w:afterAutospacing="0"/>
        <w:textAlignment w:val="baseline"/>
        <w:rPr>
          <w:rFonts w:ascii="Gill Sans MT" w:hAnsi="Gill Sans MT"/>
        </w:rPr>
      </w:pPr>
      <w:r>
        <w:rPr>
          <w:rStyle w:val="normaltextrun"/>
          <w:rFonts w:ascii="Gill Sans MT" w:hAnsi="Gill Sans MT"/>
        </w:rPr>
        <w:t>Physical activity</w:t>
      </w:r>
      <w:r>
        <w:rPr>
          <w:rStyle w:val="eop"/>
          <w:rFonts w:ascii="Gill Sans MT" w:hAnsi="Gill Sans MT"/>
        </w:rPr>
        <w:t> </w:t>
      </w:r>
    </w:p>
    <w:p w14:paraId="3B27E6FB" w14:textId="77777777" w:rsidR="002234C0" w:rsidRDefault="002234C0" w:rsidP="002234C0">
      <w:pPr>
        <w:pStyle w:val="paragraph"/>
        <w:spacing w:before="0" w:beforeAutospacing="0" w:after="0" w:afterAutospacing="0"/>
        <w:textAlignment w:val="baseline"/>
        <w:rPr>
          <w:rFonts w:ascii="Gill Sans MT" w:hAnsi="Gill Sans MT"/>
        </w:rPr>
      </w:pPr>
      <w:hyperlink r:id="rId35" w:tgtFrame="_blank" w:history="1">
        <w:r>
          <w:rPr>
            <w:rStyle w:val="normaltextrun"/>
            <w:rFonts w:ascii="Gill Sans MT" w:hAnsi="Gill Sans MT"/>
            <w:color w:val="0000FF"/>
            <w:u w:val="single"/>
          </w:rPr>
          <w:t>www.nice.org.uk/PHI002</w:t>
        </w:r>
      </w:hyperlink>
      <w:r>
        <w:rPr>
          <w:rStyle w:val="eop"/>
          <w:rFonts w:ascii="Gill Sans MT" w:hAnsi="Gill Sans MT"/>
        </w:rPr>
        <w:t> </w:t>
      </w:r>
    </w:p>
    <w:p w14:paraId="04D4FF42" w14:textId="77777777" w:rsidR="002234C0" w:rsidRDefault="002234C0" w:rsidP="002234C0">
      <w:pPr>
        <w:pStyle w:val="paragraph"/>
        <w:spacing w:before="0" w:beforeAutospacing="0" w:after="0" w:afterAutospacing="0"/>
        <w:textAlignment w:val="baseline"/>
        <w:rPr>
          <w:rFonts w:ascii="Gill Sans MT" w:hAnsi="Gill Sans MT"/>
        </w:rPr>
      </w:pPr>
      <w:r>
        <w:rPr>
          <w:rStyle w:val="eop"/>
          <w:rFonts w:ascii="Gill Sans MT" w:hAnsi="Gill Sans MT"/>
        </w:rPr>
        <w:t> </w:t>
      </w:r>
    </w:p>
    <w:p w14:paraId="7A5132CE" w14:textId="77777777" w:rsidR="002234C0" w:rsidRDefault="002234C0" w:rsidP="002234C0">
      <w:pPr>
        <w:pStyle w:val="paragraph"/>
        <w:spacing w:before="0" w:beforeAutospacing="0" w:after="0" w:afterAutospacing="0"/>
        <w:textAlignment w:val="baseline"/>
        <w:rPr>
          <w:rFonts w:ascii="Gill Sans MT" w:hAnsi="Gill Sans MT"/>
        </w:rPr>
      </w:pPr>
      <w:r>
        <w:rPr>
          <w:rStyle w:val="normaltextrun"/>
          <w:rFonts w:ascii="Gill Sans MT" w:hAnsi="Gill Sans MT"/>
        </w:rPr>
        <w:t>Preventing type 2 diabetes:</w:t>
      </w:r>
      <w:r>
        <w:rPr>
          <w:rStyle w:val="eop"/>
          <w:rFonts w:ascii="Gill Sans MT" w:hAnsi="Gill Sans MT"/>
        </w:rPr>
        <w:t> </w:t>
      </w:r>
    </w:p>
    <w:p w14:paraId="18171302" w14:textId="77777777" w:rsidR="002234C0" w:rsidRDefault="002234C0" w:rsidP="002234C0">
      <w:pPr>
        <w:pStyle w:val="paragraph"/>
        <w:spacing w:before="0" w:beforeAutospacing="0" w:after="0" w:afterAutospacing="0"/>
        <w:textAlignment w:val="baseline"/>
        <w:rPr>
          <w:rFonts w:ascii="Gill Sans MT" w:hAnsi="Gill Sans MT"/>
        </w:rPr>
      </w:pPr>
      <w:hyperlink r:id="rId36" w:tgtFrame="_blank" w:history="1">
        <w:r>
          <w:rPr>
            <w:rStyle w:val="normaltextrun"/>
            <w:rFonts w:ascii="Gill Sans MT" w:hAnsi="Gill Sans MT"/>
            <w:color w:val="0000FF"/>
            <w:u w:val="single"/>
          </w:rPr>
          <w:t>www.nice.org.uk/PH38</w:t>
        </w:r>
      </w:hyperlink>
      <w:r>
        <w:rPr>
          <w:rStyle w:val="eop"/>
          <w:rFonts w:ascii="Gill Sans MT" w:hAnsi="Gill Sans MT"/>
        </w:rPr>
        <w:t> </w:t>
      </w:r>
    </w:p>
    <w:p w14:paraId="4840E51B" w14:textId="77777777" w:rsidR="002234C0" w:rsidRDefault="002234C0" w:rsidP="002234C0">
      <w:pPr>
        <w:pStyle w:val="paragraph"/>
        <w:spacing w:before="0" w:beforeAutospacing="0" w:after="0" w:afterAutospacing="0"/>
        <w:textAlignment w:val="baseline"/>
        <w:rPr>
          <w:rFonts w:ascii="Gill Sans MT" w:hAnsi="Gill Sans MT"/>
        </w:rPr>
      </w:pPr>
      <w:r>
        <w:rPr>
          <w:rStyle w:val="eop"/>
          <w:rFonts w:ascii="Gill Sans MT" w:hAnsi="Gill Sans MT"/>
        </w:rPr>
        <w:t> </w:t>
      </w:r>
    </w:p>
    <w:p w14:paraId="7CA20B2E" w14:textId="77777777" w:rsidR="002234C0" w:rsidRDefault="002234C0" w:rsidP="002234C0">
      <w:pPr>
        <w:pStyle w:val="paragraph"/>
        <w:spacing w:before="0" w:beforeAutospacing="0" w:after="0" w:afterAutospacing="0"/>
        <w:textAlignment w:val="baseline"/>
        <w:rPr>
          <w:rFonts w:ascii="Gill Sans MT" w:hAnsi="Gill Sans MT"/>
        </w:rPr>
      </w:pPr>
      <w:r>
        <w:rPr>
          <w:rStyle w:val="normaltextrun"/>
          <w:rFonts w:ascii="Gill Sans MT" w:hAnsi="Gill Sans MT"/>
        </w:rPr>
        <w:t>Alcohol IBA in Primary Care. </w:t>
      </w:r>
      <w:r>
        <w:rPr>
          <w:rStyle w:val="eop"/>
          <w:rFonts w:ascii="Gill Sans MT" w:hAnsi="Gill Sans MT"/>
        </w:rPr>
        <w:t> </w:t>
      </w:r>
    </w:p>
    <w:p w14:paraId="6F93E3C3" w14:textId="77777777" w:rsidR="002234C0" w:rsidRDefault="002234C0" w:rsidP="002234C0">
      <w:pPr>
        <w:pStyle w:val="paragraph"/>
        <w:spacing w:before="0" w:beforeAutospacing="0" w:after="0" w:afterAutospacing="0"/>
        <w:textAlignment w:val="baseline"/>
        <w:rPr>
          <w:rFonts w:ascii="Gill Sans MT" w:hAnsi="Gill Sans MT"/>
        </w:rPr>
      </w:pPr>
      <w:hyperlink r:id="rId37" w:tgtFrame="_blank" w:history="1">
        <w:r>
          <w:rPr>
            <w:rStyle w:val="normaltextrun"/>
            <w:rFonts w:ascii="Gill Sans MT" w:hAnsi="Gill Sans MT"/>
            <w:color w:val="0000FF"/>
            <w:u w:val="single"/>
          </w:rPr>
          <w:t>www.alcohollearningcentre.org.uk/eLearning/IBA</w:t>
        </w:r>
      </w:hyperlink>
      <w:r>
        <w:rPr>
          <w:rStyle w:val="normaltextrun"/>
          <w:rFonts w:ascii="Gill Sans MT" w:hAnsi="Gill Sans MT"/>
        </w:rPr>
        <w:t> </w:t>
      </w:r>
      <w:r>
        <w:rPr>
          <w:rStyle w:val="eop"/>
          <w:rFonts w:ascii="Gill Sans MT" w:hAnsi="Gill Sans MT"/>
        </w:rPr>
        <w:t> </w:t>
      </w:r>
    </w:p>
    <w:p w14:paraId="17959A04" w14:textId="77777777" w:rsidR="002234C0" w:rsidRDefault="002234C0" w:rsidP="002234C0">
      <w:pPr>
        <w:pStyle w:val="paragraph"/>
        <w:spacing w:before="0" w:beforeAutospacing="0" w:after="0" w:afterAutospacing="0"/>
        <w:textAlignment w:val="baseline"/>
        <w:rPr>
          <w:rFonts w:ascii="Gill Sans MT" w:hAnsi="Gill Sans MT"/>
        </w:rPr>
      </w:pPr>
      <w:r>
        <w:rPr>
          <w:rStyle w:val="eop"/>
          <w:rFonts w:ascii="Gill Sans MT" w:hAnsi="Gill Sans MT"/>
        </w:rPr>
        <w:t> </w:t>
      </w:r>
    </w:p>
    <w:p w14:paraId="61424DC3" w14:textId="77777777" w:rsidR="002234C0" w:rsidRDefault="002234C0" w:rsidP="002234C0">
      <w:pPr>
        <w:pStyle w:val="paragraph"/>
        <w:spacing w:before="0" w:beforeAutospacing="0" w:after="0" w:afterAutospacing="0"/>
        <w:textAlignment w:val="baseline"/>
        <w:rPr>
          <w:rFonts w:ascii="Gill Sans MT" w:hAnsi="Gill Sans MT"/>
        </w:rPr>
      </w:pPr>
      <w:r>
        <w:rPr>
          <w:rStyle w:val="normaltextrun"/>
          <w:rFonts w:ascii="Gill Sans MT" w:hAnsi="Gill Sans MT"/>
          <w:color w:val="000000"/>
        </w:rPr>
        <w:t>Management and use of IVD point of care test (POCT) devices</w:t>
      </w:r>
      <w:r>
        <w:rPr>
          <w:rStyle w:val="eop"/>
          <w:rFonts w:ascii="Gill Sans MT" w:hAnsi="Gill Sans MT"/>
          <w:color w:val="000000"/>
        </w:rPr>
        <w:t> </w:t>
      </w:r>
    </w:p>
    <w:p w14:paraId="47AE2887" w14:textId="77777777" w:rsidR="002234C0" w:rsidRDefault="002234C0" w:rsidP="002234C0">
      <w:pPr>
        <w:pStyle w:val="paragraph"/>
        <w:spacing w:before="0" w:beforeAutospacing="0" w:after="0" w:afterAutospacing="0"/>
        <w:jc w:val="both"/>
        <w:textAlignment w:val="baseline"/>
        <w:rPr>
          <w:rFonts w:ascii="Gill Sans MT" w:hAnsi="Gill Sans MT"/>
          <w:sz w:val="20"/>
          <w:szCs w:val="20"/>
        </w:rPr>
      </w:pPr>
      <w:hyperlink r:id="rId38" w:tgtFrame="_blank" w:history="1">
        <w:r>
          <w:rPr>
            <w:rStyle w:val="normaltextrun"/>
            <w:rFonts w:ascii="Gill Sans MT" w:hAnsi="Gill Sans MT"/>
            <w:color w:val="0000FF"/>
            <w:u w:val="single"/>
          </w:rPr>
          <w:t>Device bulletin December 2013</w:t>
        </w:r>
      </w:hyperlink>
      <w:r>
        <w:rPr>
          <w:rStyle w:val="eop"/>
          <w:rFonts w:ascii="Gill Sans MT" w:hAnsi="Gill Sans MT"/>
          <w:color w:val="FF0000"/>
          <w:sz w:val="20"/>
          <w:szCs w:val="20"/>
        </w:rPr>
        <w:t> </w:t>
      </w:r>
    </w:p>
    <w:p w14:paraId="7F559217" w14:textId="77777777" w:rsidR="002234C0" w:rsidRDefault="002234C0" w:rsidP="002234C0">
      <w:pPr>
        <w:pStyle w:val="paragraph"/>
        <w:spacing w:before="0" w:beforeAutospacing="0" w:after="0" w:afterAutospacing="0"/>
        <w:textAlignment w:val="baseline"/>
        <w:rPr>
          <w:rFonts w:ascii="Gill Sans MT" w:hAnsi="Gill Sans MT"/>
        </w:rPr>
      </w:pPr>
      <w:r>
        <w:rPr>
          <w:rStyle w:val="eop"/>
          <w:rFonts w:ascii="Gill Sans MT" w:hAnsi="Gill Sans MT"/>
          <w:color w:val="0000FF"/>
        </w:rPr>
        <w:t> </w:t>
      </w:r>
    </w:p>
    <w:p w14:paraId="10D26E66" w14:textId="77777777" w:rsidR="002234C0" w:rsidRDefault="002234C0" w:rsidP="002234C0">
      <w:pPr>
        <w:pStyle w:val="paragraph"/>
        <w:spacing w:before="0" w:beforeAutospacing="0" w:after="0" w:afterAutospacing="0"/>
        <w:textAlignment w:val="baseline"/>
        <w:rPr>
          <w:rFonts w:ascii="Gill Sans MT" w:hAnsi="Gill Sans MT"/>
        </w:rPr>
      </w:pPr>
      <w:r>
        <w:rPr>
          <w:rStyle w:val="normaltextrun"/>
          <w:rFonts w:ascii="Gill Sans MT" w:hAnsi="Gill Sans MT"/>
        </w:rPr>
        <w:t>NHS Health Check patient results card</w:t>
      </w:r>
      <w:r>
        <w:rPr>
          <w:rStyle w:val="eop"/>
          <w:rFonts w:ascii="Gill Sans MT" w:hAnsi="Gill Sans MT"/>
        </w:rPr>
        <w:t> </w:t>
      </w:r>
    </w:p>
    <w:p w14:paraId="73E20436" w14:textId="77777777" w:rsidR="002234C0" w:rsidRDefault="002234C0" w:rsidP="002234C0">
      <w:pPr>
        <w:pStyle w:val="paragraph"/>
        <w:spacing w:before="0" w:beforeAutospacing="0" w:after="0" w:afterAutospacing="0"/>
        <w:textAlignment w:val="baseline"/>
        <w:rPr>
          <w:rFonts w:ascii="Gill Sans MT" w:hAnsi="Gill Sans MT"/>
        </w:rPr>
      </w:pPr>
      <w:hyperlink r:id="rId39" w:tgtFrame="_blank" w:history="1">
        <w:r>
          <w:rPr>
            <w:rStyle w:val="normaltextrun"/>
            <w:rFonts w:ascii="Gill Sans MT" w:hAnsi="Gill Sans MT"/>
            <w:color w:val="0000FF"/>
            <w:u w:val="single"/>
          </w:rPr>
          <w:t>dan.preece@plymouth.gov.uk</w:t>
        </w:r>
      </w:hyperlink>
      <w:r>
        <w:rPr>
          <w:rStyle w:val="normaltextrun"/>
          <w:rFonts w:ascii="Gill Sans MT" w:hAnsi="Gill Sans MT"/>
        </w:rPr>
        <w:t> </w:t>
      </w:r>
      <w:r>
        <w:rPr>
          <w:rStyle w:val="eop"/>
          <w:rFonts w:ascii="Gill Sans MT" w:hAnsi="Gill Sans MT"/>
        </w:rPr>
        <w:t> </w:t>
      </w:r>
    </w:p>
    <w:p w14:paraId="40C87E8F" w14:textId="77777777" w:rsidR="002234C0" w:rsidRDefault="002234C0" w:rsidP="002234C0">
      <w:pPr>
        <w:pStyle w:val="paragraph"/>
        <w:spacing w:before="0" w:beforeAutospacing="0" w:after="0" w:afterAutospacing="0"/>
        <w:textAlignment w:val="baseline"/>
        <w:rPr>
          <w:rFonts w:ascii="Gill Sans MT" w:hAnsi="Gill Sans MT"/>
        </w:rPr>
      </w:pPr>
      <w:r>
        <w:rPr>
          <w:rStyle w:val="eop"/>
          <w:rFonts w:ascii="Gill Sans MT" w:hAnsi="Gill Sans MT"/>
        </w:rPr>
        <w:t> </w:t>
      </w:r>
    </w:p>
    <w:p w14:paraId="66AC0000" w14:textId="77777777" w:rsidR="002234C0" w:rsidRDefault="002234C0" w:rsidP="002234C0">
      <w:pPr>
        <w:pStyle w:val="paragraph"/>
        <w:spacing w:before="0" w:beforeAutospacing="0" w:after="0" w:afterAutospacing="0"/>
        <w:textAlignment w:val="baseline"/>
        <w:rPr>
          <w:rFonts w:ascii="Gill Sans MT" w:hAnsi="Gill Sans MT"/>
        </w:rPr>
      </w:pPr>
      <w:r>
        <w:rPr>
          <w:rStyle w:val="normaltextrun"/>
          <w:rFonts w:ascii="Gill Sans MT" w:hAnsi="Gill Sans MT"/>
        </w:rPr>
        <w:t>United Kingdom Accreditation Service</w:t>
      </w:r>
      <w:r>
        <w:rPr>
          <w:rStyle w:val="eop"/>
          <w:rFonts w:ascii="Gill Sans MT" w:hAnsi="Gill Sans MT"/>
        </w:rPr>
        <w:t> </w:t>
      </w:r>
    </w:p>
    <w:p w14:paraId="6F88E7D9" w14:textId="77777777" w:rsidR="002234C0" w:rsidRDefault="002234C0" w:rsidP="002234C0">
      <w:pPr>
        <w:pStyle w:val="paragraph"/>
        <w:spacing w:before="0" w:beforeAutospacing="0" w:after="0" w:afterAutospacing="0"/>
        <w:textAlignment w:val="baseline"/>
        <w:rPr>
          <w:rFonts w:ascii="Gill Sans MT" w:hAnsi="Gill Sans MT"/>
        </w:rPr>
      </w:pPr>
      <w:hyperlink r:id="rId40" w:tgtFrame="_blank" w:history="1">
        <w:r>
          <w:rPr>
            <w:rStyle w:val="normaltextrun"/>
            <w:rFonts w:ascii="Gill Sans MT" w:hAnsi="Gill Sans MT"/>
            <w:color w:val="0000FF"/>
            <w:u w:val="single"/>
          </w:rPr>
          <w:t>www.ukas.com</w:t>
        </w:r>
      </w:hyperlink>
      <w:r>
        <w:rPr>
          <w:rStyle w:val="eop"/>
          <w:rFonts w:ascii="Gill Sans MT" w:hAnsi="Gill Sans MT"/>
          <w:color w:val="0000FF"/>
        </w:rPr>
        <w:t> </w:t>
      </w:r>
    </w:p>
    <w:p w14:paraId="72336697" w14:textId="77777777" w:rsidR="002234C0" w:rsidRDefault="002234C0" w:rsidP="002234C0">
      <w:pPr>
        <w:pStyle w:val="paragraph"/>
        <w:spacing w:before="0" w:beforeAutospacing="0" w:after="0" w:afterAutospacing="0"/>
        <w:textAlignment w:val="baseline"/>
        <w:rPr>
          <w:rFonts w:ascii="Gill Sans MT" w:hAnsi="Gill Sans MT"/>
        </w:rPr>
      </w:pPr>
      <w:r>
        <w:rPr>
          <w:rStyle w:val="eop"/>
          <w:rFonts w:ascii="Gill Sans MT" w:hAnsi="Gill Sans MT"/>
        </w:rPr>
        <w:t> </w:t>
      </w:r>
    </w:p>
    <w:p w14:paraId="6D314B26" w14:textId="77777777" w:rsidR="002234C0" w:rsidRDefault="002234C0">
      <w:pPr>
        <w:numPr>
          <w:ilvl w:val="0"/>
          <w:numId w:val="0"/>
        </w:numPr>
        <w:spacing w:before="0"/>
        <w:rPr>
          <w:rStyle w:val="normaltextrun"/>
          <w:b/>
          <w:bCs/>
        </w:rPr>
      </w:pPr>
      <w:r>
        <w:rPr>
          <w:rStyle w:val="normaltextrun"/>
          <w:b/>
          <w:bCs/>
        </w:rPr>
        <w:br w:type="page"/>
      </w:r>
    </w:p>
    <w:p w14:paraId="38F3AB50" w14:textId="59780A55" w:rsidR="002234C0" w:rsidRDefault="002234C0" w:rsidP="002234C0">
      <w:pPr>
        <w:pStyle w:val="paragraph"/>
        <w:spacing w:before="0" w:beforeAutospacing="0" w:after="0" w:afterAutospacing="0"/>
        <w:jc w:val="both"/>
        <w:textAlignment w:val="baseline"/>
        <w:rPr>
          <w:rFonts w:ascii="Gill Sans MT" w:hAnsi="Gill Sans MT"/>
        </w:rPr>
      </w:pPr>
      <w:r>
        <w:rPr>
          <w:rStyle w:val="normaltextrun"/>
          <w:rFonts w:ascii="Gill Sans MT" w:hAnsi="Gill Sans MT"/>
          <w:b/>
          <w:bCs/>
        </w:rPr>
        <w:t>Appendix 4 Other Local Services</w:t>
      </w:r>
      <w:r>
        <w:rPr>
          <w:rStyle w:val="eop"/>
          <w:rFonts w:ascii="Gill Sans MT" w:hAnsi="Gill Sans MT"/>
        </w:rPr>
        <w:t> </w:t>
      </w:r>
    </w:p>
    <w:p w14:paraId="76FFEAA9" w14:textId="77777777" w:rsidR="002234C0" w:rsidRDefault="002234C0" w:rsidP="002234C0">
      <w:pPr>
        <w:pStyle w:val="paragraph"/>
        <w:spacing w:before="0" w:beforeAutospacing="0" w:after="0" w:afterAutospacing="0"/>
        <w:jc w:val="both"/>
        <w:textAlignment w:val="baseline"/>
        <w:rPr>
          <w:rFonts w:ascii="Gill Sans MT" w:hAnsi="Gill Sans MT"/>
        </w:rPr>
      </w:pPr>
      <w:r>
        <w:rPr>
          <w:rStyle w:val="eop"/>
          <w:rFonts w:ascii="Gill Sans MT" w:hAnsi="Gill Sans MT"/>
        </w:rPr>
        <w:t> </w:t>
      </w:r>
    </w:p>
    <w:p w14:paraId="52DA43FD" w14:textId="77777777" w:rsidR="002234C0" w:rsidRDefault="002234C0" w:rsidP="002234C0">
      <w:pPr>
        <w:pStyle w:val="paragraph"/>
        <w:spacing w:before="0" w:beforeAutospacing="0" w:after="0" w:afterAutospacing="0"/>
        <w:jc w:val="both"/>
        <w:textAlignment w:val="baseline"/>
        <w:rPr>
          <w:rFonts w:ascii="Gill Sans MT" w:hAnsi="Gill Sans MT"/>
        </w:rPr>
      </w:pPr>
      <w:r>
        <w:rPr>
          <w:rStyle w:val="normaltextrun"/>
          <w:rFonts w:ascii="Gill Sans MT" w:hAnsi="Gill Sans MT"/>
          <w:color w:val="000000"/>
        </w:rPr>
        <w:t>Harbour Centre Plymouth</w:t>
      </w:r>
      <w:r>
        <w:rPr>
          <w:rStyle w:val="eop"/>
          <w:rFonts w:ascii="Gill Sans MT" w:hAnsi="Gill Sans MT"/>
          <w:color w:val="000000"/>
        </w:rPr>
        <w:t> </w:t>
      </w:r>
    </w:p>
    <w:p w14:paraId="1A6F1EA6" w14:textId="77777777" w:rsidR="002234C0" w:rsidRDefault="002234C0" w:rsidP="002234C0">
      <w:pPr>
        <w:pStyle w:val="paragraph"/>
        <w:spacing w:before="0" w:beforeAutospacing="0" w:after="0" w:afterAutospacing="0"/>
        <w:jc w:val="both"/>
        <w:textAlignment w:val="baseline"/>
        <w:rPr>
          <w:rFonts w:ascii="Gill Sans MT" w:hAnsi="Gill Sans MT"/>
        </w:rPr>
      </w:pPr>
      <w:r>
        <w:rPr>
          <w:rStyle w:val="normaltextrun"/>
          <w:rFonts w:ascii="Gill Sans MT" w:hAnsi="Gill Sans MT"/>
          <w:color w:val="000000"/>
        </w:rPr>
        <w:t>01752 434343 / 434567</w:t>
      </w:r>
      <w:r>
        <w:rPr>
          <w:rStyle w:val="eop"/>
          <w:rFonts w:ascii="Gill Sans MT" w:hAnsi="Gill Sans MT"/>
          <w:color w:val="000000"/>
        </w:rPr>
        <w:t> </w:t>
      </w:r>
    </w:p>
    <w:p w14:paraId="33F782B3" w14:textId="77777777" w:rsidR="002234C0" w:rsidRDefault="002234C0" w:rsidP="002234C0">
      <w:pPr>
        <w:pStyle w:val="paragraph"/>
        <w:spacing w:before="0" w:beforeAutospacing="0" w:after="0" w:afterAutospacing="0"/>
        <w:jc w:val="both"/>
        <w:textAlignment w:val="baseline"/>
        <w:rPr>
          <w:rFonts w:ascii="Gill Sans MT" w:hAnsi="Gill Sans MT"/>
        </w:rPr>
      </w:pPr>
      <w:hyperlink r:id="rId41" w:tgtFrame="_blank" w:history="1">
        <w:r>
          <w:rPr>
            <w:rStyle w:val="normaltextrun"/>
            <w:rFonts w:ascii="Gill Sans MT" w:hAnsi="Gill Sans MT"/>
            <w:color w:val="0000FF"/>
            <w:u w:val="single"/>
          </w:rPr>
          <w:t>harbourcentre@harbour.org.uk</w:t>
        </w:r>
      </w:hyperlink>
      <w:r>
        <w:rPr>
          <w:rStyle w:val="eop"/>
          <w:rFonts w:ascii="Gill Sans MT" w:hAnsi="Gill Sans MT"/>
          <w:color w:val="000000"/>
        </w:rPr>
        <w:t> </w:t>
      </w:r>
    </w:p>
    <w:p w14:paraId="395DCFF0" w14:textId="77777777" w:rsidR="002234C0" w:rsidRDefault="002234C0" w:rsidP="002234C0">
      <w:pPr>
        <w:pStyle w:val="paragraph"/>
        <w:spacing w:before="0" w:beforeAutospacing="0" w:after="0" w:afterAutospacing="0"/>
        <w:jc w:val="both"/>
        <w:textAlignment w:val="baseline"/>
        <w:rPr>
          <w:rFonts w:ascii="Gill Sans MT" w:hAnsi="Gill Sans MT"/>
        </w:rPr>
      </w:pPr>
      <w:hyperlink r:id="rId42" w:tgtFrame="_blank" w:history="1">
        <w:r>
          <w:rPr>
            <w:rStyle w:val="normaltextrun"/>
            <w:rFonts w:ascii="Gill Sans MT" w:hAnsi="Gill Sans MT"/>
            <w:color w:val="0000FF"/>
            <w:u w:val="single"/>
          </w:rPr>
          <w:t>www.harbour.org.uk</w:t>
        </w:r>
      </w:hyperlink>
      <w:r>
        <w:rPr>
          <w:rStyle w:val="eop"/>
          <w:rFonts w:ascii="Gill Sans MT" w:hAnsi="Gill Sans MT"/>
          <w:color w:val="000000"/>
        </w:rPr>
        <w:t> </w:t>
      </w:r>
    </w:p>
    <w:p w14:paraId="5EFF0BE4" w14:textId="77777777" w:rsidR="002234C0" w:rsidRDefault="002234C0" w:rsidP="002234C0">
      <w:pPr>
        <w:pStyle w:val="paragraph"/>
        <w:spacing w:before="0" w:beforeAutospacing="0" w:after="0" w:afterAutospacing="0"/>
        <w:jc w:val="both"/>
        <w:textAlignment w:val="baseline"/>
        <w:rPr>
          <w:rFonts w:ascii="Gill Sans MT" w:hAnsi="Gill Sans MT"/>
        </w:rPr>
      </w:pPr>
      <w:r>
        <w:rPr>
          <w:rStyle w:val="normaltextrun"/>
          <w:rFonts w:ascii="Gill Sans MT" w:hAnsi="Gill Sans MT"/>
          <w:color w:val="000000"/>
        </w:rPr>
        <w:t>Harbour Drug &amp; Alcohol Services</w:t>
      </w:r>
      <w:r>
        <w:rPr>
          <w:rStyle w:val="eop"/>
          <w:rFonts w:ascii="Gill Sans MT" w:hAnsi="Gill Sans MT"/>
          <w:color w:val="000000"/>
        </w:rPr>
        <w:t> </w:t>
      </w:r>
    </w:p>
    <w:p w14:paraId="797824A2" w14:textId="77777777" w:rsidR="002234C0" w:rsidRDefault="002234C0" w:rsidP="002234C0">
      <w:pPr>
        <w:pStyle w:val="paragraph"/>
        <w:spacing w:before="0" w:beforeAutospacing="0" w:after="0" w:afterAutospacing="0"/>
        <w:jc w:val="both"/>
        <w:textAlignment w:val="baseline"/>
        <w:rPr>
          <w:rFonts w:ascii="Gill Sans MT" w:hAnsi="Gill Sans MT"/>
        </w:rPr>
      </w:pPr>
      <w:r>
        <w:rPr>
          <w:rStyle w:val="normaltextrun"/>
          <w:rFonts w:ascii="Gill Sans MT" w:hAnsi="Gill Sans MT"/>
          <w:color w:val="000000"/>
        </w:rPr>
        <w:t xml:space="preserve">Hyde Park House, </w:t>
      </w:r>
      <w:proofErr w:type="spellStart"/>
      <w:r>
        <w:rPr>
          <w:rStyle w:val="normaltextrun"/>
          <w:rFonts w:ascii="Gill Sans MT" w:hAnsi="Gill Sans MT"/>
          <w:color w:val="000000"/>
        </w:rPr>
        <w:t>Mutley</w:t>
      </w:r>
      <w:proofErr w:type="spellEnd"/>
      <w:r>
        <w:rPr>
          <w:rStyle w:val="normaltextrun"/>
          <w:rFonts w:ascii="Gill Sans MT" w:hAnsi="Gill Sans MT"/>
          <w:color w:val="000000"/>
        </w:rPr>
        <w:t>, Plymouth, Devon PL4 6LF</w:t>
      </w:r>
      <w:r>
        <w:rPr>
          <w:rStyle w:val="eop"/>
          <w:rFonts w:ascii="Gill Sans MT" w:hAnsi="Gill Sans MT"/>
          <w:color w:val="000000"/>
        </w:rPr>
        <w:t> </w:t>
      </w:r>
    </w:p>
    <w:p w14:paraId="11224FE5" w14:textId="77777777" w:rsidR="002234C0" w:rsidRDefault="002234C0" w:rsidP="002234C0">
      <w:pPr>
        <w:pStyle w:val="paragraph"/>
        <w:spacing w:before="0" w:beforeAutospacing="0" w:after="0" w:afterAutospacing="0"/>
        <w:jc w:val="both"/>
        <w:textAlignment w:val="baseline"/>
        <w:rPr>
          <w:rFonts w:ascii="Gill Sans MT" w:hAnsi="Gill Sans MT"/>
        </w:rPr>
      </w:pPr>
      <w:r>
        <w:rPr>
          <w:rStyle w:val="eop"/>
          <w:rFonts w:ascii="Gill Sans MT" w:hAnsi="Gill Sans MT"/>
          <w:color w:val="000000"/>
        </w:rPr>
        <w:t> </w:t>
      </w:r>
    </w:p>
    <w:p w14:paraId="6C5FAD2D" w14:textId="77777777" w:rsidR="002234C0" w:rsidRDefault="002234C0" w:rsidP="002234C0">
      <w:pPr>
        <w:pStyle w:val="paragraph"/>
        <w:spacing w:before="0" w:beforeAutospacing="0" w:after="0" w:afterAutospacing="0"/>
        <w:jc w:val="both"/>
        <w:textAlignment w:val="baseline"/>
        <w:rPr>
          <w:rFonts w:ascii="Gill Sans MT" w:hAnsi="Gill Sans MT"/>
        </w:rPr>
      </w:pPr>
      <w:r>
        <w:rPr>
          <w:rStyle w:val="normaltextrun"/>
          <w:rFonts w:ascii="Gill Sans MT" w:hAnsi="Gill Sans MT"/>
          <w:color w:val="000000"/>
        </w:rPr>
        <w:t>Hamoaze House Plymouth</w:t>
      </w:r>
      <w:r>
        <w:rPr>
          <w:rStyle w:val="eop"/>
          <w:rFonts w:ascii="Gill Sans MT" w:hAnsi="Gill Sans MT"/>
          <w:color w:val="000000"/>
        </w:rPr>
        <w:t> </w:t>
      </w:r>
    </w:p>
    <w:p w14:paraId="2D837EE6" w14:textId="77777777" w:rsidR="002234C0" w:rsidRDefault="002234C0" w:rsidP="002234C0">
      <w:pPr>
        <w:pStyle w:val="paragraph"/>
        <w:spacing w:before="0" w:beforeAutospacing="0" w:after="0" w:afterAutospacing="0"/>
        <w:jc w:val="both"/>
        <w:textAlignment w:val="baseline"/>
        <w:rPr>
          <w:rFonts w:ascii="Gill Sans MT" w:hAnsi="Gill Sans MT"/>
        </w:rPr>
      </w:pPr>
      <w:r>
        <w:rPr>
          <w:rStyle w:val="normaltextrun"/>
          <w:rFonts w:ascii="Gill Sans MT" w:hAnsi="Gill Sans MT"/>
          <w:color w:val="000000"/>
        </w:rPr>
        <w:t>01752 566 100</w:t>
      </w:r>
      <w:r>
        <w:rPr>
          <w:rStyle w:val="eop"/>
          <w:rFonts w:ascii="Gill Sans MT" w:hAnsi="Gill Sans MT"/>
          <w:color w:val="000000"/>
        </w:rPr>
        <w:t> </w:t>
      </w:r>
    </w:p>
    <w:p w14:paraId="28A81898" w14:textId="77777777" w:rsidR="002234C0" w:rsidRDefault="002234C0" w:rsidP="002234C0">
      <w:pPr>
        <w:pStyle w:val="paragraph"/>
        <w:spacing w:before="0" w:beforeAutospacing="0" w:after="0" w:afterAutospacing="0"/>
        <w:jc w:val="both"/>
        <w:textAlignment w:val="baseline"/>
        <w:rPr>
          <w:rFonts w:ascii="Gill Sans MT" w:hAnsi="Gill Sans MT"/>
        </w:rPr>
      </w:pPr>
      <w:hyperlink r:id="rId43" w:tgtFrame="_blank" w:history="1">
        <w:r>
          <w:rPr>
            <w:rStyle w:val="normaltextrun"/>
            <w:rFonts w:ascii="Gill Sans MT" w:hAnsi="Gill Sans MT"/>
            <w:color w:val="0000FF"/>
            <w:u w:val="single"/>
          </w:rPr>
          <w:t>office@hamoazehouse.org.uk</w:t>
        </w:r>
      </w:hyperlink>
      <w:r>
        <w:rPr>
          <w:rStyle w:val="eop"/>
          <w:rFonts w:ascii="Gill Sans MT" w:hAnsi="Gill Sans MT"/>
          <w:color w:val="000000"/>
        </w:rPr>
        <w:t> </w:t>
      </w:r>
    </w:p>
    <w:p w14:paraId="53C44D4B" w14:textId="77777777" w:rsidR="002234C0" w:rsidRDefault="002234C0" w:rsidP="002234C0">
      <w:pPr>
        <w:pStyle w:val="paragraph"/>
        <w:spacing w:before="0" w:beforeAutospacing="0" w:after="0" w:afterAutospacing="0"/>
        <w:jc w:val="both"/>
        <w:textAlignment w:val="baseline"/>
        <w:rPr>
          <w:rFonts w:ascii="Gill Sans MT" w:hAnsi="Gill Sans MT"/>
        </w:rPr>
      </w:pPr>
      <w:hyperlink r:id="rId44" w:tgtFrame="_blank" w:history="1">
        <w:r>
          <w:rPr>
            <w:rStyle w:val="normaltextrun"/>
            <w:rFonts w:ascii="Gill Sans MT" w:hAnsi="Gill Sans MT"/>
            <w:color w:val="0000FF"/>
            <w:u w:val="single"/>
          </w:rPr>
          <w:t>www.hamoazehouse.org.uk</w:t>
        </w:r>
      </w:hyperlink>
      <w:r>
        <w:rPr>
          <w:rStyle w:val="eop"/>
          <w:rFonts w:ascii="Gill Sans MT" w:hAnsi="Gill Sans MT"/>
          <w:color w:val="000000"/>
        </w:rPr>
        <w:t> </w:t>
      </w:r>
    </w:p>
    <w:p w14:paraId="2CD61A6D" w14:textId="77777777" w:rsidR="002234C0" w:rsidRDefault="002234C0" w:rsidP="002234C0">
      <w:pPr>
        <w:pStyle w:val="paragraph"/>
        <w:spacing w:before="0" w:beforeAutospacing="0" w:after="0" w:afterAutospacing="0"/>
        <w:jc w:val="both"/>
        <w:textAlignment w:val="baseline"/>
        <w:rPr>
          <w:rFonts w:ascii="Gill Sans MT" w:hAnsi="Gill Sans MT"/>
        </w:rPr>
      </w:pPr>
      <w:r>
        <w:rPr>
          <w:rStyle w:val="normaltextrun"/>
          <w:rFonts w:ascii="Gill Sans MT" w:hAnsi="Gill Sans MT"/>
          <w:color w:val="000000"/>
        </w:rPr>
        <w:t>Hamoaze House, Devonport, Plymouth, Devon PL1 4JQ</w:t>
      </w:r>
      <w:r>
        <w:rPr>
          <w:rStyle w:val="eop"/>
          <w:rFonts w:ascii="Gill Sans MT" w:hAnsi="Gill Sans MT"/>
          <w:color w:val="000000"/>
        </w:rPr>
        <w:t> </w:t>
      </w:r>
    </w:p>
    <w:p w14:paraId="2CC09BD2" w14:textId="77777777" w:rsidR="002234C0" w:rsidRDefault="002234C0" w:rsidP="002234C0">
      <w:pPr>
        <w:pStyle w:val="paragraph"/>
        <w:spacing w:before="0" w:beforeAutospacing="0" w:after="0" w:afterAutospacing="0"/>
        <w:jc w:val="both"/>
        <w:textAlignment w:val="baseline"/>
        <w:rPr>
          <w:rFonts w:ascii="Gill Sans MT" w:hAnsi="Gill Sans MT"/>
        </w:rPr>
      </w:pPr>
      <w:r>
        <w:rPr>
          <w:rStyle w:val="eop"/>
          <w:rFonts w:ascii="Gill Sans MT" w:hAnsi="Gill Sans MT"/>
          <w:color w:val="000000"/>
        </w:rPr>
        <w:t> </w:t>
      </w:r>
    </w:p>
    <w:p w14:paraId="7426810E" w14:textId="77777777" w:rsidR="002234C0" w:rsidRDefault="002234C0" w:rsidP="002234C0">
      <w:pPr>
        <w:pStyle w:val="paragraph"/>
        <w:spacing w:before="0" w:beforeAutospacing="0" w:after="0" w:afterAutospacing="0"/>
        <w:jc w:val="both"/>
        <w:textAlignment w:val="baseline"/>
        <w:rPr>
          <w:rFonts w:ascii="Gill Sans MT" w:hAnsi="Gill Sans MT"/>
        </w:rPr>
      </w:pPr>
      <w:r>
        <w:rPr>
          <w:rStyle w:val="normaltextrun"/>
          <w:rFonts w:ascii="Gill Sans MT" w:hAnsi="Gill Sans MT"/>
          <w:color w:val="000000"/>
        </w:rPr>
        <w:t xml:space="preserve">Livewell </w:t>
      </w:r>
      <w:proofErr w:type="spellStart"/>
      <w:r>
        <w:rPr>
          <w:rStyle w:val="normaltextrun"/>
          <w:rFonts w:ascii="Gill Sans MT" w:hAnsi="Gill Sans MT"/>
          <w:color w:val="000000"/>
        </w:rPr>
        <w:t>Soutwest</w:t>
      </w:r>
      <w:proofErr w:type="spellEnd"/>
      <w:r>
        <w:rPr>
          <w:rStyle w:val="eop"/>
          <w:rFonts w:ascii="Gill Sans MT" w:hAnsi="Gill Sans MT"/>
          <w:color w:val="000000"/>
        </w:rPr>
        <w:t> </w:t>
      </w:r>
    </w:p>
    <w:p w14:paraId="0431F804" w14:textId="77777777" w:rsidR="002234C0" w:rsidRDefault="002234C0" w:rsidP="002234C0">
      <w:pPr>
        <w:pStyle w:val="paragraph"/>
        <w:spacing w:before="0" w:beforeAutospacing="0" w:after="0" w:afterAutospacing="0"/>
        <w:jc w:val="both"/>
        <w:textAlignment w:val="baseline"/>
        <w:rPr>
          <w:rFonts w:ascii="Gill Sans MT" w:hAnsi="Gill Sans MT"/>
        </w:rPr>
      </w:pPr>
      <w:r>
        <w:rPr>
          <w:rStyle w:val="normaltextrun"/>
          <w:rFonts w:ascii="Gill Sans MT" w:hAnsi="Gill Sans MT"/>
          <w:color w:val="000000"/>
        </w:rPr>
        <w:t>01752 268011</w:t>
      </w:r>
      <w:r>
        <w:rPr>
          <w:rStyle w:val="eop"/>
          <w:rFonts w:ascii="Gill Sans MT" w:hAnsi="Gill Sans MT"/>
          <w:color w:val="000000"/>
        </w:rPr>
        <w:t> </w:t>
      </w:r>
    </w:p>
    <w:p w14:paraId="0C0463BC" w14:textId="77777777" w:rsidR="002234C0" w:rsidRDefault="002234C0" w:rsidP="002234C0">
      <w:pPr>
        <w:pStyle w:val="paragraph"/>
        <w:spacing w:before="0" w:beforeAutospacing="0" w:after="0" w:afterAutospacing="0"/>
        <w:jc w:val="both"/>
        <w:textAlignment w:val="baseline"/>
        <w:rPr>
          <w:rFonts w:ascii="Gill Sans MT" w:hAnsi="Gill Sans MT"/>
        </w:rPr>
      </w:pPr>
      <w:r>
        <w:rPr>
          <w:rStyle w:val="normaltextrun"/>
          <w:rFonts w:ascii="Gill Sans MT" w:hAnsi="Gill Sans MT"/>
          <w:color w:val="000000"/>
        </w:rPr>
        <w:t>Mount Gould Local Care Centre, 200 Mount Gould Road, Plymouth PL4 7PY</w:t>
      </w:r>
      <w:r>
        <w:rPr>
          <w:rStyle w:val="eop"/>
          <w:rFonts w:ascii="Gill Sans MT" w:hAnsi="Gill Sans MT"/>
          <w:color w:val="000000"/>
        </w:rPr>
        <w:t> </w:t>
      </w:r>
    </w:p>
    <w:p w14:paraId="1F72D234" w14:textId="77777777" w:rsidR="002234C0" w:rsidRDefault="002234C0" w:rsidP="002234C0">
      <w:pPr>
        <w:pStyle w:val="paragraph"/>
        <w:spacing w:before="0" w:beforeAutospacing="0" w:after="0" w:afterAutospacing="0"/>
        <w:jc w:val="both"/>
        <w:textAlignment w:val="baseline"/>
        <w:rPr>
          <w:rFonts w:ascii="Gill Sans MT" w:hAnsi="Gill Sans MT"/>
        </w:rPr>
      </w:pPr>
      <w:r>
        <w:rPr>
          <w:rStyle w:val="eop"/>
          <w:rFonts w:ascii="Gill Sans MT" w:hAnsi="Gill Sans MT"/>
          <w:color w:val="000000"/>
        </w:rPr>
        <w:t> </w:t>
      </w:r>
    </w:p>
    <w:p w14:paraId="12F6E37E" w14:textId="77777777" w:rsidR="002234C0" w:rsidRDefault="002234C0" w:rsidP="002234C0">
      <w:pPr>
        <w:pStyle w:val="paragraph"/>
        <w:spacing w:before="0" w:beforeAutospacing="0" w:after="0" w:afterAutospacing="0"/>
        <w:jc w:val="both"/>
        <w:textAlignment w:val="baseline"/>
        <w:rPr>
          <w:rFonts w:ascii="Gill Sans MT" w:hAnsi="Gill Sans MT"/>
        </w:rPr>
      </w:pPr>
      <w:r>
        <w:rPr>
          <w:rStyle w:val="normaltextrun"/>
          <w:rFonts w:ascii="Gill Sans MT" w:hAnsi="Gill Sans MT"/>
          <w:color w:val="000000"/>
        </w:rPr>
        <w:t>One You Plymouth</w:t>
      </w:r>
      <w:r>
        <w:rPr>
          <w:rStyle w:val="eop"/>
          <w:rFonts w:ascii="Gill Sans MT" w:hAnsi="Gill Sans MT"/>
          <w:color w:val="000000"/>
        </w:rPr>
        <w:t> </w:t>
      </w:r>
    </w:p>
    <w:p w14:paraId="24822102" w14:textId="77777777" w:rsidR="002234C0" w:rsidRDefault="002234C0" w:rsidP="002234C0">
      <w:pPr>
        <w:pStyle w:val="paragraph"/>
        <w:spacing w:before="0" w:beforeAutospacing="0" w:after="0" w:afterAutospacing="0"/>
        <w:jc w:val="both"/>
        <w:textAlignment w:val="baseline"/>
        <w:rPr>
          <w:rFonts w:ascii="Gill Sans MT" w:hAnsi="Gill Sans MT"/>
        </w:rPr>
      </w:pPr>
      <w:r>
        <w:rPr>
          <w:rStyle w:val="normaltextrun"/>
          <w:rFonts w:ascii="Gill Sans MT" w:hAnsi="Gill Sans MT"/>
          <w:color w:val="000000"/>
        </w:rPr>
        <w:t>01752 437177</w:t>
      </w:r>
      <w:r>
        <w:rPr>
          <w:rStyle w:val="eop"/>
          <w:rFonts w:ascii="Gill Sans MT" w:hAnsi="Gill Sans MT"/>
          <w:color w:val="000000"/>
        </w:rPr>
        <w:t> </w:t>
      </w:r>
    </w:p>
    <w:p w14:paraId="2F39011A" w14:textId="77777777" w:rsidR="002234C0" w:rsidRDefault="002234C0" w:rsidP="002234C0">
      <w:pPr>
        <w:pStyle w:val="paragraph"/>
        <w:spacing w:before="0" w:beforeAutospacing="0" w:after="0" w:afterAutospacing="0"/>
        <w:jc w:val="both"/>
        <w:textAlignment w:val="baseline"/>
        <w:rPr>
          <w:rFonts w:ascii="Gill Sans MT" w:hAnsi="Gill Sans MT"/>
        </w:rPr>
      </w:pPr>
      <w:hyperlink r:id="rId45" w:tgtFrame="_blank" w:history="1">
        <w:r>
          <w:rPr>
            <w:rStyle w:val="normaltextrun"/>
            <w:rFonts w:ascii="Gill Sans MT" w:hAnsi="Gill Sans MT"/>
            <w:color w:val="0000FF"/>
            <w:u w:val="single"/>
          </w:rPr>
          <w:t>www.oneyouplymouth.co.uk</w:t>
        </w:r>
      </w:hyperlink>
      <w:r>
        <w:rPr>
          <w:rStyle w:val="eop"/>
          <w:rFonts w:ascii="Gill Sans MT" w:hAnsi="Gill Sans MT"/>
          <w:color w:val="000000"/>
        </w:rPr>
        <w:t> </w:t>
      </w:r>
    </w:p>
    <w:p w14:paraId="38EBFED7" w14:textId="77777777" w:rsidR="002234C0" w:rsidRDefault="002234C0" w:rsidP="002234C0">
      <w:pPr>
        <w:pStyle w:val="paragraph"/>
        <w:spacing w:before="0" w:beforeAutospacing="0" w:after="0" w:afterAutospacing="0"/>
        <w:jc w:val="both"/>
        <w:textAlignment w:val="baseline"/>
        <w:rPr>
          <w:rFonts w:ascii="Gill Sans MT" w:hAnsi="Gill Sans MT"/>
        </w:rPr>
      </w:pPr>
      <w:r>
        <w:rPr>
          <w:rStyle w:val="eop"/>
          <w:rFonts w:ascii="Gill Sans MT" w:hAnsi="Gill Sans MT"/>
          <w:color w:val="000000"/>
        </w:rPr>
        <w:t> </w:t>
      </w:r>
    </w:p>
    <w:p w14:paraId="509C4104" w14:textId="77777777" w:rsidR="002234C0" w:rsidRDefault="002234C0" w:rsidP="002234C0">
      <w:pPr>
        <w:pStyle w:val="paragraph"/>
        <w:spacing w:before="0" w:beforeAutospacing="0" w:after="0" w:afterAutospacing="0"/>
        <w:textAlignment w:val="baseline"/>
        <w:rPr>
          <w:rFonts w:ascii="Gill Sans MT" w:hAnsi="Gill Sans MT"/>
        </w:rPr>
      </w:pPr>
      <w:r>
        <w:rPr>
          <w:rStyle w:val="eop"/>
          <w:rFonts w:ascii="Gill Sans MT" w:hAnsi="Gill Sans MT"/>
        </w:rPr>
        <w:t> </w:t>
      </w:r>
    </w:p>
    <w:p w14:paraId="1577182A" w14:textId="77777777" w:rsidR="002234C0" w:rsidRDefault="002234C0" w:rsidP="002234C0">
      <w:pPr>
        <w:pStyle w:val="paragraph"/>
        <w:spacing w:before="0" w:beforeAutospacing="0" w:after="0" w:afterAutospacing="0"/>
        <w:textAlignment w:val="baseline"/>
        <w:rPr>
          <w:rFonts w:ascii="Gill Sans MT" w:hAnsi="Gill Sans MT"/>
        </w:rPr>
      </w:pPr>
      <w:r>
        <w:rPr>
          <w:rStyle w:val="eop"/>
          <w:rFonts w:ascii="Gill Sans MT" w:hAnsi="Gill Sans MT"/>
        </w:rPr>
        <w:t> </w:t>
      </w:r>
    </w:p>
    <w:p w14:paraId="14E6B157" w14:textId="77777777" w:rsidR="002234C0" w:rsidRDefault="002234C0" w:rsidP="002234C0">
      <w:pPr>
        <w:pStyle w:val="paragraph"/>
        <w:spacing w:before="0" w:beforeAutospacing="0" w:after="0" w:afterAutospacing="0"/>
        <w:textAlignment w:val="baseline"/>
        <w:rPr>
          <w:rFonts w:ascii="Gill Sans MT" w:hAnsi="Gill Sans MT"/>
        </w:rPr>
      </w:pPr>
      <w:r>
        <w:rPr>
          <w:rStyle w:val="eop"/>
          <w:rFonts w:ascii="Gill Sans MT" w:hAnsi="Gill Sans MT"/>
        </w:rPr>
        <w:t> </w:t>
      </w:r>
    </w:p>
    <w:p w14:paraId="712E2547" w14:textId="77777777" w:rsidR="002234C0" w:rsidRDefault="002234C0" w:rsidP="002234C0">
      <w:pPr>
        <w:pStyle w:val="paragraph"/>
        <w:spacing w:before="0" w:beforeAutospacing="0" w:after="0" w:afterAutospacing="0"/>
        <w:ind w:left="1440"/>
        <w:textAlignment w:val="baseline"/>
        <w:rPr>
          <w:rFonts w:ascii="Gill Sans MT" w:hAnsi="Gill Sans MT"/>
        </w:rPr>
      </w:pPr>
      <w:r>
        <w:rPr>
          <w:rStyle w:val="eop"/>
          <w:rFonts w:ascii="Gill Sans MT" w:hAnsi="Gill Sans MT"/>
        </w:rPr>
        <w:t> </w:t>
      </w:r>
    </w:p>
    <w:p w14:paraId="7E9315C0" w14:textId="77777777" w:rsidR="00ED005D" w:rsidRDefault="00ED005D" w:rsidP="002234C0">
      <w:pPr>
        <w:numPr>
          <w:ilvl w:val="0"/>
          <w:numId w:val="0"/>
        </w:numPr>
        <w:spacing w:after="120" w:line="276" w:lineRule="auto"/>
        <w:rPr>
          <w:rFonts w:cs="Arial"/>
          <w:bCs/>
          <w:lang w:eastAsia="en-US"/>
        </w:rPr>
      </w:pPr>
    </w:p>
    <w:p w14:paraId="4A9EDE7D" w14:textId="77777777" w:rsidR="00A05214" w:rsidRDefault="00A05214" w:rsidP="002234C0">
      <w:pPr>
        <w:numPr>
          <w:ilvl w:val="0"/>
          <w:numId w:val="0"/>
        </w:numPr>
        <w:spacing w:after="120" w:line="276" w:lineRule="auto"/>
        <w:rPr>
          <w:rFonts w:cs="Arial"/>
          <w:b/>
          <w:lang w:eastAsia="en-US"/>
        </w:rPr>
      </w:pPr>
    </w:p>
    <w:p w14:paraId="3C3736D2" w14:textId="77777777" w:rsidR="00BB3FAD" w:rsidRPr="00BB3FAD" w:rsidRDefault="00BB3FAD" w:rsidP="002234C0">
      <w:pPr>
        <w:numPr>
          <w:ilvl w:val="0"/>
          <w:numId w:val="0"/>
        </w:numPr>
        <w:spacing w:after="120" w:line="276" w:lineRule="auto"/>
        <w:rPr>
          <w:rFonts w:cs="Arial"/>
          <w:bCs/>
          <w:lang w:eastAsia="en-US"/>
        </w:rPr>
      </w:pPr>
    </w:p>
    <w:p w14:paraId="18B112DD" w14:textId="77777777" w:rsidR="00B34A0E" w:rsidRDefault="00B34A0E" w:rsidP="002234C0">
      <w:pPr>
        <w:numPr>
          <w:ilvl w:val="0"/>
          <w:numId w:val="0"/>
        </w:numPr>
        <w:spacing w:after="120" w:line="276" w:lineRule="auto"/>
        <w:rPr>
          <w:rFonts w:cs="Arial"/>
          <w:b/>
          <w:lang w:eastAsia="en-US"/>
        </w:rPr>
      </w:pPr>
    </w:p>
    <w:p w14:paraId="55EEF970" w14:textId="77777777" w:rsidR="00B34A0E" w:rsidRDefault="00B34A0E" w:rsidP="002234C0">
      <w:pPr>
        <w:numPr>
          <w:ilvl w:val="0"/>
          <w:numId w:val="0"/>
        </w:numPr>
        <w:spacing w:after="120" w:line="276" w:lineRule="auto"/>
        <w:rPr>
          <w:rFonts w:cs="Arial"/>
          <w:b/>
          <w:lang w:eastAsia="en-US"/>
        </w:rPr>
      </w:pPr>
    </w:p>
    <w:p w14:paraId="4C07AC97" w14:textId="77777777" w:rsidR="0036254E" w:rsidRPr="002E31FB" w:rsidRDefault="0036254E" w:rsidP="002234C0">
      <w:pPr>
        <w:numPr>
          <w:ilvl w:val="0"/>
          <w:numId w:val="0"/>
        </w:numPr>
        <w:spacing w:after="120" w:line="276" w:lineRule="auto"/>
        <w:rPr>
          <w:rFonts w:cs="Arial"/>
          <w:b/>
          <w:lang w:eastAsia="en-US"/>
        </w:rPr>
      </w:pPr>
    </w:p>
    <w:p w14:paraId="5E0DACE4" w14:textId="77777777" w:rsidR="006A1C19" w:rsidRDefault="006A1C19" w:rsidP="002234C0">
      <w:pPr>
        <w:numPr>
          <w:ilvl w:val="0"/>
          <w:numId w:val="0"/>
        </w:numPr>
        <w:spacing w:after="120" w:line="276" w:lineRule="auto"/>
        <w:rPr>
          <w:rFonts w:cs="Arial"/>
          <w:b/>
          <w:lang w:eastAsia="en-US"/>
        </w:rPr>
      </w:pPr>
    </w:p>
    <w:p w14:paraId="4DAE7FC4" w14:textId="77777777" w:rsidR="00F30C83" w:rsidRDefault="00F30C83" w:rsidP="002234C0">
      <w:pPr>
        <w:numPr>
          <w:ilvl w:val="0"/>
          <w:numId w:val="0"/>
        </w:numPr>
        <w:spacing w:after="120" w:line="276" w:lineRule="auto"/>
      </w:pPr>
    </w:p>
    <w:sectPr w:rsidR="00F30C83" w:rsidSect="00DB12C2">
      <w:headerReference w:type="default" r:id="rId46"/>
      <w:footerReference w:type="default" r:id="rId47"/>
      <w:type w:val="continuous"/>
      <w:pgSz w:w="11907" w:h="16840" w:code="9"/>
      <w:pgMar w:top="964" w:right="964" w:bottom="794" w:left="964" w:header="45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140F4" w14:textId="77777777" w:rsidR="004B7BCD" w:rsidRDefault="004B7BCD">
      <w:r>
        <w:separator/>
      </w:r>
    </w:p>
  </w:endnote>
  <w:endnote w:type="continuationSeparator" w:id="0">
    <w:p w14:paraId="3C4981BA" w14:textId="77777777" w:rsidR="004B7BCD" w:rsidRDefault="004B7BCD">
      <w:r>
        <w:continuationSeparator/>
      </w:r>
    </w:p>
  </w:endnote>
  <w:endnote w:type="continuationNotice" w:id="1">
    <w:p w14:paraId="5B2924A5" w14:textId="77777777" w:rsidR="004B7BCD" w:rsidRDefault="004B7BC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02"/>
    <w:family w:val="roman"/>
    <w:pitch w:val="variable"/>
    <w:sig w:usb0="00000000" w:usb1="10000000" w:usb2="00000000" w:usb3="00000000" w:csb0="80000000" w:csb1="00000000"/>
  </w:font>
  <w:font w:name="Gill Sans MT">
    <w:altName w:val="Calibri"/>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7545C" w14:textId="77777777" w:rsidR="00E0528C" w:rsidRDefault="00E052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1179F" w14:textId="5D01F319" w:rsidR="008F0BA7" w:rsidRPr="00D446F1" w:rsidRDefault="008F0BA7" w:rsidP="0F9738C2">
    <w:pPr>
      <w:pStyle w:val="Footer"/>
      <w:numPr>
        <w:ilvl w:val="0"/>
        <w:numId w:val="0"/>
      </w:numPr>
      <w:rPr>
        <w:cap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49BE7" w14:textId="77777777" w:rsidR="00E0528C" w:rsidRDefault="00E0528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D34D6" w14:textId="777A928F" w:rsidR="008F0BA7" w:rsidRPr="00D446F1" w:rsidRDefault="008F0BA7" w:rsidP="003F0240">
    <w:pPr>
      <w:pStyle w:val="Footer"/>
    </w:pPr>
    <w:r w:rsidRPr="003E5907">
      <w:rPr>
        <w:rStyle w:val="FooterCapsCharChar"/>
      </w:rPr>
      <w:fldChar w:fldCharType="begin"/>
    </w:r>
    <w:r w:rsidRPr="00F778A8">
      <w:rPr>
        <w:rStyle w:val="FooterCapsCharChar"/>
      </w:rPr>
      <w:instrText xml:space="preserve"> STYLEREF  "DOCUMENT TITLE"  \* MERGEFORMAT </w:instrText>
    </w:r>
    <w:r w:rsidRPr="003E5907">
      <w:rPr>
        <w:rStyle w:val="FooterCapsCharChar"/>
      </w:rPr>
      <w:fldChar w:fldCharType="separate"/>
    </w:r>
    <w:r w:rsidR="00771BEC" w:rsidRPr="00771BEC">
      <w:rPr>
        <w:rStyle w:val="FooterCapsCharChar"/>
        <w:b/>
        <w:bCs/>
        <w:noProof/>
        <w:lang w:val="en-US"/>
      </w:rPr>
      <w:t>NHS Health Checks</w:t>
    </w:r>
    <w:r w:rsidR="00771BEC">
      <w:rPr>
        <w:rStyle w:val="FooterCapsCharChar"/>
        <w:noProof/>
      </w:rPr>
      <w:t xml:space="preserve"> Programme</w:t>
    </w:r>
    <w:r w:rsidRPr="003E5907">
      <w:rPr>
        <w:rStyle w:val="FooterCapsCharChar"/>
      </w:rPr>
      <w:fldChar w:fldCharType="end"/>
    </w:r>
    <w:r w:rsidRPr="00F778A8">
      <w:rPr>
        <w:rStyle w:val="FooterChar"/>
      </w:rPr>
      <w:tab/>
      <w:t xml:space="preserve">Page </w:t>
    </w:r>
    <w:r w:rsidRPr="00F778A8">
      <w:rPr>
        <w:rStyle w:val="FooterChar"/>
      </w:rPr>
      <w:fldChar w:fldCharType="begin"/>
    </w:r>
    <w:r w:rsidRPr="00F778A8">
      <w:rPr>
        <w:rStyle w:val="FooterChar"/>
      </w:rPr>
      <w:instrText xml:space="preserve"> PAGE </w:instrText>
    </w:r>
    <w:r w:rsidRPr="00F778A8">
      <w:rPr>
        <w:rStyle w:val="FooterChar"/>
      </w:rPr>
      <w:fldChar w:fldCharType="separate"/>
    </w:r>
    <w:r w:rsidR="00E0528C">
      <w:rPr>
        <w:rStyle w:val="FooterChar"/>
        <w:noProof/>
      </w:rPr>
      <w:t>5</w:t>
    </w:r>
    <w:r w:rsidRPr="00F778A8">
      <w:rPr>
        <w:rStyle w:val="FooterChar"/>
      </w:rPr>
      <w:fldChar w:fldCharType="end"/>
    </w:r>
    <w:r w:rsidRPr="00F778A8">
      <w:rPr>
        <w:rStyle w:val="FooterChar"/>
      </w:rPr>
      <w:t xml:space="preserve"> of </w:t>
    </w:r>
    <w:r w:rsidRPr="00F778A8">
      <w:rPr>
        <w:rStyle w:val="FooterChar"/>
      </w:rPr>
      <w:fldChar w:fldCharType="begin"/>
    </w:r>
    <w:r w:rsidRPr="00F778A8">
      <w:rPr>
        <w:rStyle w:val="FooterChar"/>
      </w:rPr>
      <w:instrText xml:space="preserve"> NUMPAGES </w:instrText>
    </w:r>
    <w:r w:rsidRPr="00F778A8">
      <w:rPr>
        <w:rStyle w:val="FooterChar"/>
      </w:rPr>
      <w:fldChar w:fldCharType="separate"/>
    </w:r>
    <w:r w:rsidR="00E0528C">
      <w:rPr>
        <w:rStyle w:val="FooterChar"/>
        <w:noProof/>
      </w:rPr>
      <w:t>11</w:t>
    </w:r>
    <w:r w:rsidRPr="00F778A8">
      <w:rPr>
        <w:rStyle w:val="FooterCha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D4849" w14:textId="77777777" w:rsidR="004B7BCD" w:rsidRDefault="004B7BCD">
      <w:r>
        <w:separator/>
      </w:r>
    </w:p>
  </w:footnote>
  <w:footnote w:type="continuationSeparator" w:id="0">
    <w:p w14:paraId="0C297594" w14:textId="77777777" w:rsidR="004B7BCD" w:rsidRDefault="004B7BCD">
      <w:r>
        <w:continuationSeparator/>
      </w:r>
    </w:p>
  </w:footnote>
  <w:footnote w:type="continuationNotice" w:id="1">
    <w:p w14:paraId="17A56FBB" w14:textId="77777777" w:rsidR="004B7BCD" w:rsidRDefault="004B7BCD">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24C8C" w14:textId="77777777" w:rsidR="00E0528C" w:rsidRDefault="00E052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21139" w14:textId="77777777" w:rsidR="008F0BA7" w:rsidRDefault="006D1808">
    <w:pPr>
      <w:pStyle w:val="Header"/>
    </w:pPr>
    <w:r>
      <w:rPr>
        <w:noProof/>
      </w:rPr>
      <mc:AlternateContent>
        <mc:Choice Requires="wps">
          <w:drawing>
            <wp:anchor distT="0" distB="0" distL="114300" distR="114300" simplePos="0" relativeHeight="251658241" behindDoc="0" locked="0" layoutInCell="0" allowOverlap="1" wp14:anchorId="171F472B" wp14:editId="25FA08E6">
              <wp:simplePos x="0" y="0"/>
              <wp:positionH relativeFrom="page">
                <wp:posOffset>0</wp:posOffset>
              </wp:positionH>
              <wp:positionV relativeFrom="page">
                <wp:posOffset>190500</wp:posOffset>
              </wp:positionV>
              <wp:extent cx="7560945" cy="252095"/>
              <wp:effectExtent l="0" t="0" r="0" b="14605"/>
              <wp:wrapNone/>
              <wp:docPr id="4" name="MSIPCM83eb42dabba461bafd82cc36" descr="{&quot;HashCode&quot;:349282919,&quot;Height&quot;:842.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8481A2F"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171F472B" id="_x0000_t202" coordsize="21600,21600" o:spt="202" path="m,l,21600r21600,l21600,xe">
              <v:stroke joinstyle="miter"/>
              <v:path gradientshapeok="t" o:connecttype="rect"/>
            </v:shapetype>
            <v:shape id="MSIPCM83eb42dabba461bafd82cc36" o:spid="_x0000_s1026" type="#_x0000_t202" alt="{&quot;HashCode&quot;:349282919,&quot;Height&quot;:842.0,&quot;Width&quot;:595.0,&quot;Placement&quot;:&quot;Header&quot;,&quot;Index&quot;:&quot;Primary&quot;,&quot;Section&quot;:1,&quot;Top&quot;:0.0,&quot;Left&quot;:0.0}" style="position:absolute;left:0;text-align:left;margin-left:0;margin-top:15pt;width:595.35pt;height:19.85pt;z-index:251658241;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" o:allowincell="f" filled="f" stroked="f" strokeweight=".5pt">
              <v:textbox inset="20pt,0,,0">
                <w:txbxContent>
                  <w:p w14:paraId="38481A2F"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v:textbox>
              <w10:wrap anchorx="page" anchory="page"/>
            </v:shape>
          </w:pict>
        </mc:Fallback>
      </mc:AlternateContent>
    </w:r>
    <w:r w:rsidR="008F0BA7">
      <w:rPr>
        <w:noProof/>
      </w:rPr>
      <w:drawing>
        <wp:anchor distT="0" distB="0" distL="114300" distR="114300" simplePos="0" relativeHeight="251658240" behindDoc="1" locked="0" layoutInCell="1" allowOverlap="1" wp14:anchorId="043435F3" wp14:editId="62066F4F">
          <wp:simplePos x="0" y="0"/>
          <wp:positionH relativeFrom="column">
            <wp:posOffset>-612140</wp:posOffset>
          </wp:positionH>
          <wp:positionV relativeFrom="paragraph">
            <wp:posOffset>-360045</wp:posOffset>
          </wp:positionV>
          <wp:extent cx="7556500" cy="9734550"/>
          <wp:effectExtent l="0" t="0" r="6350" b="0"/>
          <wp:wrapNone/>
          <wp:docPr id="233331970" name="Picture 23333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 Header.jpg"/>
                  <pic:cNvPicPr/>
                </pic:nvPicPr>
                <pic:blipFill rotWithShape="1">
                  <a:blip r:embed="rId1" cstate="print">
                    <a:extLst>
                      <a:ext uri="{28A0092B-C50C-407E-A947-70E740481C1C}">
                        <a14:useLocalDpi xmlns:a14="http://schemas.microsoft.com/office/drawing/2010/main" val="0"/>
                      </a:ext>
                    </a:extLst>
                  </a:blip>
                  <a:srcRect b="8912"/>
                  <a:stretch/>
                </pic:blipFill>
                <pic:spPr bwMode="auto">
                  <a:xfrm>
                    <a:off x="0" y="0"/>
                    <a:ext cx="7560000" cy="973905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8A00A" w14:textId="77777777" w:rsidR="00E0528C" w:rsidRDefault="00E0528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674C1" w14:textId="77777777" w:rsidR="008F0BA7" w:rsidRDefault="006D1808" w:rsidP="00DB12C2">
    <w:pPr>
      <w:pStyle w:val="Footer"/>
      <w:jc w:val="right"/>
    </w:pPr>
    <w:r>
      <w:rPr>
        <w:noProof/>
      </w:rPr>
      <mc:AlternateContent>
        <mc:Choice Requires="wps">
          <w:drawing>
            <wp:anchor distT="0" distB="0" distL="114300" distR="114300" simplePos="0" relativeHeight="251658242" behindDoc="0" locked="0" layoutInCell="0" allowOverlap="1" wp14:anchorId="2BE92735" wp14:editId="2A91D93F">
              <wp:simplePos x="0" y="0"/>
              <wp:positionH relativeFrom="page">
                <wp:posOffset>0</wp:posOffset>
              </wp:positionH>
              <wp:positionV relativeFrom="page">
                <wp:posOffset>190500</wp:posOffset>
              </wp:positionV>
              <wp:extent cx="7560945" cy="252095"/>
              <wp:effectExtent l="0" t="0" r="0" b="14605"/>
              <wp:wrapNone/>
              <wp:docPr id="8" name="MSIPCM30574adda246d31d7dbc4c40" descr="{&quot;HashCode&quot;:349282919,&quot;Height&quot;:842.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94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34D2C01"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2BE92735" id="_x0000_t202" coordsize="21600,21600" o:spt="202" path="m,l,21600r21600,l21600,xe">
              <v:stroke joinstyle="miter"/>
              <v:path gradientshapeok="t" o:connecttype="rect"/>
            </v:shapetype>
            <v:shape id="MSIPCM30574adda246d31d7dbc4c40" o:spid="_x0000_s1027" type="#_x0000_t202" alt="{&quot;HashCode&quot;:349282919,&quot;Height&quot;:842.0,&quot;Width&quot;:595.0,&quot;Placement&quot;:&quot;Header&quot;,&quot;Index&quot;:&quot;Primary&quot;,&quot;Section&quot;:2,&quot;Top&quot;:0.0,&quot;Left&quot;:0.0}" style="position:absolute;left:0;text-align:left;margin-left:0;margin-top:15pt;width:595.35pt;height:19.85pt;z-index:25165824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" o:allowincell="f" filled="f" stroked="f" strokeweight=".5pt">
              <v:textbox inset="20pt,0,,0">
                <w:txbxContent>
                  <w:p w14:paraId="334D2C01" w14:textId="77777777" w:rsidR="006D1808" w:rsidRPr="006D1808" w:rsidRDefault="006D1808" w:rsidP="006D1808">
                    <w:pPr>
                      <w:spacing w:before="0"/>
                      <w:rPr>
                        <w:rFonts w:ascii="Arial" w:hAnsi="Arial" w:cs="Arial"/>
                        <w:color w:val="000000"/>
                      </w:rPr>
                    </w:pPr>
                    <w:r w:rsidRPr="006D1808">
                      <w:rPr>
                        <w:rFonts w:ascii="Arial" w:hAnsi="Arial" w:cs="Arial"/>
                        <w:color w:val="000000"/>
                      </w:rPr>
                      <w:t>OFFICIAL</w:t>
                    </w:r>
                  </w:p>
                </w:txbxContent>
              </v:textbox>
              <w10:wrap anchorx="page" anchory="page"/>
            </v:shape>
          </w:pict>
        </mc:Fallback>
      </mc:AlternateContent>
    </w:r>
    <w:r w:rsidR="008F0BA7">
      <w:t>PLYMOUTH CITY COUNCIL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BD2C35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A2015A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4265EC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42A05A6"/>
    <w:lvl w:ilvl="0">
      <w:start w:val="1"/>
      <w:numFmt w:val="decimal"/>
      <w:pStyle w:val="ListNumber2"/>
      <w:lvlText w:val="%1."/>
      <w:lvlJc w:val="left"/>
      <w:pPr>
        <w:tabs>
          <w:tab w:val="num" w:pos="643"/>
        </w:tabs>
        <w:ind w:left="643" w:hanging="360"/>
      </w:pPr>
    </w:lvl>
  </w:abstractNum>
  <w:abstractNum w:abstractNumId="4" w15:restartNumberingAfterBreak="0">
    <w:nsid w:val="FFFFFF88"/>
    <w:multiLevelType w:val="singleLevel"/>
    <w:tmpl w:val="E6365FEE"/>
    <w:lvl w:ilvl="0">
      <w:start w:val="1"/>
      <w:numFmt w:val="decimal"/>
      <w:pStyle w:val="ListNumber"/>
      <w:lvlText w:val="%1."/>
      <w:lvlJc w:val="left"/>
      <w:pPr>
        <w:tabs>
          <w:tab w:val="num" w:pos="360"/>
        </w:tabs>
        <w:ind w:left="360" w:hanging="360"/>
      </w:pPr>
    </w:lvl>
  </w:abstractNum>
  <w:abstractNum w:abstractNumId="5" w15:restartNumberingAfterBreak="0">
    <w:nsid w:val="062E347A"/>
    <w:multiLevelType w:val="multilevel"/>
    <w:tmpl w:val="0409001D"/>
    <w:name w:val="Bullets322"/>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A2C7B49"/>
    <w:multiLevelType w:val="hybridMultilevel"/>
    <w:tmpl w:val="D88643B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9365A78"/>
    <w:multiLevelType w:val="hybridMultilevel"/>
    <w:tmpl w:val="D684360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02E418C"/>
    <w:multiLevelType w:val="hybridMultilevel"/>
    <w:tmpl w:val="D8305A6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22972D19"/>
    <w:multiLevelType w:val="hybridMultilevel"/>
    <w:tmpl w:val="CA245C4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6BC214E"/>
    <w:multiLevelType w:val="hybridMultilevel"/>
    <w:tmpl w:val="ED72B1B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43DD327D"/>
    <w:multiLevelType w:val="hybridMultilevel"/>
    <w:tmpl w:val="48928BC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4BE72FA"/>
    <w:multiLevelType w:val="hybridMultilevel"/>
    <w:tmpl w:val="4F90DFA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C036539"/>
    <w:multiLevelType w:val="multilevel"/>
    <w:tmpl w:val="0409001F"/>
    <w:name w:val="Bullets32"/>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4" w15:restartNumberingAfterBreak="0">
    <w:nsid w:val="4D4B6A30"/>
    <w:multiLevelType w:val="multilevel"/>
    <w:tmpl w:val="28908C72"/>
    <w:lvl w:ilvl="0">
      <w:start w:val="1"/>
      <w:numFmt w:val="none"/>
      <w:pStyle w:val="Normal"/>
      <w:lvlText w:val=""/>
      <w:lvlJc w:val="left"/>
      <w:pPr>
        <w:tabs>
          <w:tab w:val="num" w:pos="0"/>
        </w:tabs>
        <w:ind w:left="0" w:firstLine="0"/>
      </w:pPr>
      <w:rPr>
        <w:rFonts w:hint="default"/>
      </w:rPr>
    </w:lvl>
    <w:lvl w:ilvl="1">
      <w:start w:val="1"/>
      <w:numFmt w:val="decimal"/>
      <w:pStyle w:val="ListNumbers"/>
      <w:lvlText w:val="%1%2."/>
      <w:lvlJc w:val="left"/>
      <w:pPr>
        <w:tabs>
          <w:tab w:val="num" w:pos="567"/>
        </w:tabs>
        <w:ind w:left="567" w:hanging="567"/>
      </w:pPr>
      <w:rPr>
        <w:rFonts w:hint="default"/>
      </w:rPr>
    </w:lvl>
    <w:lvl w:ilvl="2">
      <w:start w:val="1"/>
      <w:numFmt w:val="decimal"/>
      <w:pStyle w:val="ListSubnumbers"/>
      <w:lvlText w:val="%2.%3"/>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4F8E4A5D"/>
    <w:multiLevelType w:val="multilevel"/>
    <w:tmpl w:val="47AAB69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61438A"/>
    <w:multiLevelType w:val="multilevel"/>
    <w:tmpl w:val="3ABA3D3E"/>
    <w:lvl w:ilvl="0">
      <w:start w:val="1"/>
      <w:numFmt w:val="decimal"/>
      <w:pStyle w:val="Numberedpagesubheading"/>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54B0366E"/>
    <w:multiLevelType w:val="multilevel"/>
    <w:tmpl w:val="55F02B20"/>
    <w:name w:val="Bullets"/>
    <w:lvl w:ilvl="0">
      <w:start w:val="1"/>
      <w:numFmt w:val="bullet"/>
      <w:lvlText w:val=""/>
      <w:lvlJc w:val="left"/>
      <w:pPr>
        <w:tabs>
          <w:tab w:val="num" w:pos="567"/>
        </w:tabs>
        <w:ind w:left="567" w:hanging="567"/>
      </w:pPr>
      <w:rPr>
        <w:rFonts w:ascii="Wingdings" w:hAnsi="Wingdings" w:hint="default"/>
      </w:rPr>
    </w:lvl>
    <w:lvl w:ilvl="1">
      <w:start w:val="1"/>
      <w:numFmt w:val="bullet"/>
      <w:lvlText w:val=""/>
      <w:lvlJc w:val="left"/>
      <w:pPr>
        <w:tabs>
          <w:tab w:val="num" w:pos="1134"/>
        </w:tabs>
        <w:ind w:left="1134" w:hanging="567"/>
      </w:pPr>
      <w:rPr>
        <w:rFonts w:ascii="Wingdings" w:hAnsi="Wingdings" w:hint="default"/>
      </w:rPr>
    </w:lvl>
    <w:lvl w:ilvl="2">
      <w:start w:val="1"/>
      <w:numFmt w:val="bullet"/>
      <w:lvlText w:val=""/>
      <w:lvlJc w:val="left"/>
      <w:pPr>
        <w:tabs>
          <w:tab w:val="num" w:pos="567"/>
        </w:tabs>
        <w:ind w:left="1701" w:hanging="567"/>
      </w:pPr>
      <w:rPr>
        <w:rFonts w:ascii="Wingdings 3" w:hAnsi="Wingdings 3" w:hint="default"/>
      </w:rPr>
    </w:lvl>
    <w:lvl w:ilvl="3">
      <w:start w:val="1"/>
      <w:numFmt w:val="bullet"/>
      <w:lvlText w:val=""/>
      <w:lvlJc w:val="left"/>
      <w:pPr>
        <w:tabs>
          <w:tab w:val="num" w:pos="567"/>
        </w:tabs>
        <w:ind w:left="2268" w:hanging="567"/>
      </w:pPr>
      <w:rPr>
        <w:rFonts w:ascii="Wingdings" w:hAnsi="Wingdings" w:hint="default"/>
      </w:rPr>
    </w:lvl>
    <w:lvl w:ilvl="4">
      <w:start w:val="1"/>
      <w:numFmt w:val="bullet"/>
      <w:lvlText w:val=""/>
      <w:lvlJc w:val="left"/>
      <w:pPr>
        <w:tabs>
          <w:tab w:val="num" w:pos="567"/>
        </w:tabs>
        <w:ind w:left="2835" w:hanging="567"/>
      </w:pPr>
      <w:rPr>
        <w:rFonts w:ascii="Wingdings 3" w:hAnsi="Wingdings 3"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8" w15:restartNumberingAfterBreak="0">
    <w:nsid w:val="581E31AD"/>
    <w:multiLevelType w:val="hybridMultilevel"/>
    <w:tmpl w:val="7CAEC2D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8667803"/>
    <w:multiLevelType w:val="multilevel"/>
    <w:tmpl w:val="0409001D"/>
    <w:name w:val="Bullets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5E3E45AE"/>
    <w:multiLevelType w:val="hybridMultilevel"/>
    <w:tmpl w:val="E17E3A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62534761"/>
    <w:multiLevelType w:val="multilevel"/>
    <w:tmpl w:val="526ED502"/>
    <w:name w:val="Bullets3"/>
    <w:lvl w:ilvl="0">
      <w:start w:val="1"/>
      <w:numFmt w:val="bullet"/>
      <w:pStyle w:val="ListBullet"/>
      <w:lvlText w:val=""/>
      <w:lvlJc w:val="left"/>
      <w:pPr>
        <w:tabs>
          <w:tab w:val="num" w:pos="567"/>
        </w:tabs>
        <w:ind w:left="567" w:hanging="567"/>
      </w:pPr>
      <w:rPr>
        <w:rFonts w:ascii="Wingdings" w:hAnsi="Wingdings" w:hint="default"/>
      </w:rPr>
    </w:lvl>
    <w:lvl w:ilvl="1">
      <w:start w:val="1"/>
      <w:numFmt w:val="bullet"/>
      <w:pStyle w:val="ListBullet2"/>
      <w:lvlText w:val=""/>
      <w:lvlJc w:val="left"/>
      <w:pPr>
        <w:tabs>
          <w:tab w:val="num" w:pos="1134"/>
        </w:tabs>
        <w:ind w:left="1134" w:hanging="567"/>
      </w:pPr>
      <w:rPr>
        <w:rFonts w:ascii="Wingdings" w:hAnsi="Wingdings" w:hint="default"/>
      </w:rPr>
    </w:lvl>
    <w:lvl w:ilvl="2">
      <w:start w:val="1"/>
      <w:numFmt w:val="bullet"/>
      <w:pStyle w:val="ListBullet3"/>
      <w:lvlText w:val=""/>
      <w:lvlJc w:val="left"/>
      <w:pPr>
        <w:tabs>
          <w:tab w:val="num" w:pos="1701"/>
        </w:tabs>
        <w:ind w:left="1701" w:hanging="567"/>
      </w:pPr>
      <w:rPr>
        <w:rFonts w:ascii="Wingdings" w:hAnsi="Wingdings" w:hint="default"/>
      </w:rPr>
    </w:lvl>
    <w:lvl w:ilvl="3">
      <w:start w:val="1"/>
      <w:numFmt w:val="bullet"/>
      <w:pStyle w:val="ListBullet4"/>
      <w:lvlText w:val=""/>
      <w:lvlJc w:val="left"/>
      <w:pPr>
        <w:tabs>
          <w:tab w:val="num" w:pos="2268"/>
        </w:tabs>
        <w:ind w:left="2268" w:hanging="567"/>
      </w:pPr>
      <w:rPr>
        <w:rFonts w:ascii="Wingdings 3" w:hAnsi="Wingdings 3" w:hint="default"/>
      </w:rPr>
    </w:lvl>
    <w:lvl w:ilvl="4">
      <w:start w:val="1"/>
      <w:numFmt w:val="bullet"/>
      <w:pStyle w:val="ListBullet5"/>
      <w:lvlText w:val=""/>
      <w:lvlJc w:val="left"/>
      <w:pPr>
        <w:tabs>
          <w:tab w:val="num" w:pos="2835"/>
        </w:tabs>
        <w:ind w:left="2835" w:hanging="567"/>
      </w:pPr>
      <w:rPr>
        <w:rFonts w:ascii="Wingdings 3" w:hAnsi="Wingdings 3"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22" w15:restartNumberingAfterBreak="0">
    <w:nsid w:val="66C44C47"/>
    <w:multiLevelType w:val="hybridMultilevel"/>
    <w:tmpl w:val="5CD0F89A"/>
    <w:lvl w:ilvl="0" w:tplc="08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767419DA"/>
    <w:multiLevelType w:val="multilevel"/>
    <w:tmpl w:val="04090023"/>
    <w:name w:val="Bullets3222"/>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num w:numId="1" w16cid:durableId="322045624">
    <w:abstractNumId w:val="16"/>
  </w:num>
  <w:num w:numId="2" w16cid:durableId="107314386">
    <w:abstractNumId w:val="14"/>
  </w:num>
  <w:num w:numId="3" w16cid:durableId="92173103">
    <w:abstractNumId w:val="4"/>
  </w:num>
  <w:num w:numId="4" w16cid:durableId="261647507">
    <w:abstractNumId w:val="3"/>
  </w:num>
  <w:num w:numId="5" w16cid:durableId="368379834">
    <w:abstractNumId w:val="2"/>
  </w:num>
  <w:num w:numId="6" w16cid:durableId="823163459">
    <w:abstractNumId w:val="1"/>
  </w:num>
  <w:num w:numId="7" w16cid:durableId="465002220">
    <w:abstractNumId w:val="0"/>
  </w:num>
  <w:num w:numId="8" w16cid:durableId="266819141">
    <w:abstractNumId w:val="21"/>
  </w:num>
  <w:num w:numId="9" w16cid:durableId="987436867">
    <w:abstractNumId w:val="13"/>
  </w:num>
  <w:num w:numId="10" w16cid:durableId="772941759">
    <w:abstractNumId w:val="5"/>
  </w:num>
  <w:num w:numId="11" w16cid:durableId="1894001918">
    <w:abstractNumId w:val="23"/>
  </w:num>
  <w:num w:numId="12" w16cid:durableId="24865296">
    <w:abstractNumId w:val="11"/>
  </w:num>
  <w:num w:numId="13" w16cid:durableId="1021324865">
    <w:abstractNumId w:val="15"/>
  </w:num>
  <w:num w:numId="14" w16cid:durableId="1036345961">
    <w:abstractNumId w:val="10"/>
  </w:num>
  <w:num w:numId="15" w16cid:durableId="397479991">
    <w:abstractNumId w:val="22"/>
  </w:num>
  <w:num w:numId="16" w16cid:durableId="1372880704">
    <w:abstractNumId w:val="6"/>
  </w:num>
  <w:num w:numId="17" w16cid:durableId="824319142">
    <w:abstractNumId w:val="12"/>
  </w:num>
  <w:num w:numId="18" w16cid:durableId="1282417012">
    <w:abstractNumId w:val="9"/>
  </w:num>
  <w:num w:numId="19" w16cid:durableId="783697322">
    <w:abstractNumId w:val="18"/>
  </w:num>
  <w:num w:numId="20" w16cid:durableId="1665620171">
    <w:abstractNumId w:val="8"/>
  </w:num>
  <w:num w:numId="21" w16cid:durableId="33582241">
    <w:abstractNumId w:val="7"/>
  </w:num>
  <w:num w:numId="22" w16cid:durableId="198786444">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D32"/>
    <w:rsid w:val="000052B9"/>
    <w:rsid w:val="00020D52"/>
    <w:rsid w:val="00022FCB"/>
    <w:rsid w:val="00032712"/>
    <w:rsid w:val="00033A76"/>
    <w:rsid w:val="00046317"/>
    <w:rsid w:val="00054577"/>
    <w:rsid w:val="00060460"/>
    <w:rsid w:val="00065336"/>
    <w:rsid w:val="00065E9D"/>
    <w:rsid w:val="0007352A"/>
    <w:rsid w:val="000758D3"/>
    <w:rsid w:val="00086B00"/>
    <w:rsid w:val="000A0178"/>
    <w:rsid w:val="000B173F"/>
    <w:rsid w:val="000C55E8"/>
    <w:rsid w:val="000C6B9C"/>
    <w:rsid w:val="000D0914"/>
    <w:rsid w:val="000D4C39"/>
    <w:rsid w:val="000E44D1"/>
    <w:rsid w:val="000E49E6"/>
    <w:rsid w:val="000F07FC"/>
    <w:rsid w:val="000F5BDA"/>
    <w:rsid w:val="00101FB6"/>
    <w:rsid w:val="00104BAA"/>
    <w:rsid w:val="00111B37"/>
    <w:rsid w:val="00115CB1"/>
    <w:rsid w:val="00120C44"/>
    <w:rsid w:val="00120C82"/>
    <w:rsid w:val="00127840"/>
    <w:rsid w:val="0013111C"/>
    <w:rsid w:val="001329B3"/>
    <w:rsid w:val="00133A38"/>
    <w:rsid w:val="00135FCA"/>
    <w:rsid w:val="00161570"/>
    <w:rsid w:val="00182F0E"/>
    <w:rsid w:val="001859BA"/>
    <w:rsid w:val="001B19FA"/>
    <w:rsid w:val="001B5A21"/>
    <w:rsid w:val="001B6F07"/>
    <w:rsid w:val="001C2F75"/>
    <w:rsid w:val="001C5715"/>
    <w:rsid w:val="001D0FDC"/>
    <w:rsid w:val="001D227A"/>
    <w:rsid w:val="001D5845"/>
    <w:rsid w:val="001E7C3E"/>
    <w:rsid w:val="001E7FD6"/>
    <w:rsid w:val="001F3860"/>
    <w:rsid w:val="001F3977"/>
    <w:rsid w:val="001F5B6C"/>
    <w:rsid w:val="001F5EE6"/>
    <w:rsid w:val="00202BD1"/>
    <w:rsid w:val="002160DA"/>
    <w:rsid w:val="002234C0"/>
    <w:rsid w:val="002316D4"/>
    <w:rsid w:val="00245F04"/>
    <w:rsid w:val="00257852"/>
    <w:rsid w:val="00263614"/>
    <w:rsid w:val="00267F7A"/>
    <w:rsid w:val="00275E3B"/>
    <w:rsid w:val="002B48A1"/>
    <w:rsid w:val="002B5C83"/>
    <w:rsid w:val="002C0F07"/>
    <w:rsid w:val="002C1025"/>
    <w:rsid w:val="002C1211"/>
    <w:rsid w:val="002D516A"/>
    <w:rsid w:val="002E04FA"/>
    <w:rsid w:val="002E31FB"/>
    <w:rsid w:val="003060C9"/>
    <w:rsid w:val="0030732B"/>
    <w:rsid w:val="00312599"/>
    <w:rsid w:val="0031356B"/>
    <w:rsid w:val="00321302"/>
    <w:rsid w:val="00324AE3"/>
    <w:rsid w:val="00324E86"/>
    <w:rsid w:val="003275B2"/>
    <w:rsid w:val="0033029C"/>
    <w:rsid w:val="00341EB2"/>
    <w:rsid w:val="003442BB"/>
    <w:rsid w:val="00345CE0"/>
    <w:rsid w:val="00350F94"/>
    <w:rsid w:val="00354289"/>
    <w:rsid w:val="00360F47"/>
    <w:rsid w:val="0036254E"/>
    <w:rsid w:val="00367194"/>
    <w:rsid w:val="00373E85"/>
    <w:rsid w:val="00393C21"/>
    <w:rsid w:val="00396458"/>
    <w:rsid w:val="003A74AF"/>
    <w:rsid w:val="003B167D"/>
    <w:rsid w:val="003B1B99"/>
    <w:rsid w:val="003B5BA4"/>
    <w:rsid w:val="003C2715"/>
    <w:rsid w:val="003C37E4"/>
    <w:rsid w:val="003C514C"/>
    <w:rsid w:val="003C518D"/>
    <w:rsid w:val="003D15A8"/>
    <w:rsid w:val="003E157A"/>
    <w:rsid w:val="003E4F13"/>
    <w:rsid w:val="003E6249"/>
    <w:rsid w:val="003F0240"/>
    <w:rsid w:val="003F312F"/>
    <w:rsid w:val="003F602F"/>
    <w:rsid w:val="0040024C"/>
    <w:rsid w:val="004117A3"/>
    <w:rsid w:val="00413E7A"/>
    <w:rsid w:val="00416F9B"/>
    <w:rsid w:val="00417CF7"/>
    <w:rsid w:val="00441CE2"/>
    <w:rsid w:val="00442167"/>
    <w:rsid w:val="00455AFD"/>
    <w:rsid w:val="00471218"/>
    <w:rsid w:val="004722B4"/>
    <w:rsid w:val="00475742"/>
    <w:rsid w:val="00486FAA"/>
    <w:rsid w:val="0049021F"/>
    <w:rsid w:val="00491C50"/>
    <w:rsid w:val="004936F2"/>
    <w:rsid w:val="00493A01"/>
    <w:rsid w:val="0049603A"/>
    <w:rsid w:val="00497B48"/>
    <w:rsid w:val="00497B67"/>
    <w:rsid w:val="004A135E"/>
    <w:rsid w:val="004B1B4C"/>
    <w:rsid w:val="004B2831"/>
    <w:rsid w:val="004B7BCD"/>
    <w:rsid w:val="004C1390"/>
    <w:rsid w:val="004C3C23"/>
    <w:rsid w:val="004D33B3"/>
    <w:rsid w:val="004E550C"/>
    <w:rsid w:val="004F1B87"/>
    <w:rsid w:val="004F1BB1"/>
    <w:rsid w:val="004F7807"/>
    <w:rsid w:val="00502E65"/>
    <w:rsid w:val="005067D0"/>
    <w:rsid w:val="0051672C"/>
    <w:rsid w:val="00517359"/>
    <w:rsid w:val="005276CD"/>
    <w:rsid w:val="005312C0"/>
    <w:rsid w:val="00544063"/>
    <w:rsid w:val="005455D3"/>
    <w:rsid w:val="00545E31"/>
    <w:rsid w:val="005557F4"/>
    <w:rsid w:val="00571777"/>
    <w:rsid w:val="00577ED4"/>
    <w:rsid w:val="00580809"/>
    <w:rsid w:val="00586002"/>
    <w:rsid w:val="00594DCC"/>
    <w:rsid w:val="00597368"/>
    <w:rsid w:val="005B7346"/>
    <w:rsid w:val="005C0EBA"/>
    <w:rsid w:val="005D10DF"/>
    <w:rsid w:val="005D177D"/>
    <w:rsid w:val="005E0D31"/>
    <w:rsid w:val="005E2CFE"/>
    <w:rsid w:val="005E42F4"/>
    <w:rsid w:val="005F67E3"/>
    <w:rsid w:val="0060503D"/>
    <w:rsid w:val="006237CB"/>
    <w:rsid w:val="00624D69"/>
    <w:rsid w:val="00626589"/>
    <w:rsid w:val="00630E14"/>
    <w:rsid w:val="006327E8"/>
    <w:rsid w:val="006332C5"/>
    <w:rsid w:val="00647FC3"/>
    <w:rsid w:val="00650474"/>
    <w:rsid w:val="00652D2E"/>
    <w:rsid w:val="006559AC"/>
    <w:rsid w:val="00657F34"/>
    <w:rsid w:val="006600B4"/>
    <w:rsid w:val="006613E7"/>
    <w:rsid w:val="00672AFD"/>
    <w:rsid w:val="00675C2E"/>
    <w:rsid w:val="00676DC6"/>
    <w:rsid w:val="00697B87"/>
    <w:rsid w:val="006A1C19"/>
    <w:rsid w:val="006A3450"/>
    <w:rsid w:val="006C76B9"/>
    <w:rsid w:val="006C7F63"/>
    <w:rsid w:val="006D1808"/>
    <w:rsid w:val="006D567D"/>
    <w:rsid w:val="006E0000"/>
    <w:rsid w:val="006E35F8"/>
    <w:rsid w:val="006E38B9"/>
    <w:rsid w:val="006F03D5"/>
    <w:rsid w:val="007105F4"/>
    <w:rsid w:val="00712B31"/>
    <w:rsid w:val="00717BAE"/>
    <w:rsid w:val="00720856"/>
    <w:rsid w:val="00724D32"/>
    <w:rsid w:val="0073339E"/>
    <w:rsid w:val="00735CA3"/>
    <w:rsid w:val="0074020A"/>
    <w:rsid w:val="007433CA"/>
    <w:rsid w:val="0074705B"/>
    <w:rsid w:val="00750E06"/>
    <w:rsid w:val="00770C23"/>
    <w:rsid w:val="00771BEC"/>
    <w:rsid w:val="00772D06"/>
    <w:rsid w:val="0077385D"/>
    <w:rsid w:val="007773AD"/>
    <w:rsid w:val="00777784"/>
    <w:rsid w:val="00784733"/>
    <w:rsid w:val="00794659"/>
    <w:rsid w:val="007A31B5"/>
    <w:rsid w:val="007A33AA"/>
    <w:rsid w:val="007A60D6"/>
    <w:rsid w:val="007C57DD"/>
    <w:rsid w:val="007C7A1C"/>
    <w:rsid w:val="007D3F84"/>
    <w:rsid w:val="007D5382"/>
    <w:rsid w:val="007E1AE0"/>
    <w:rsid w:val="007F4F99"/>
    <w:rsid w:val="0081192C"/>
    <w:rsid w:val="00812B7B"/>
    <w:rsid w:val="00821796"/>
    <w:rsid w:val="0082776E"/>
    <w:rsid w:val="00833A2A"/>
    <w:rsid w:val="00836705"/>
    <w:rsid w:val="00837454"/>
    <w:rsid w:val="008404AC"/>
    <w:rsid w:val="00840F38"/>
    <w:rsid w:val="00857D86"/>
    <w:rsid w:val="00865BE2"/>
    <w:rsid w:val="00871391"/>
    <w:rsid w:val="008724A4"/>
    <w:rsid w:val="00872994"/>
    <w:rsid w:val="00882087"/>
    <w:rsid w:val="008862A3"/>
    <w:rsid w:val="008928B1"/>
    <w:rsid w:val="00896003"/>
    <w:rsid w:val="008A1232"/>
    <w:rsid w:val="008A2483"/>
    <w:rsid w:val="008A24E4"/>
    <w:rsid w:val="008C3D12"/>
    <w:rsid w:val="008C3E29"/>
    <w:rsid w:val="008C4550"/>
    <w:rsid w:val="008C75AC"/>
    <w:rsid w:val="008D1974"/>
    <w:rsid w:val="008D7A94"/>
    <w:rsid w:val="008E2BC5"/>
    <w:rsid w:val="008F0628"/>
    <w:rsid w:val="008F0BA7"/>
    <w:rsid w:val="00903C2B"/>
    <w:rsid w:val="00905644"/>
    <w:rsid w:val="00912644"/>
    <w:rsid w:val="0092111A"/>
    <w:rsid w:val="00921826"/>
    <w:rsid w:val="009247F8"/>
    <w:rsid w:val="00940ACA"/>
    <w:rsid w:val="00941CAF"/>
    <w:rsid w:val="00944625"/>
    <w:rsid w:val="00947EFC"/>
    <w:rsid w:val="00953817"/>
    <w:rsid w:val="00957CB9"/>
    <w:rsid w:val="009712CE"/>
    <w:rsid w:val="009716BD"/>
    <w:rsid w:val="00971C00"/>
    <w:rsid w:val="00975E0E"/>
    <w:rsid w:val="00981B42"/>
    <w:rsid w:val="009821CB"/>
    <w:rsid w:val="009A376C"/>
    <w:rsid w:val="009B5C25"/>
    <w:rsid w:val="009D0E26"/>
    <w:rsid w:val="009D5267"/>
    <w:rsid w:val="009D7B83"/>
    <w:rsid w:val="009F0C4F"/>
    <w:rsid w:val="009F1F55"/>
    <w:rsid w:val="009F5811"/>
    <w:rsid w:val="009F6259"/>
    <w:rsid w:val="00A05214"/>
    <w:rsid w:val="00A1176E"/>
    <w:rsid w:val="00A20652"/>
    <w:rsid w:val="00A50EF2"/>
    <w:rsid w:val="00A532C7"/>
    <w:rsid w:val="00A55339"/>
    <w:rsid w:val="00A6540C"/>
    <w:rsid w:val="00A67C66"/>
    <w:rsid w:val="00A72F2E"/>
    <w:rsid w:val="00A8083E"/>
    <w:rsid w:val="00A8085B"/>
    <w:rsid w:val="00A8197E"/>
    <w:rsid w:val="00A82226"/>
    <w:rsid w:val="00A915AF"/>
    <w:rsid w:val="00A92774"/>
    <w:rsid w:val="00AA1D9E"/>
    <w:rsid w:val="00AC1086"/>
    <w:rsid w:val="00AD055B"/>
    <w:rsid w:val="00AD2DAC"/>
    <w:rsid w:val="00AD6559"/>
    <w:rsid w:val="00AE3FB5"/>
    <w:rsid w:val="00B10CA9"/>
    <w:rsid w:val="00B23033"/>
    <w:rsid w:val="00B2791A"/>
    <w:rsid w:val="00B3150B"/>
    <w:rsid w:val="00B34A0E"/>
    <w:rsid w:val="00B44EF9"/>
    <w:rsid w:val="00B461EA"/>
    <w:rsid w:val="00B57365"/>
    <w:rsid w:val="00B638CD"/>
    <w:rsid w:val="00B63946"/>
    <w:rsid w:val="00B63A43"/>
    <w:rsid w:val="00B63BC9"/>
    <w:rsid w:val="00B63E84"/>
    <w:rsid w:val="00B67F2B"/>
    <w:rsid w:val="00B76807"/>
    <w:rsid w:val="00B779C9"/>
    <w:rsid w:val="00B80159"/>
    <w:rsid w:val="00B83776"/>
    <w:rsid w:val="00B83F2F"/>
    <w:rsid w:val="00B951E8"/>
    <w:rsid w:val="00BA431E"/>
    <w:rsid w:val="00BA6C07"/>
    <w:rsid w:val="00BB3FAD"/>
    <w:rsid w:val="00BB6FD4"/>
    <w:rsid w:val="00BD132E"/>
    <w:rsid w:val="00BD44AB"/>
    <w:rsid w:val="00BE2359"/>
    <w:rsid w:val="00BE6F1C"/>
    <w:rsid w:val="00BF3E8B"/>
    <w:rsid w:val="00C04B4B"/>
    <w:rsid w:val="00C24178"/>
    <w:rsid w:val="00C365B9"/>
    <w:rsid w:val="00C51C03"/>
    <w:rsid w:val="00C66348"/>
    <w:rsid w:val="00C7350F"/>
    <w:rsid w:val="00C7618D"/>
    <w:rsid w:val="00C77F38"/>
    <w:rsid w:val="00C80007"/>
    <w:rsid w:val="00C8143F"/>
    <w:rsid w:val="00C81A39"/>
    <w:rsid w:val="00CA4F8A"/>
    <w:rsid w:val="00CA7E41"/>
    <w:rsid w:val="00CB1279"/>
    <w:rsid w:val="00CB67F6"/>
    <w:rsid w:val="00CC24F1"/>
    <w:rsid w:val="00CC7E86"/>
    <w:rsid w:val="00CD01E4"/>
    <w:rsid w:val="00CD1946"/>
    <w:rsid w:val="00CD20ED"/>
    <w:rsid w:val="00CD452F"/>
    <w:rsid w:val="00CD5FF0"/>
    <w:rsid w:val="00CD7C29"/>
    <w:rsid w:val="00CE3196"/>
    <w:rsid w:val="00CE41FC"/>
    <w:rsid w:val="00CE6539"/>
    <w:rsid w:val="00CE70A7"/>
    <w:rsid w:val="00CF1A60"/>
    <w:rsid w:val="00CF2656"/>
    <w:rsid w:val="00CF63CC"/>
    <w:rsid w:val="00CF7DE8"/>
    <w:rsid w:val="00D1054B"/>
    <w:rsid w:val="00D14DA7"/>
    <w:rsid w:val="00D24887"/>
    <w:rsid w:val="00D446F1"/>
    <w:rsid w:val="00D57BC6"/>
    <w:rsid w:val="00D62409"/>
    <w:rsid w:val="00D67E10"/>
    <w:rsid w:val="00D67F7D"/>
    <w:rsid w:val="00D71723"/>
    <w:rsid w:val="00D72412"/>
    <w:rsid w:val="00D75788"/>
    <w:rsid w:val="00D76F97"/>
    <w:rsid w:val="00D95E9F"/>
    <w:rsid w:val="00DA0C9A"/>
    <w:rsid w:val="00DA11E7"/>
    <w:rsid w:val="00DA685D"/>
    <w:rsid w:val="00DB07CC"/>
    <w:rsid w:val="00DB12C2"/>
    <w:rsid w:val="00DB2481"/>
    <w:rsid w:val="00DB7F5C"/>
    <w:rsid w:val="00DC21CF"/>
    <w:rsid w:val="00DD3BF0"/>
    <w:rsid w:val="00DD6DE8"/>
    <w:rsid w:val="00DE38B6"/>
    <w:rsid w:val="00DE52E3"/>
    <w:rsid w:val="00DE619C"/>
    <w:rsid w:val="00E01942"/>
    <w:rsid w:val="00E01A8E"/>
    <w:rsid w:val="00E0528C"/>
    <w:rsid w:val="00E0542E"/>
    <w:rsid w:val="00E05E22"/>
    <w:rsid w:val="00E17B9C"/>
    <w:rsid w:val="00E21035"/>
    <w:rsid w:val="00E21E5B"/>
    <w:rsid w:val="00E2575F"/>
    <w:rsid w:val="00E25CB2"/>
    <w:rsid w:val="00E33655"/>
    <w:rsid w:val="00E33ED6"/>
    <w:rsid w:val="00E3506B"/>
    <w:rsid w:val="00E36122"/>
    <w:rsid w:val="00E42CBC"/>
    <w:rsid w:val="00E5635D"/>
    <w:rsid w:val="00E579CC"/>
    <w:rsid w:val="00E606FA"/>
    <w:rsid w:val="00E6634A"/>
    <w:rsid w:val="00E66537"/>
    <w:rsid w:val="00E66EFC"/>
    <w:rsid w:val="00E77E2C"/>
    <w:rsid w:val="00E81300"/>
    <w:rsid w:val="00E81F42"/>
    <w:rsid w:val="00E85BAD"/>
    <w:rsid w:val="00E9677C"/>
    <w:rsid w:val="00EB0F13"/>
    <w:rsid w:val="00EB706E"/>
    <w:rsid w:val="00EC6D9C"/>
    <w:rsid w:val="00ED005D"/>
    <w:rsid w:val="00ED3E1A"/>
    <w:rsid w:val="00ED51B3"/>
    <w:rsid w:val="00EE0D43"/>
    <w:rsid w:val="00EE220B"/>
    <w:rsid w:val="00EE3B49"/>
    <w:rsid w:val="00EE47F7"/>
    <w:rsid w:val="00EE78FE"/>
    <w:rsid w:val="00EF2856"/>
    <w:rsid w:val="00EF4998"/>
    <w:rsid w:val="00F1070B"/>
    <w:rsid w:val="00F1604D"/>
    <w:rsid w:val="00F21A5E"/>
    <w:rsid w:val="00F26383"/>
    <w:rsid w:val="00F2677D"/>
    <w:rsid w:val="00F30C83"/>
    <w:rsid w:val="00F33AB2"/>
    <w:rsid w:val="00F33ADE"/>
    <w:rsid w:val="00F34280"/>
    <w:rsid w:val="00F353FE"/>
    <w:rsid w:val="00F36731"/>
    <w:rsid w:val="00F37A1A"/>
    <w:rsid w:val="00F45B21"/>
    <w:rsid w:val="00F473DF"/>
    <w:rsid w:val="00F503E0"/>
    <w:rsid w:val="00F51009"/>
    <w:rsid w:val="00F5232D"/>
    <w:rsid w:val="00F5376B"/>
    <w:rsid w:val="00F5614A"/>
    <w:rsid w:val="00F56C55"/>
    <w:rsid w:val="00F61429"/>
    <w:rsid w:val="00F630A7"/>
    <w:rsid w:val="00F63E1D"/>
    <w:rsid w:val="00F64B37"/>
    <w:rsid w:val="00F74B7B"/>
    <w:rsid w:val="00F750BE"/>
    <w:rsid w:val="00F811C3"/>
    <w:rsid w:val="00F815FF"/>
    <w:rsid w:val="00F81D30"/>
    <w:rsid w:val="00F95691"/>
    <w:rsid w:val="00FA064E"/>
    <w:rsid w:val="00FA2159"/>
    <w:rsid w:val="00FB6061"/>
    <w:rsid w:val="00FC49C4"/>
    <w:rsid w:val="00FE15FA"/>
    <w:rsid w:val="00FE4213"/>
    <w:rsid w:val="00FE4A5A"/>
    <w:rsid w:val="00FF316E"/>
    <w:rsid w:val="0F9738C2"/>
    <w:rsid w:val="1DF5C427"/>
    <w:rsid w:val="2F1C8DEB"/>
    <w:rsid w:val="691BAA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47B5FA"/>
  <w15:docId w15:val="{57CFFA8B-26E9-4A3A-BDC3-586F8CB0C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ill Sans MT" w:eastAsia="Times New Roman" w:hAnsi="Gill Sans MT" w:cs="Times New Roman"/>
        <w:sz w:val="24"/>
        <w:szCs w:val="24"/>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5"/>
    <w:qFormat/>
    <w:rsid w:val="00F30C83"/>
    <w:pPr>
      <w:numPr>
        <w:numId w:val="2"/>
      </w:numPr>
      <w:spacing w:before="120"/>
    </w:pPr>
  </w:style>
  <w:style w:type="paragraph" w:styleId="Heading1">
    <w:name w:val="heading 1"/>
    <w:basedOn w:val="Normal"/>
    <w:next w:val="Normal"/>
    <w:semiHidden/>
    <w:qFormat/>
    <w:rsid w:val="002D516A"/>
    <w:pPr>
      <w:keepNext/>
      <w:outlineLvl w:val="0"/>
    </w:pPr>
    <w:rPr>
      <w:b/>
      <w:bCs/>
      <w:caps/>
      <w:kern w:val="32"/>
      <w:sz w:val="26"/>
      <w:szCs w:val="26"/>
    </w:rPr>
  </w:style>
  <w:style w:type="paragraph" w:styleId="Heading2">
    <w:name w:val="heading 2"/>
    <w:basedOn w:val="Normal"/>
    <w:next w:val="Normal"/>
    <w:semiHidden/>
    <w:qFormat/>
    <w:rsid w:val="00CD1946"/>
    <w:pPr>
      <w:keepNext/>
      <w:outlineLvl w:val="1"/>
    </w:pPr>
    <w:rPr>
      <w:b/>
      <w:bCs/>
      <w:kern w:val="32"/>
      <w:szCs w:val="32"/>
    </w:rPr>
  </w:style>
  <w:style w:type="paragraph" w:styleId="Heading3">
    <w:name w:val="heading 3"/>
    <w:basedOn w:val="Normal"/>
    <w:next w:val="Normal"/>
    <w:semiHidden/>
    <w:qFormat/>
    <w:rsid w:val="00065336"/>
    <w:pPr>
      <w:keepNext/>
      <w:outlineLvl w:val="2"/>
    </w:pPr>
    <w:rPr>
      <w:b/>
      <w:bCs/>
      <w:caps/>
      <w:sz w:val="28"/>
      <w:szCs w:val="26"/>
    </w:rPr>
  </w:style>
  <w:style w:type="paragraph" w:styleId="Heading4">
    <w:name w:val="heading 4"/>
    <w:basedOn w:val="Normal"/>
    <w:next w:val="Normal"/>
    <w:semiHidden/>
    <w:qFormat/>
    <w:rsid w:val="00065336"/>
    <w:pPr>
      <w:keepNext/>
      <w:outlineLvl w:val="3"/>
    </w:pPr>
    <w:rPr>
      <w:b/>
      <w:bCs/>
      <w:szCs w:val="28"/>
    </w:rPr>
  </w:style>
  <w:style w:type="paragraph" w:styleId="Heading5">
    <w:name w:val="heading 5"/>
    <w:basedOn w:val="Normal"/>
    <w:next w:val="Normal"/>
    <w:semiHidden/>
    <w:qFormat/>
    <w:rsid w:val="005E2CFE"/>
    <w:pPr>
      <w:numPr>
        <w:ilvl w:val="4"/>
      </w:numPr>
      <w:spacing w:before="240" w:after="60"/>
      <w:outlineLvl w:val="4"/>
    </w:pPr>
    <w:rPr>
      <w:b/>
      <w:bCs/>
      <w:i/>
      <w:iCs/>
      <w:sz w:val="26"/>
      <w:szCs w:val="26"/>
    </w:rPr>
  </w:style>
  <w:style w:type="paragraph" w:styleId="Heading6">
    <w:name w:val="heading 6"/>
    <w:basedOn w:val="Normal"/>
    <w:next w:val="Normal"/>
    <w:semiHidden/>
    <w:qFormat/>
    <w:rsid w:val="005E2CFE"/>
    <w:pPr>
      <w:numPr>
        <w:ilvl w:val="5"/>
      </w:numPr>
      <w:spacing w:before="240" w:after="60"/>
      <w:outlineLvl w:val="5"/>
    </w:pPr>
    <w:rPr>
      <w:rFonts w:ascii="Times New Roman" w:hAnsi="Times New Roman"/>
      <w:b/>
      <w:bCs/>
      <w:szCs w:val="22"/>
    </w:rPr>
  </w:style>
  <w:style w:type="paragraph" w:styleId="Heading7">
    <w:name w:val="heading 7"/>
    <w:basedOn w:val="Normal"/>
    <w:next w:val="Normal"/>
    <w:semiHidden/>
    <w:qFormat/>
    <w:rsid w:val="005E2CFE"/>
    <w:pPr>
      <w:numPr>
        <w:ilvl w:val="6"/>
      </w:numPr>
      <w:spacing w:before="240" w:after="60"/>
      <w:outlineLvl w:val="6"/>
    </w:pPr>
    <w:rPr>
      <w:rFonts w:ascii="Times New Roman" w:hAnsi="Times New Roman"/>
    </w:rPr>
  </w:style>
  <w:style w:type="paragraph" w:styleId="Heading8">
    <w:name w:val="heading 8"/>
    <w:basedOn w:val="Normal"/>
    <w:next w:val="Normal"/>
    <w:semiHidden/>
    <w:qFormat/>
    <w:rsid w:val="005E2CFE"/>
    <w:pPr>
      <w:numPr>
        <w:ilvl w:val="7"/>
      </w:numPr>
      <w:spacing w:before="240" w:after="60"/>
      <w:outlineLvl w:val="7"/>
    </w:pPr>
    <w:rPr>
      <w:rFonts w:ascii="Times New Roman" w:hAnsi="Times New Roman"/>
      <w:i/>
      <w:iCs/>
    </w:rPr>
  </w:style>
  <w:style w:type="paragraph" w:styleId="Heading9">
    <w:name w:val="heading 9"/>
    <w:basedOn w:val="Normal"/>
    <w:next w:val="Normal"/>
    <w:semiHidden/>
    <w:qFormat/>
    <w:rsid w:val="005E2CFE"/>
    <w:pPr>
      <w:numPr>
        <w:ilvl w:val="8"/>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Corporatetablestyle">
    <w:name w:val="Corporate table style"/>
    <w:basedOn w:val="TableNormal"/>
    <w:rsid w:val="00F81D30"/>
    <w:pPr>
      <w:spacing w:before="60" w:after="60"/>
    </w:pPr>
    <w:rPr>
      <w:sz w:val="22"/>
    </w:rPr>
    <w:tblPr>
      <w:tblInd w:w="5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57" w:type="dxa"/>
        <w:right w:w="57" w:type="dxa"/>
      </w:tblCellMar>
    </w:tblPr>
    <w:tcPr>
      <w:shd w:val="clear" w:color="auto" w:fill="auto"/>
    </w:tcPr>
    <w:tblStylePr w:type="firstRow">
      <w:pPr>
        <w:wordWrap/>
        <w:spacing w:beforeLines="0" w:before="60" w:beforeAutospacing="0" w:afterLines="0" w:after="60" w:afterAutospacing="0" w:line="240" w:lineRule="auto"/>
        <w:ind w:leftChars="0" w:left="0" w:rightChars="0" w:right="0" w:firstLineChars="0" w:firstLine="0"/>
        <w:contextualSpacing w:val="0"/>
        <w:outlineLvl w:val="9"/>
      </w:pPr>
      <w:rPr>
        <w:rFonts w:ascii="Gill Sans MT" w:hAnsi="Gill Sans MT"/>
        <w:b/>
        <w:bCs/>
        <w:color w:val="auto"/>
        <w:sz w:val="22"/>
      </w:rPr>
      <w:tblPr/>
      <w:tcPr>
        <w:tcBorders>
          <w:bottom w:val="single" w:sz="2" w:space="0" w:color="808080"/>
          <w:tl2br w:val="none" w:sz="0" w:space="0" w:color="auto"/>
          <w:tr2bl w:val="none" w:sz="0" w:space="0" w:color="auto"/>
        </w:tcBorders>
        <w:shd w:val="clear" w:color="auto" w:fill="C0C0C0"/>
      </w:tcPr>
    </w:tblStylePr>
  </w:style>
  <w:style w:type="paragraph" w:customStyle="1" w:styleId="Numberedpagesubheading">
    <w:name w:val="Numbered page sub heading"/>
    <w:basedOn w:val="Normal"/>
    <w:next w:val="Normal"/>
    <w:uiPriority w:val="10"/>
    <w:qFormat/>
    <w:rsid w:val="002C0F07"/>
    <w:pPr>
      <w:numPr>
        <w:numId w:val="1"/>
      </w:numPr>
      <w:tabs>
        <w:tab w:val="clear" w:pos="360"/>
        <w:tab w:val="left" w:pos="567"/>
      </w:tabs>
      <w:ind w:left="340" w:hanging="340"/>
    </w:pPr>
    <w:rPr>
      <w:b/>
      <w:lang w:val="en"/>
    </w:rPr>
  </w:style>
  <w:style w:type="paragraph" w:customStyle="1" w:styleId="ListSubnumbers">
    <w:name w:val="List Sub numbers"/>
    <w:basedOn w:val="ListNumbers"/>
    <w:uiPriority w:val="9"/>
    <w:qFormat/>
    <w:rsid w:val="000B173F"/>
    <w:pPr>
      <w:numPr>
        <w:ilvl w:val="2"/>
      </w:numPr>
      <w:tabs>
        <w:tab w:val="clear" w:pos="567"/>
        <w:tab w:val="num" w:pos="360"/>
      </w:tabs>
      <w:ind w:left="794" w:hanging="454"/>
    </w:pPr>
  </w:style>
  <w:style w:type="paragraph" w:styleId="Footer">
    <w:name w:val="footer"/>
    <w:basedOn w:val="Normal"/>
    <w:link w:val="FooterChar"/>
    <w:semiHidden/>
    <w:rsid w:val="00F473DF"/>
    <w:pPr>
      <w:tabs>
        <w:tab w:val="right" w:pos="9923"/>
      </w:tabs>
    </w:pPr>
    <w:rPr>
      <w:sz w:val="20"/>
    </w:rPr>
  </w:style>
  <w:style w:type="character" w:customStyle="1" w:styleId="FooterChar">
    <w:name w:val="Footer Char"/>
    <w:basedOn w:val="DefaultParagraphFont"/>
    <w:link w:val="Footer"/>
    <w:semiHidden/>
    <w:rsid w:val="00C24178"/>
    <w:rPr>
      <w:sz w:val="20"/>
    </w:rPr>
  </w:style>
  <w:style w:type="paragraph" w:customStyle="1" w:styleId="FooterCaps">
    <w:name w:val="Footer Caps"/>
    <w:basedOn w:val="Normal"/>
    <w:link w:val="FooterCapsCharChar"/>
    <w:semiHidden/>
    <w:rsid w:val="00A8085B"/>
    <w:pPr>
      <w:tabs>
        <w:tab w:val="right" w:pos="9576"/>
      </w:tabs>
    </w:pPr>
    <w:rPr>
      <w:caps/>
      <w:sz w:val="20"/>
      <w:szCs w:val="20"/>
    </w:rPr>
  </w:style>
  <w:style w:type="paragraph" w:customStyle="1" w:styleId="Bulleted">
    <w:name w:val="Bulleted"/>
    <w:basedOn w:val="Normal"/>
    <w:semiHidden/>
    <w:rsid w:val="00B83776"/>
  </w:style>
  <w:style w:type="character" w:customStyle="1" w:styleId="FooterCapsCharChar">
    <w:name w:val="Footer Caps Char Char"/>
    <w:basedOn w:val="DefaultParagraphFont"/>
    <w:link w:val="FooterCaps"/>
    <w:semiHidden/>
    <w:rsid w:val="00C24178"/>
    <w:rPr>
      <w:caps/>
      <w:sz w:val="20"/>
      <w:szCs w:val="20"/>
    </w:rPr>
  </w:style>
  <w:style w:type="paragraph" w:customStyle="1" w:styleId="Highlighttext">
    <w:name w:val="Highlight text"/>
    <w:basedOn w:val="Normal"/>
    <w:next w:val="Normal"/>
    <w:link w:val="HighlighttextChar"/>
    <w:uiPriority w:val="12"/>
    <w:qFormat/>
    <w:rsid w:val="00417CF7"/>
    <w:pPr>
      <w:pBdr>
        <w:top w:val="single" w:sz="4" w:space="3" w:color="BFBFBF" w:themeColor="background1" w:themeShade="BF"/>
        <w:left w:val="single" w:sz="4" w:space="4" w:color="BFBFBF" w:themeColor="background1" w:themeShade="BF"/>
        <w:bottom w:val="single" w:sz="4" w:space="3" w:color="BFBFBF" w:themeColor="background1" w:themeShade="BF"/>
        <w:right w:val="single" w:sz="4" w:space="4" w:color="BFBFBF" w:themeColor="background1" w:themeShade="BF"/>
      </w:pBdr>
      <w:shd w:val="clear" w:color="auto" w:fill="D9D9D9"/>
    </w:pPr>
  </w:style>
  <w:style w:type="table" w:styleId="TableGrid">
    <w:name w:val="Table Grid"/>
    <w:basedOn w:val="TableNormal"/>
    <w:semiHidden/>
    <w:rsid w:val="00CD5F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11"/>
    <w:qFormat/>
    <w:rsid w:val="003442BB"/>
    <w:rPr>
      <w:rFonts w:ascii="Gill Sans MT" w:hAnsi="Gill Sans MT"/>
      <w:color w:val="008000"/>
      <w:sz w:val="24"/>
      <w:u w:val="single"/>
    </w:rPr>
  </w:style>
  <w:style w:type="numbering" w:styleId="111111">
    <w:name w:val="Outline List 2"/>
    <w:basedOn w:val="NoList"/>
    <w:semiHidden/>
    <w:rsid w:val="003D15A8"/>
    <w:pPr>
      <w:numPr>
        <w:numId w:val="9"/>
      </w:numPr>
    </w:pPr>
  </w:style>
  <w:style w:type="paragraph" w:customStyle="1" w:styleId="ListNumbers">
    <w:name w:val="List Numbers"/>
    <w:basedOn w:val="Normal"/>
    <w:uiPriority w:val="8"/>
    <w:qFormat/>
    <w:rsid w:val="000D0914"/>
    <w:pPr>
      <w:numPr>
        <w:ilvl w:val="1"/>
      </w:numPr>
      <w:tabs>
        <w:tab w:val="clear" w:pos="567"/>
        <w:tab w:val="num" w:pos="360"/>
      </w:tabs>
      <w:ind w:left="340" w:hanging="340"/>
    </w:pPr>
    <w:rPr>
      <w:szCs w:val="20"/>
      <w:lang w:val="en"/>
    </w:rPr>
  </w:style>
  <w:style w:type="paragraph" w:customStyle="1" w:styleId="Documenttitle">
    <w:name w:val="Document title"/>
    <w:basedOn w:val="Normal"/>
    <w:next w:val="Documentsubtitle"/>
    <w:qFormat/>
    <w:rsid w:val="004936F2"/>
    <w:pPr>
      <w:keepNext/>
      <w:numPr>
        <w:numId w:val="0"/>
      </w:numPr>
      <w:spacing w:before="100" w:line="228" w:lineRule="auto"/>
      <w:ind w:left="113" w:right="1701"/>
    </w:pPr>
    <w:rPr>
      <w:b/>
      <w:caps/>
      <w:kern w:val="32"/>
      <w:sz w:val="36"/>
      <w:szCs w:val="44"/>
    </w:rPr>
  </w:style>
  <w:style w:type="paragraph" w:customStyle="1" w:styleId="Documentsubtitle">
    <w:name w:val="Document sub title"/>
    <w:basedOn w:val="Normal"/>
    <w:next w:val="Normal"/>
    <w:uiPriority w:val="2"/>
    <w:qFormat/>
    <w:rsid w:val="00872994"/>
    <w:pPr>
      <w:keepNext/>
      <w:numPr>
        <w:numId w:val="0"/>
      </w:numPr>
      <w:spacing w:before="40" w:line="228" w:lineRule="auto"/>
      <w:ind w:left="113" w:right="1701"/>
    </w:pPr>
    <w:rPr>
      <w:kern w:val="32"/>
      <w:sz w:val="28"/>
    </w:rPr>
  </w:style>
  <w:style w:type="paragraph" w:styleId="Header">
    <w:name w:val="header"/>
    <w:basedOn w:val="Normal"/>
    <w:semiHidden/>
    <w:rsid w:val="002C1025"/>
    <w:pPr>
      <w:tabs>
        <w:tab w:val="center" w:pos="4320"/>
        <w:tab w:val="right" w:pos="8640"/>
      </w:tabs>
    </w:pPr>
  </w:style>
  <w:style w:type="paragraph" w:styleId="ListBullet">
    <w:name w:val="List Bullet"/>
    <w:basedOn w:val="Normal"/>
    <w:uiPriority w:val="6"/>
    <w:qFormat/>
    <w:rsid w:val="000B173F"/>
    <w:pPr>
      <w:numPr>
        <w:numId w:val="8"/>
      </w:numPr>
      <w:tabs>
        <w:tab w:val="clear" w:pos="567"/>
      </w:tabs>
      <w:ind w:left="340" w:hanging="340"/>
    </w:pPr>
  </w:style>
  <w:style w:type="paragraph" w:styleId="BodyText">
    <w:name w:val="Body Text"/>
    <w:basedOn w:val="Normal"/>
    <w:semiHidden/>
    <w:rsid w:val="007E1AE0"/>
    <w:pPr>
      <w:spacing w:after="120"/>
    </w:pPr>
  </w:style>
  <w:style w:type="paragraph" w:styleId="ListBullet2">
    <w:name w:val="List Bullet 2"/>
    <w:basedOn w:val="Normal"/>
    <w:semiHidden/>
    <w:rsid w:val="007E1AE0"/>
    <w:pPr>
      <w:numPr>
        <w:ilvl w:val="1"/>
        <w:numId w:val="8"/>
      </w:numPr>
    </w:pPr>
  </w:style>
  <w:style w:type="numbering" w:styleId="1ai">
    <w:name w:val="Outline List 1"/>
    <w:basedOn w:val="NoList"/>
    <w:semiHidden/>
    <w:rsid w:val="003D15A8"/>
    <w:pPr>
      <w:numPr>
        <w:numId w:val="10"/>
      </w:numPr>
    </w:pPr>
  </w:style>
  <w:style w:type="paragraph" w:styleId="ListBullet3">
    <w:name w:val="List Bullet 3"/>
    <w:basedOn w:val="Normal"/>
    <w:semiHidden/>
    <w:rsid w:val="007E1AE0"/>
    <w:pPr>
      <w:numPr>
        <w:ilvl w:val="2"/>
        <w:numId w:val="8"/>
      </w:numPr>
    </w:pPr>
  </w:style>
  <w:style w:type="paragraph" w:styleId="ListBullet4">
    <w:name w:val="List Bullet 4"/>
    <w:basedOn w:val="Normal"/>
    <w:semiHidden/>
    <w:rsid w:val="007E1AE0"/>
    <w:pPr>
      <w:numPr>
        <w:ilvl w:val="3"/>
        <w:numId w:val="8"/>
      </w:numPr>
    </w:pPr>
  </w:style>
  <w:style w:type="paragraph" w:styleId="ListBullet5">
    <w:name w:val="List Bullet 5"/>
    <w:basedOn w:val="Normal"/>
    <w:semiHidden/>
    <w:rsid w:val="007E1AE0"/>
    <w:pPr>
      <w:numPr>
        <w:ilvl w:val="4"/>
        <w:numId w:val="8"/>
      </w:numPr>
    </w:pPr>
  </w:style>
  <w:style w:type="character" w:customStyle="1" w:styleId="HighlighttextChar">
    <w:name w:val="Highlight text Char"/>
    <w:basedOn w:val="DefaultParagraphFont"/>
    <w:link w:val="Highlighttext"/>
    <w:uiPriority w:val="12"/>
    <w:rsid w:val="00417CF7"/>
    <w:rPr>
      <w:shd w:val="clear" w:color="auto" w:fill="D9D9D9"/>
    </w:rPr>
  </w:style>
  <w:style w:type="numbering" w:styleId="ArticleSection">
    <w:name w:val="Outline List 3"/>
    <w:basedOn w:val="NoList"/>
    <w:semiHidden/>
    <w:rsid w:val="003D15A8"/>
    <w:pPr>
      <w:numPr>
        <w:numId w:val="11"/>
      </w:numPr>
    </w:pPr>
  </w:style>
  <w:style w:type="paragraph" w:styleId="BlockText">
    <w:name w:val="Block Text"/>
    <w:basedOn w:val="Normal"/>
    <w:semiHidden/>
    <w:rsid w:val="003D15A8"/>
    <w:pPr>
      <w:spacing w:after="120"/>
      <w:ind w:left="1440" w:right="1440"/>
    </w:pPr>
  </w:style>
  <w:style w:type="paragraph" w:styleId="BodyText2">
    <w:name w:val="Body Text 2"/>
    <w:basedOn w:val="Normal"/>
    <w:semiHidden/>
    <w:rsid w:val="003D15A8"/>
    <w:pPr>
      <w:spacing w:after="120" w:line="480" w:lineRule="auto"/>
    </w:pPr>
  </w:style>
  <w:style w:type="paragraph" w:styleId="BodyText3">
    <w:name w:val="Body Text 3"/>
    <w:basedOn w:val="Normal"/>
    <w:semiHidden/>
    <w:rsid w:val="003D15A8"/>
    <w:pPr>
      <w:spacing w:after="120"/>
    </w:pPr>
    <w:rPr>
      <w:sz w:val="16"/>
      <w:szCs w:val="16"/>
    </w:rPr>
  </w:style>
  <w:style w:type="paragraph" w:styleId="BodyTextFirstIndent">
    <w:name w:val="Body Text First Indent"/>
    <w:basedOn w:val="BodyText"/>
    <w:semiHidden/>
    <w:rsid w:val="003D15A8"/>
    <w:pPr>
      <w:ind w:firstLine="210"/>
    </w:pPr>
  </w:style>
  <w:style w:type="paragraph" w:styleId="BodyTextIndent">
    <w:name w:val="Body Text Indent"/>
    <w:basedOn w:val="Normal"/>
    <w:semiHidden/>
    <w:rsid w:val="003D15A8"/>
    <w:pPr>
      <w:spacing w:after="120"/>
      <w:ind w:left="283"/>
    </w:pPr>
  </w:style>
  <w:style w:type="paragraph" w:styleId="BodyTextFirstIndent2">
    <w:name w:val="Body Text First Indent 2"/>
    <w:basedOn w:val="BodyTextIndent"/>
    <w:semiHidden/>
    <w:rsid w:val="003D15A8"/>
    <w:pPr>
      <w:ind w:firstLine="210"/>
    </w:pPr>
  </w:style>
  <w:style w:type="paragraph" w:styleId="BodyTextIndent2">
    <w:name w:val="Body Text Indent 2"/>
    <w:basedOn w:val="Normal"/>
    <w:semiHidden/>
    <w:rsid w:val="003D15A8"/>
    <w:pPr>
      <w:spacing w:after="120" w:line="480" w:lineRule="auto"/>
      <w:ind w:left="283"/>
    </w:pPr>
  </w:style>
  <w:style w:type="paragraph" w:styleId="BodyTextIndent3">
    <w:name w:val="Body Text Indent 3"/>
    <w:basedOn w:val="Normal"/>
    <w:semiHidden/>
    <w:rsid w:val="003D15A8"/>
    <w:pPr>
      <w:spacing w:after="120"/>
      <w:ind w:left="283"/>
    </w:pPr>
    <w:rPr>
      <w:sz w:val="16"/>
      <w:szCs w:val="16"/>
    </w:rPr>
  </w:style>
  <w:style w:type="paragraph" w:styleId="Closing">
    <w:name w:val="Closing"/>
    <w:basedOn w:val="Normal"/>
    <w:semiHidden/>
    <w:rsid w:val="003D15A8"/>
    <w:pPr>
      <w:ind w:left="4252"/>
    </w:pPr>
  </w:style>
  <w:style w:type="paragraph" w:styleId="Date">
    <w:name w:val="Date"/>
    <w:basedOn w:val="Normal"/>
    <w:next w:val="Normal"/>
    <w:semiHidden/>
    <w:rsid w:val="003D15A8"/>
  </w:style>
  <w:style w:type="paragraph" w:styleId="E-mailSignature">
    <w:name w:val="E-mail Signature"/>
    <w:basedOn w:val="Normal"/>
    <w:semiHidden/>
    <w:rsid w:val="003D15A8"/>
  </w:style>
  <w:style w:type="character" w:styleId="Emphasis">
    <w:name w:val="Emphasis"/>
    <w:basedOn w:val="DefaultParagraphFont"/>
    <w:semiHidden/>
    <w:qFormat/>
    <w:rsid w:val="003D15A8"/>
    <w:rPr>
      <w:i/>
      <w:iCs/>
    </w:rPr>
  </w:style>
  <w:style w:type="paragraph" w:styleId="EnvelopeAddress">
    <w:name w:val="envelope address"/>
    <w:basedOn w:val="Normal"/>
    <w:semiHidden/>
    <w:rsid w:val="003D15A8"/>
    <w:pPr>
      <w:framePr w:w="7920" w:h="1980" w:hRule="exact" w:hSpace="180" w:wrap="auto" w:hAnchor="page" w:xAlign="center" w:yAlign="bottom"/>
      <w:ind w:left="2880"/>
    </w:pPr>
    <w:rPr>
      <w:rFonts w:ascii="Arial" w:hAnsi="Arial"/>
    </w:rPr>
  </w:style>
  <w:style w:type="paragraph" w:styleId="EnvelopeReturn">
    <w:name w:val="envelope return"/>
    <w:basedOn w:val="Normal"/>
    <w:semiHidden/>
    <w:rsid w:val="003D15A8"/>
    <w:rPr>
      <w:rFonts w:ascii="Arial" w:hAnsi="Arial"/>
      <w:sz w:val="20"/>
      <w:szCs w:val="20"/>
    </w:rPr>
  </w:style>
  <w:style w:type="character" w:styleId="FollowedHyperlink">
    <w:name w:val="FollowedHyperlink"/>
    <w:basedOn w:val="DefaultParagraphFont"/>
    <w:semiHidden/>
    <w:rsid w:val="003D15A8"/>
    <w:rPr>
      <w:color w:val="800080"/>
      <w:u w:val="single"/>
    </w:rPr>
  </w:style>
  <w:style w:type="character" w:styleId="HTMLAcronym">
    <w:name w:val="HTML Acronym"/>
    <w:basedOn w:val="DefaultParagraphFont"/>
    <w:semiHidden/>
    <w:rsid w:val="003D15A8"/>
  </w:style>
  <w:style w:type="paragraph" w:styleId="HTMLAddress">
    <w:name w:val="HTML Address"/>
    <w:basedOn w:val="Normal"/>
    <w:semiHidden/>
    <w:rsid w:val="003D15A8"/>
    <w:rPr>
      <w:i/>
      <w:iCs/>
    </w:rPr>
  </w:style>
  <w:style w:type="character" w:styleId="HTMLCite">
    <w:name w:val="HTML Cite"/>
    <w:basedOn w:val="DefaultParagraphFont"/>
    <w:semiHidden/>
    <w:rsid w:val="003D15A8"/>
    <w:rPr>
      <w:i/>
      <w:iCs/>
    </w:rPr>
  </w:style>
  <w:style w:type="character" w:styleId="HTMLCode">
    <w:name w:val="HTML Code"/>
    <w:basedOn w:val="DefaultParagraphFont"/>
    <w:semiHidden/>
    <w:rsid w:val="003D15A8"/>
    <w:rPr>
      <w:rFonts w:ascii="Courier New" w:hAnsi="Courier New" w:cs="Courier New"/>
      <w:sz w:val="20"/>
      <w:szCs w:val="20"/>
    </w:rPr>
  </w:style>
  <w:style w:type="character" w:styleId="HTMLDefinition">
    <w:name w:val="HTML Definition"/>
    <w:basedOn w:val="DefaultParagraphFont"/>
    <w:semiHidden/>
    <w:rsid w:val="003D15A8"/>
    <w:rPr>
      <w:i/>
      <w:iCs/>
    </w:rPr>
  </w:style>
  <w:style w:type="character" w:styleId="HTMLKeyboard">
    <w:name w:val="HTML Keyboard"/>
    <w:basedOn w:val="DefaultParagraphFont"/>
    <w:semiHidden/>
    <w:rsid w:val="003D15A8"/>
    <w:rPr>
      <w:rFonts w:ascii="Courier New" w:hAnsi="Courier New" w:cs="Courier New"/>
      <w:sz w:val="20"/>
      <w:szCs w:val="20"/>
    </w:rPr>
  </w:style>
  <w:style w:type="paragraph" w:styleId="HTMLPreformatted">
    <w:name w:val="HTML Preformatted"/>
    <w:basedOn w:val="Normal"/>
    <w:semiHidden/>
    <w:rsid w:val="003D15A8"/>
    <w:rPr>
      <w:rFonts w:ascii="Courier New" w:hAnsi="Courier New" w:cs="Courier New"/>
      <w:sz w:val="20"/>
      <w:szCs w:val="20"/>
    </w:rPr>
  </w:style>
  <w:style w:type="character" w:styleId="HTMLSample">
    <w:name w:val="HTML Sample"/>
    <w:basedOn w:val="DefaultParagraphFont"/>
    <w:semiHidden/>
    <w:rsid w:val="003D15A8"/>
    <w:rPr>
      <w:rFonts w:ascii="Courier New" w:hAnsi="Courier New" w:cs="Courier New"/>
    </w:rPr>
  </w:style>
  <w:style w:type="character" w:styleId="HTMLTypewriter">
    <w:name w:val="HTML Typewriter"/>
    <w:basedOn w:val="DefaultParagraphFont"/>
    <w:semiHidden/>
    <w:rsid w:val="003D15A8"/>
    <w:rPr>
      <w:rFonts w:ascii="Courier New" w:hAnsi="Courier New" w:cs="Courier New"/>
      <w:sz w:val="20"/>
      <w:szCs w:val="20"/>
    </w:rPr>
  </w:style>
  <w:style w:type="character" w:styleId="HTMLVariable">
    <w:name w:val="HTML Variable"/>
    <w:basedOn w:val="DefaultParagraphFont"/>
    <w:semiHidden/>
    <w:rsid w:val="003D15A8"/>
    <w:rPr>
      <w:i/>
      <w:iCs/>
    </w:rPr>
  </w:style>
  <w:style w:type="character" w:styleId="LineNumber">
    <w:name w:val="line number"/>
    <w:basedOn w:val="DefaultParagraphFont"/>
    <w:semiHidden/>
    <w:rsid w:val="003D15A8"/>
  </w:style>
  <w:style w:type="paragraph" w:styleId="List">
    <w:name w:val="List"/>
    <w:basedOn w:val="Normal"/>
    <w:semiHidden/>
    <w:rsid w:val="003D15A8"/>
    <w:pPr>
      <w:ind w:left="283" w:hanging="283"/>
    </w:pPr>
  </w:style>
  <w:style w:type="paragraph" w:styleId="List2">
    <w:name w:val="List 2"/>
    <w:basedOn w:val="Normal"/>
    <w:semiHidden/>
    <w:rsid w:val="003D15A8"/>
    <w:pPr>
      <w:ind w:left="566" w:hanging="283"/>
    </w:pPr>
  </w:style>
  <w:style w:type="paragraph" w:styleId="List3">
    <w:name w:val="List 3"/>
    <w:basedOn w:val="Normal"/>
    <w:semiHidden/>
    <w:rsid w:val="003D15A8"/>
    <w:pPr>
      <w:ind w:left="849" w:hanging="283"/>
    </w:pPr>
  </w:style>
  <w:style w:type="paragraph" w:styleId="List4">
    <w:name w:val="List 4"/>
    <w:basedOn w:val="Normal"/>
    <w:semiHidden/>
    <w:rsid w:val="003D15A8"/>
    <w:pPr>
      <w:ind w:left="1132" w:hanging="283"/>
    </w:pPr>
  </w:style>
  <w:style w:type="paragraph" w:styleId="List5">
    <w:name w:val="List 5"/>
    <w:basedOn w:val="Normal"/>
    <w:semiHidden/>
    <w:rsid w:val="003D15A8"/>
    <w:pPr>
      <w:ind w:left="1415" w:hanging="283"/>
    </w:pPr>
  </w:style>
  <w:style w:type="paragraph" w:styleId="ListContinue">
    <w:name w:val="List Continue"/>
    <w:basedOn w:val="Normal"/>
    <w:semiHidden/>
    <w:rsid w:val="003D15A8"/>
    <w:pPr>
      <w:spacing w:after="120"/>
      <w:ind w:left="283"/>
    </w:pPr>
  </w:style>
  <w:style w:type="paragraph" w:styleId="ListContinue2">
    <w:name w:val="List Continue 2"/>
    <w:basedOn w:val="Normal"/>
    <w:semiHidden/>
    <w:rsid w:val="003D15A8"/>
    <w:pPr>
      <w:spacing w:after="120"/>
      <w:ind w:left="566"/>
    </w:pPr>
  </w:style>
  <w:style w:type="paragraph" w:styleId="ListContinue3">
    <w:name w:val="List Continue 3"/>
    <w:basedOn w:val="Normal"/>
    <w:semiHidden/>
    <w:rsid w:val="003D15A8"/>
    <w:pPr>
      <w:spacing w:after="120"/>
      <w:ind w:left="849"/>
    </w:pPr>
  </w:style>
  <w:style w:type="paragraph" w:styleId="ListContinue4">
    <w:name w:val="List Continue 4"/>
    <w:basedOn w:val="Normal"/>
    <w:semiHidden/>
    <w:rsid w:val="003D15A8"/>
    <w:pPr>
      <w:spacing w:after="120"/>
      <w:ind w:left="1132"/>
    </w:pPr>
  </w:style>
  <w:style w:type="paragraph" w:styleId="ListContinue5">
    <w:name w:val="List Continue 5"/>
    <w:basedOn w:val="Normal"/>
    <w:semiHidden/>
    <w:rsid w:val="003D15A8"/>
    <w:pPr>
      <w:spacing w:after="120"/>
      <w:ind w:left="1415"/>
    </w:pPr>
  </w:style>
  <w:style w:type="paragraph" w:styleId="ListNumber">
    <w:name w:val="List Number"/>
    <w:basedOn w:val="Normal"/>
    <w:semiHidden/>
    <w:rsid w:val="003D15A8"/>
    <w:pPr>
      <w:numPr>
        <w:numId w:val="3"/>
      </w:numPr>
    </w:pPr>
  </w:style>
  <w:style w:type="paragraph" w:styleId="ListNumber2">
    <w:name w:val="List Number 2"/>
    <w:basedOn w:val="Normal"/>
    <w:semiHidden/>
    <w:rsid w:val="003D15A8"/>
    <w:pPr>
      <w:numPr>
        <w:numId w:val="4"/>
      </w:numPr>
    </w:pPr>
  </w:style>
  <w:style w:type="paragraph" w:styleId="ListNumber3">
    <w:name w:val="List Number 3"/>
    <w:basedOn w:val="Normal"/>
    <w:semiHidden/>
    <w:rsid w:val="003D15A8"/>
    <w:pPr>
      <w:numPr>
        <w:numId w:val="5"/>
      </w:numPr>
    </w:pPr>
  </w:style>
  <w:style w:type="paragraph" w:styleId="ListNumber4">
    <w:name w:val="List Number 4"/>
    <w:basedOn w:val="Normal"/>
    <w:semiHidden/>
    <w:rsid w:val="003D15A8"/>
    <w:pPr>
      <w:numPr>
        <w:numId w:val="6"/>
      </w:numPr>
    </w:pPr>
  </w:style>
  <w:style w:type="paragraph" w:styleId="ListNumber5">
    <w:name w:val="List Number 5"/>
    <w:basedOn w:val="Normal"/>
    <w:semiHidden/>
    <w:rsid w:val="003D15A8"/>
    <w:pPr>
      <w:numPr>
        <w:numId w:val="7"/>
      </w:numPr>
    </w:pPr>
  </w:style>
  <w:style w:type="paragraph" w:styleId="MessageHeader">
    <w:name w:val="Message Header"/>
    <w:basedOn w:val="Normal"/>
    <w:semiHidden/>
    <w:rsid w:val="003D15A8"/>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Web">
    <w:name w:val="Normal (Web)"/>
    <w:basedOn w:val="Normal"/>
    <w:semiHidden/>
    <w:rsid w:val="003D15A8"/>
    <w:rPr>
      <w:rFonts w:ascii="Times New Roman" w:hAnsi="Times New Roman"/>
    </w:rPr>
  </w:style>
  <w:style w:type="paragraph" w:styleId="NormalIndent">
    <w:name w:val="Normal Indent"/>
    <w:basedOn w:val="Normal"/>
    <w:semiHidden/>
    <w:rsid w:val="003D15A8"/>
    <w:pPr>
      <w:ind w:left="720"/>
    </w:pPr>
  </w:style>
  <w:style w:type="paragraph" w:styleId="NoteHeading">
    <w:name w:val="Note Heading"/>
    <w:basedOn w:val="Normal"/>
    <w:next w:val="Normal"/>
    <w:semiHidden/>
    <w:rsid w:val="003D15A8"/>
  </w:style>
  <w:style w:type="character" w:styleId="PageNumber">
    <w:name w:val="page number"/>
    <w:basedOn w:val="DefaultParagraphFont"/>
    <w:semiHidden/>
    <w:rsid w:val="003D15A8"/>
  </w:style>
  <w:style w:type="paragraph" w:styleId="PlainText">
    <w:name w:val="Plain Text"/>
    <w:basedOn w:val="Normal"/>
    <w:semiHidden/>
    <w:rsid w:val="003D15A8"/>
    <w:rPr>
      <w:rFonts w:ascii="Courier New" w:hAnsi="Courier New" w:cs="Courier New"/>
      <w:sz w:val="20"/>
      <w:szCs w:val="20"/>
    </w:rPr>
  </w:style>
  <w:style w:type="paragraph" w:styleId="Salutation">
    <w:name w:val="Salutation"/>
    <w:basedOn w:val="Normal"/>
    <w:next w:val="Normal"/>
    <w:semiHidden/>
    <w:rsid w:val="003D15A8"/>
  </w:style>
  <w:style w:type="paragraph" w:styleId="Signature">
    <w:name w:val="Signature"/>
    <w:basedOn w:val="Normal"/>
    <w:semiHidden/>
    <w:rsid w:val="003D15A8"/>
    <w:pPr>
      <w:ind w:left="4252"/>
    </w:pPr>
  </w:style>
  <w:style w:type="character" w:styleId="Strong">
    <w:name w:val="Strong"/>
    <w:basedOn w:val="DefaultParagraphFont"/>
    <w:semiHidden/>
    <w:qFormat/>
    <w:rsid w:val="003D15A8"/>
    <w:rPr>
      <w:b/>
      <w:bCs/>
    </w:rPr>
  </w:style>
  <w:style w:type="paragraph" w:styleId="Subtitle">
    <w:name w:val="Subtitle"/>
    <w:basedOn w:val="Normal"/>
    <w:semiHidden/>
    <w:qFormat/>
    <w:rsid w:val="003D15A8"/>
    <w:pPr>
      <w:spacing w:after="60"/>
      <w:jc w:val="center"/>
      <w:outlineLvl w:val="1"/>
    </w:pPr>
    <w:rPr>
      <w:rFonts w:ascii="Arial" w:hAnsi="Arial"/>
    </w:rPr>
  </w:style>
  <w:style w:type="table" w:styleId="Table3Deffects1">
    <w:name w:val="Table 3D effects 1"/>
    <w:basedOn w:val="TableNormal"/>
    <w:semiHidden/>
    <w:rsid w:val="003D15A8"/>
    <w:pPr>
      <w:numPr>
        <w:numId w:val="3"/>
      </w:numPr>
      <w:tabs>
        <w:tab w:val="clear" w:pos="360"/>
        <w:tab w:val="num" w:pos="0"/>
      </w:tabs>
      <w:spacing w:before="120"/>
      <w:ind w:left="0" w:firstLine="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3D15A8"/>
    <w:pPr>
      <w:numPr>
        <w:numId w:val="3"/>
      </w:numPr>
      <w:tabs>
        <w:tab w:val="clear" w:pos="360"/>
        <w:tab w:val="num" w:pos="0"/>
      </w:tabs>
      <w:spacing w:before="120"/>
      <w:ind w:left="0" w:firstLine="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3D15A8"/>
    <w:pPr>
      <w:numPr>
        <w:numId w:val="3"/>
      </w:numPr>
      <w:tabs>
        <w:tab w:val="clear" w:pos="360"/>
        <w:tab w:val="num" w:pos="0"/>
      </w:tabs>
      <w:spacing w:before="120"/>
      <w:ind w:left="0" w:firstLine="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3D15A8"/>
    <w:pPr>
      <w:numPr>
        <w:numId w:val="3"/>
      </w:numPr>
      <w:tabs>
        <w:tab w:val="clear" w:pos="360"/>
        <w:tab w:val="num" w:pos="0"/>
      </w:tabs>
      <w:spacing w:before="120"/>
      <w:ind w:left="0" w:firstLine="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3D15A8"/>
    <w:pPr>
      <w:numPr>
        <w:numId w:val="3"/>
      </w:numPr>
      <w:tabs>
        <w:tab w:val="clear" w:pos="360"/>
        <w:tab w:val="num" w:pos="0"/>
      </w:tabs>
      <w:spacing w:before="120"/>
      <w:ind w:left="0" w:firstLine="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3D15A8"/>
    <w:pPr>
      <w:numPr>
        <w:numId w:val="3"/>
      </w:numPr>
      <w:tabs>
        <w:tab w:val="clear" w:pos="360"/>
        <w:tab w:val="num" w:pos="0"/>
      </w:tabs>
      <w:spacing w:before="120"/>
      <w:ind w:left="0" w:firstLine="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3D15A8"/>
    <w:pPr>
      <w:numPr>
        <w:numId w:val="3"/>
      </w:numPr>
      <w:tabs>
        <w:tab w:val="clear" w:pos="360"/>
        <w:tab w:val="num" w:pos="0"/>
      </w:tabs>
      <w:spacing w:before="120"/>
      <w:ind w:left="0" w:firstLine="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3D15A8"/>
    <w:pPr>
      <w:numPr>
        <w:numId w:val="3"/>
      </w:numPr>
      <w:tabs>
        <w:tab w:val="clear" w:pos="360"/>
        <w:tab w:val="num" w:pos="0"/>
      </w:tabs>
      <w:spacing w:before="120"/>
      <w:ind w:left="0" w:firstLine="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3D15A8"/>
    <w:pPr>
      <w:numPr>
        <w:numId w:val="3"/>
      </w:numPr>
      <w:tabs>
        <w:tab w:val="clear" w:pos="360"/>
        <w:tab w:val="num" w:pos="0"/>
      </w:tabs>
      <w:spacing w:before="120"/>
      <w:ind w:left="0" w:firstLine="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3D15A8"/>
    <w:pPr>
      <w:numPr>
        <w:numId w:val="3"/>
      </w:numPr>
      <w:tabs>
        <w:tab w:val="clear" w:pos="360"/>
        <w:tab w:val="num" w:pos="0"/>
      </w:tabs>
      <w:spacing w:before="120"/>
      <w:ind w:left="0" w:firstLine="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3D15A8"/>
    <w:pPr>
      <w:numPr>
        <w:numId w:val="3"/>
      </w:numPr>
      <w:tabs>
        <w:tab w:val="clear" w:pos="360"/>
        <w:tab w:val="num" w:pos="0"/>
      </w:tabs>
      <w:spacing w:before="120"/>
      <w:ind w:left="0" w:firstLine="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3D15A8"/>
    <w:pPr>
      <w:numPr>
        <w:numId w:val="3"/>
      </w:numPr>
      <w:tabs>
        <w:tab w:val="clear" w:pos="360"/>
        <w:tab w:val="num" w:pos="0"/>
      </w:tabs>
      <w:spacing w:before="120"/>
      <w:ind w:left="0" w:firstLine="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3D15A8"/>
    <w:pPr>
      <w:numPr>
        <w:numId w:val="3"/>
      </w:numPr>
      <w:tabs>
        <w:tab w:val="clear" w:pos="360"/>
        <w:tab w:val="num" w:pos="0"/>
      </w:tabs>
      <w:spacing w:before="120"/>
      <w:ind w:left="0" w:firstLine="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3D15A8"/>
    <w:pPr>
      <w:numPr>
        <w:numId w:val="3"/>
      </w:numPr>
      <w:tabs>
        <w:tab w:val="clear" w:pos="360"/>
        <w:tab w:val="num" w:pos="0"/>
      </w:tabs>
      <w:spacing w:before="120"/>
      <w:ind w:left="0" w:firstLine="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3D15A8"/>
    <w:pPr>
      <w:numPr>
        <w:numId w:val="3"/>
      </w:numPr>
      <w:tabs>
        <w:tab w:val="clear" w:pos="360"/>
        <w:tab w:val="num" w:pos="0"/>
      </w:tabs>
      <w:spacing w:before="120"/>
      <w:ind w:left="0" w:firstLine="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3D15A8"/>
    <w:pPr>
      <w:numPr>
        <w:numId w:val="3"/>
      </w:numPr>
      <w:tabs>
        <w:tab w:val="clear" w:pos="360"/>
        <w:tab w:val="num" w:pos="0"/>
      </w:tabs>
      <w:spacing w:before="120"/>
      <w:ind w:left="0" w:firstLine="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3D15A8"/>
    <w:pPr>
      <w:numPr>
        <w:numId w:val="3"/>
      </w:numPr>
      <w:tabs>
        <w:tab w:val="clear" w:pos="360"/>
        <w:tab w:val="num" w:pos="0"/>
      </w:tabs>
      <w:spacing w:before="120"/>
      <w:ind w:left="0" w:firstLine="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3D15A8"/>
    <w:pPr>
      <w:numPr>
        <w:numId w:val="3"/>
      </w:numPr>
      <w:tabs>
        <w:tab w:val="clear" w:pos="360"/>
        <w:tab w:val="num" w:pos="0"/>
      </w:tabs>
      <w:spacing w:before="120"/>
      <w:ind w:left="0" w:firstLine="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3D15A8"/>
    <w:pPr>
      <w:numPr>
        <w:numId w:val="3"/>
      </w:numPr>
      <w:tabs>
        <w:tab w:val="clear" w:pos="360"/>
        <w:tab w:val="num" w:pos="0"/>
      </w:tabs>
      <w:spacing w:before="120"/>
      <w:ind w:left="0" w:firstLine="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3D15A8"/>
    <w:pPr>
      <w:numPr>
        <w:numId w:val="3"/>
      </w:numPr>
      <w:tabs>
        <w:tab w:val="clear" w:pos="360"/>
        <w:tab w:val="num" w:pos="0"/>
      </w:tabs>
      <w:spacing w:before="120"/>
      <w:ind w:left="0" w:firstLine="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3D15A8"/>
    <w:pPr>
      <w:numPr>
        <w:numId w:val="3"/>
      </w:numPr>
      <w:tabs>
        <w:tab w:val="clear" w:pos="360"/>
        <w:tab w:val="num" w:pos="0"/>
      </w:tabs>
      <w:spacing w:before="120"/>
      <w:ind w:left="0" w:firstLine="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3D15A8"/>
    <w:pPr>
      <w:numPr>
        <w:numId w:val="3"/>
      </w:numPr>
      <w:tabs>
        <w:tab w:val="clear" w:pos="360"/>
        <w:tab w:val="num" w:pos="0"/>
      </w:tabs>
      <w:spacing w:before="120"/>
      <w:ind w:left="0" w:firstLine="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3D15A8"/>
    <w:pPr>
      <w:numPr>
        <w:numId w:val="3"/>
      </w:numPr>
      <w:tabs>
        <w:tab w:val="clear" w:pos="360"/>
        <w:tab w:val="num" w:pos="0"/>
      </w:tabs>
      <w:spacing w:before="120"/>
      <w:ind w:left="0" w:firstLine="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3D15A8"/>
    <w:pPr>
      <w:numPr>
        <w:numId w:val="3"/>
      </w:numPr>
      <w:tabs>
        <w:tab w:val="clear" w:pos="360"/>
        <w:tab w:val="num" w:pos="0"/>
      </w:tabs>
      <w:spacing w:before="120"/>
      <w:ind w:left="0" w:firstLine="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3D15A8"/>
    <w:pPr>
      <w:numPr>
        <w:numId w:val="3"/>
      </w:numPr>
      <w:tabs>
        <w:tab w:val="clear" w:pos="360"/>
        <w:tab w:val="num" w:pos="0"/>
      </w:tabs>
      <w:spacing w:before="120"/>
      <w:ind w:left="0" w:firstLine="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3D15A8"/>
    <w:pPr>
      <w:numPr>
        <w:numId w:val="3"/>
      </w:numPr>
      <w:tabs>
        <w:tab w:val="clear" w:pos="360"/>
        <w:tab w:val="num" w:pos="0"/>
      </w:tabs>
      <w:spacing w:before="120"/>
      <w:ind w:left="0" w:firstLine="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3D15A8"/>
    <w:pPr>
      <w:numPr>
        <w:numId w:val="3"/>
      </w:numPr>
      <w:tabs>
        <w:tab w:val="clear" w:pos="360"/>
        <w:tab w:val="num" w:pos="0"/>
      </w:tabs>
      <w:spacing w:before="120"/>
      <w:ind w:left="0" w:firstLine="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3D15A8"/>
    <w:pPr>
      <w:numPr>
        <w:numId w:val="3"/>
      </w:numPr>
      <w:tabs>
        <w:tab w:val="clear" w:pos="360"/>
        <w:tab w:val="num" w:pos="0"/>
      </w:tabs>
      <w:spacing w:before="120"/>
      <w:ind w:left="0" w:firstLine="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3D15A8"/>
    <w:pPr>
      <w:numPr>
        <w:numId w:val="3"/>
      </w:numPr>
      <w:tabs>
        <w:tab w:val="clear" w:pos="360"/>
        <w:tab w:val="num" w:pos="0"/>
      </w:tabs>
      <w:spacing w:before="120"/>
      <w:ind w:left="0" w:firstLine="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3D15A8"/>
    <w:pPr>
      <w:numPr>
        <w:numId w:val="3"/>
      </w:numPr>
      <w:tabs>
        <w:tab w:val="clear" w:pos="360"/>
        <w:tab w:val="num" w:pos="0"/>
      </w:tabs>
      <w:spacing w:before="120"/>
      <w:ind w:left="0" w:firstLine="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3D15A8"/>
    <w:pPr>
      <w:numPr>
        <w:numId w:val="3"/>
      </w:numPr>
      <w:tabs>
        <w:tab w:val="clear" w:pos="360"/>
        <w:tab w:val="num" w:pos="0"/>
      </w:tabs>
      <w:spacing w:before="120"/>
      <w:ind w:left="0" w:firstLine="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3D15A8"/>
    <w:pPr>
      <w:numPr>
        <w:numId w:val="3"/>
      </w:numPr>
      <w:tabs>
        <w:tab w:val="clear" w:pos="360"/>
        <w:tab w:val="num" w:pos="0"/>
      </w:tabs>
      <w:spacing w:before="120"/>
      <w:ind w:left="0" w:firstLine="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3D15A8"/>
    <w:pPr>
      <w:numPr>
        <w:numId w:val="3"/>
      </w:numPr>
      <w:tabs>
        <w:tab w:val="clear" w:pos="360"/>
        <w:tab w:val="num" w:pos="0"/>
      </w:tabs>
      <w:spacing w:before="120"/>
      <w:ind w:left="0" w:firstLine="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3D15A8"/>
    <w:pPr>
      <w:numPr>
        <w:numId w:val="3"/>
      </w:numPr>
      <w:tabs>
        <w:tab w:val="clear" w:pos="360"/>
        <w:tab w:val="num" w:pos="0"/>
      </w:tabs>
      <w:spacing w:before="120"/>
      <w:ind w:left="0" w:firstLine="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3D15A8"/>
    <w:pPr>
      <w:numPr>
        <w:numId w:val="3"/>
      </w:numPr>
      <w:tabs>
        <w:tab w:val="clear" w:pos="360"/>
        <w:tab w:val="num" w:pos="0"/>
      </w:tabs>
      <w:spacing w:before="120"/>
      <w:ind w:left="0" w:firstLine="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3D15A8"/>
    <w:pPr>
      <w:numPr>
        <w:numId w:val="3"/>
      </w:numPr>
      <w:tabs>
        <w:tab w:val="clear" w:pos="360"/>
        <w:tab w:val="num" w:pos="0"/>
      </w:tabs>
      <w:spacing w:before="120"/>
      <w:ind w:left="0" w:firstLine="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3D15A8"/>
    <w:pPr>
      <w:numPr>
        <w:numId w:val="3"/>
      </w:numPr>
      <w:tabs>
        <w:tab w:val="clear" w:pos="360"/>
        <w:tab w:val="num" w:pos="0"/>
      </w:tabs>
      <w:spacing w:before="120"/>
      <w:ind w:left="0" w:firstLine="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3D15A8"/>
    <w:pPr>
      <w:numPr>
        <w:numId w:val="3"/>
      </w:numPr>
      <w:tabs>
        <w:tab w:val="clear" w:pos="360"/>
        <w:tab w:val="num" w:pos="0"/>
      </w:tabs>
      <w:spacing w:before="120"/>
      <w:ind w:left="0" w:firstLine="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3D15A8"/>
    <w:pPr>
      <w:numPr>
        <w:numId w:val="3"/>
      </w:numPr>
      <w:tabs>
        <w:tab w:val="clear" w:pos="360"/>
        <w:tab w:val="num" w:pos="0"/>
      </w:tabs>
      <w:spacing w:before="120"/>
      <w:ind w:left="0" w:firstLine="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3D15A8"/>
    <w:pPr>
      <w:numPr>
        <w:numId w:val="3"/>
      </w:numPr>
      <w:tabs>
        <w:tab w:val="clear" w:pos="360"/>
        <w:tab w:val="num" w:pos="0"/>
      </w:tabs>
      <w:spacing w:before="120"/>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3D15A8"/>
    <w:pPr>
      <w:numPr>
        <w:numId w:val="3"/>
      </w:numPr>
      <w:tabs>
        <w:tab w:val="clear" w:pos="360"/>
        <w:tab w:val="num" w:pos="0"/>
      </w:tabs>
      <w:spacing w:before="120"/>
      <w:ind w:left="0" w:firstLine="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3D15A8"/>
    <w:pPr>
      <w:numPr>
        <w:numId w:val="3"/>
      </w:numPr>
      <w:tabs>
        <w:tab w:val="clear" w:pos="360"/>
        <w:tab w:val="num" w:pos="0"/>
      </w:tabs>
      <w:spacing w:before="120"/>
      <w:ind w:left="0" w:firstLine="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3D15A8"/>
    <w:pPr>
      <w:numPr>
        <w:numId w:val="3"/>
      </w:numPr>
      <w:tabs>
        <w:tab w:val="clear" w:pos="360"/>
        <w:tab w:val="num" w:pos="0"/>
      </w:tabs>
      <w:spacing w:before="120"/>
      <w:ind w:left="0" w:firstLine="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semiHidden/>
    <w:qFormat/>
    <w:rsid w:val="003D15A8"/>
    <w:pPr>
      <w:spacing w:before="240" w:after="60"/>
      <w:jc w:val="center"/>
      <w:outlineLvl w:val="0"/>
    </w:pPr>
    <w:rPr>
      <w:rFonts w:ascii="Arial" w:hAnsi="Arial"/>
      <w:b/>
      <w:bCs/>
      <w:kern w:val="28"/>
      <w:sz w:val="32"/>
      <w:szCs w:val="32"/>
    </w:rPr>
  </w:style>
  <w:style w:type="paragraph" w:customStyle="1" w:styleId="ListSubbullet">
    <w:name w:val="List Sub bullet"/>
    <w:basedOn w:val="ListBullet"/>
    <w:uiPriority w:val="7"/>
    <w:qFormat/>
    <w:rsid w:val="000B173F"/>
    <w:pPr>
      <w:ind w:left="680"/>
    </w:pPr>
  </w:style>
  <w:style w:type="table" w:styleId="LightShading">
    <w:name w:val="Light Shading"/>
    <w:basedOn w:val="TableNormal"/>
    <w:uiPriority w:val="60"/>
    <w:rsid w:val="000C6B9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Pageheading">
    <w:name w:val="Page heading"/>
    <w:basedOn w:val="Heading1"/>
    <w:uiPriority w:val="3"/>
    <w:qFormat/>
    <w:rsid w:val="00DA11E7"/>
    <w:pPr>
      <w:numPr>
        <w:numId w:val="0"/>
      </w:numPr>
    </w:pPr>
  </w:style>
  <w:style w:type="paragraph" w:customStyle="1" w:styleId="Pagesubheading">
    <w:name w:val="Page sub heading"/>
    <w:basedOn w:val="Heading2"/>
    <w:uiPriority w:val="4"/>
    <w:qFormat/>
    <w:rsid w:val="00DA11E7"/>
  </w:style>
  <w:style w:type="paragraph" w:styleId="ListParagraph">
    <w:name w:val="List Paragraph"/>
    <w:basedOn w:val="Normal"/>
    <w:uiPriority w:val="34"/>
    <w:rsid w:val="00724D32"/>
    <w:pPr>
      <w:ind w:left="720"/>
      <w:contextualSpacing/>
    </w:pPr>
  </w:style>
  <w:style w:type="paragraph" w:styleId="BalloonText">
    <w:name w:val="Balloon Text"/>
    <w:basedOn w:val="Normal"/>
    <w:link w:val="BalloonTextChar"/>
    <w:rsid w:val="00AD055B"/>
    <w:pPr>
      <w:spacing w:before="0"/>
    </w:pPr>
    <w:rPr>
      <w:rFonts w:ascii="Tahoma" w:hAnsi="Tahoma" w:cs="Tahoma"/>
      <w:sz w:val="16"/>
      <w:szCs w:val="16"/>
    </w:rPr>
  </w:style>
  <w:style w:type="character" w:customStyle="1" w:styleId="BalloonTextChar">
    <w:name w:val="Balloon Text Char"/>
    <w:basedOn w:val="DefaultParagraphFont"/>
    <w:link w:val="BalloonText"/>
    <w:rsid w:val="00AD055B"/>
    <w:rPr>
      <w:rFonts w:ascii="Tahoma" w:hAnsi="Tahoma" w:cs="Tahoma"/>
      <w:sz w:val="16"/>
      <w:szCs w:val="16"/>
    </w:rPr>
  </w:style>
  <w:style w:type="table" w:customStyle="1" w:styleId="TableGrid10">
    <w:name w:val="Table Grid1"/>
    <w:basedOn w:val="TableNormal"/>
    <w:next w:val="TableGrid"/>
    <w:uiPriority w:val="59"/>
    <w:rsid w:val="00837454"/>
    <w:rPr>
      <w:rFonts w:ascii="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837454"/>
    <w:rPr>
      <w:sz w:val="16"/>
      <w:szCs w:val="16"/>
    </w:rPr>
  </w:style>
  <w:style w:type="paragraph" w:styleId="CommentText">
    <w:name w:val="annotation text"/>
    <w:basedOn w:val="Normal"/>
    <w:link w:val="CommentTextChar"/>
    <w:rsid w:val="00837454"/>
    <w:pPr>
      <w:numPr>
        <w:numId w:val="0"/>
      </w:numPr>
      <w:spacing w:before="0"/>
    </w:pPr>
    <w:rPr>
      <w:sz w:val="20"/>
      <w:szCs w:val="20"/>
      <w:lang w:eastAsia="en-US"/>
    </w:rPr>
  </w:style>
  <w:style w:type="character" w:customStyle="1" w:styleId="CommentTextChar">
    <w:name w:val="Comment Text Char"/>
    <w:basedOn w:val="DefaultParagraphFont"/>
    <w:link w:val="CommentText"/>
    <w:rsid w:val="00837454"/>
    <w:rPr>
      <w:sz w:val="20"/>
      <w:szCs w:val="20"/>
      <w:lang w:eastAsia="en-US"/>
    </w:rPr>
  </w:style>
  <w:style w:type="table" w:customStyle="1" w:styleId="TableGrid20">
    <w:name w:val="Table Grid2"/>
    <w:basedOn w:val="TableNormal"/>
    <w:next w:val="TableGrid"/>
    <w:uiPriority w:val="59"/>
    <w:rsid w:val="002316D4"/>
    <w:rPr>
      <w:rFonts w:ascii="Times New Roman" w:hAnsi="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uiPriority w:val="59"/>
    <w:rsid w:val="002316D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C3E29"/>
  </w:style>
  <w:style w:type="paragraph" w:styleId="CommentSubject">
    <w:name w:val="annotation subject"/>
    <w:basedOn w:val="CommentText"/>
    <w:next w:val="CommentText"/>
    <w:link w:val="CommentSubjectChar"/>
    <w:semiHidden/>
    <w:unhideWhenUsed/>
    <w:rsid w:val="003E6249"/>
    <w:pPr>
      <w:numPr>
        <w:numId w:val="2"/>
      </w:numPr>
      <w:spacing w:before="120"/>
    </w:pPr>
    <w:rPr>
      <w:b/>
      <w:bCs/>
      <w:lang w:eastAsia="en-GB"/>
    </w:rPr>
  </w:style>
  <w:style w:type="character" w:customStyle="1" w:styleId="CommentSubjectChar">
    <w:name w:val="Comment Subject Char"/>
    <w:basedOn w:val="CommentTextChar"/>
    <w:link w:val="CommentSubject"/>
    <w:semiHidden/>
    <w:rsid w:val="003E6249"/>
    <w:rPr>
      <w:b/>
      <w:bCs/>
      <w:sz w:val="20"/>
      <w:szCs w:val="20"/>
      <w:lang w:eastAsia="en-US"/>
    </w:rPr>
  </w:style>
  <w:style w:type="character" w:styleId="UnresolvedMention">
    <w:name w:val="Unresolved Mention"/>
    <w:basedOn w:val="DefaultParagraphFont"/>
    <w:uiPriority w:val="99"/>
    <w:semiHidden/>
    <w:unhideWhenUsed/>
    <w:rsid w:val="00345CE0"/>
    <w:rPr>
      <w:color w:val="605E5C"/>
      <w:shd w:val="clear" w:color="auto" w:fill="E1DFDD"/>
    </w:rPr>
  </w:style>
  <w:style w:type="character" w:customStyle="1" w:styleId="normaltextrun">
    <w:name w:val="normaltextrun"/>
    <w:basedOn w:val="DefaultParagraphFont"/>
    <w:rsid w:val="00345CE0"/>
  </w:style>
  <w:style w:type="character" w:customStyle="1" w:styleId="eop">
    <w:name w:val="eop"/>
    <w:basedOn w:val="DefaultParagraphFont"/>
    <w:rsid w:val="00345CE0"/>
  </w:style>
  <w:style w:type="paragraph" w:customStyle="1" w:styleId="paragraph">
    <w:name w:val="paragraph"/>
    <w:basedOn w:val="Normal"/>
    <w:rsid w:val="002234C0"/>
    <w:pPr>
      <w:numPr>
        <w:numId w:val="0"/>
      </w:numPr>
      <w:spacing w:before="100" w:beforeAutospacing="1" w:after="100" w:afterAutospacing="1"/>
    </w:pPr>
    <w:rPr>
      <w:rFonts w:ascii="Times New Roman" w:hAnsi="Times New Roman"/>
    </w:rPr>
  </w:style>
  <w:style w:type="character" w:customStyle="1" w:styleId="wacimagecontainer">
    <w:name w:val="wacimagecontainer"/>
    <w:basedOn w:val="DefaultParagraphFont"/>
    <w:rsid w:val="002234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418160">
      <w:bodyDiv w:val="1"/>
      <w:marLeft w:val="0"/>
      <w:marRight w:val="0"/>
      <w:marTop w:val="0"/>
      <w:marBottom w:val="0"/>
      <w:divBdr>
        <w:top w:val="none" w:sz="0" w:space="0" w:color="auto"/>
        <w:left w:val="none" w:sz="0" w:space="0" w:color="auto"/>
        <w:bottom w:val="none" w:sz="0" w:space="0" w:color="auto"/>
        <w:right w:val="none" w:sz="0" w:space="0" w:color="auto"/>
      </w:divBdr>
      <w:divsChild>
        <w:div w:id="54400331">
          <w:marLeft w:val="0"/>
          <w:marRight w:val="0"/>
          <w:marTop w:val="0"/>
          <w:marBottom w:val="0"/>
          <w:divBdr>
            <w:top w:val="none" w:sz="0" w:space="0" w:color="auto"/>
            <w:left w:val="none" w:sz="0" w:space="0" w:color="auto"/>
            <w:bottom w:val="none" w:sz="0" w:space="0" w:color="auto"/>
            <w:right w:val="none" w:sz="0" w:space="0" w:color="auto"/>
          </w:divBdr>
          <w:divsChild>
            <w:div w:id="759569193">
              <w:marLeft w:val="0"/>
              <w:marRight w:val="0"/>
              <w:marTop w:val="0"/>
              <w:marBottom w:val="0"/>
              <w:divBdr>
                <w:top w:val="none" w:sz="0" w:space="0" w:color="auto"/>
                <w:left w:val="none" w:sz="0" w:space="0" w:color="auto"/>
                <w:bottom w:val="none" w:sz="0" w:space="0" w:color="auto"/>
                <w:right w:val="none" w:sz="0" w:space="0" w:color="auto"/>
              </w:divBdr>
            </w:div>
            <w:div w:id="1132288618">
              <w:marLeft w:val="0"/>
              <w:marRight w:val="0"/>
              <w:marTop w:val="0"/>
              <w:marBottom w:val="0"/>
              <w:divBdr>
                <w:top w:val="none" w:sz="0" w:space="0" w:color="auto"/>
                <w:left w:val="none" w:sz="0" w:space="0" w:color="auto"/>
                <w:bottom w:val="none" w:sz="0" w:space="0" w:color="auto"/>
                <w:right w:val="none" w:sz="0" w:space="0" w:color="auto"/>
              </w:divBdr>
            </w:div>
          </w:divsChild>
        </w:div>
        <w:div w:id="171188015">
          <w:marLeft w:val="0"/>
          <w:marRight w:val="0"/>
          <w:marTop w:val="0"/>
          <w:marBottom w:val="0"/>
          <w:divBdr>
            <w:top w:val="none" w:sz="0" w:space="0" w:color="auto"/>
            <w:left w:val="none" w:sz="0" w:space="0" w:color="auto"/>
            <w:bottom w:val="none" w:sz="0" w:space="0" w:color="auto"/>
            <w:right w:val="none" w:sz="0" w:space="0" w:color="auto"/>
          </w:divBdr>
          <w:divsChild>
            <w:div w:id="478378873">
              <w:marLeft w:val="0"/>
              <w:marRight w:val="0"/>
              <w:marTop w:val="0"/>
              <w:marBottom w:val="0"/>
              <w:divBdr>
                <w:top w:val="none" w:sz="0" w:space="0" w:color="auto"/>
                <w:left w:val="none" w:sz="0" w:space="0" w:color="auto"/>
                <w:bottom w:val="none" w:sz="0" w:space="0" w:color="auto"/>
                <w:right w:val="none" w:sz="0" w:space="0" w:color="auto"/>
              </w:divBdr>
            </w:div>
          </w:divsChild>
        </w:div>
        <w:div w:id="292562340">
          <w:marLeft w:val="0"/>
          <w:marRight w:val="0"/>
          <w:marTop w:val="0"/>
          <w:marBottom w:val="0"/>
          <w:divBdr>
            <w:top w:val="none" w:sz="0" w:space="0" w:color="auto"/>
            <w:left w:val="none" w:sz="0" w:space="0" w:color="auto"/>
            <w:bottom w:val="none" w:sz="0" w:space="0" w:color="auto"/>
            <w:right w:val="none" w:sz="0" w:space="0" w:color="auto"/>
          </w:divBdr>
          <w:divsChild>
            <w:div w:id="1656374788">
              <w:marLeft w:val="0"/>
              <w:marRight w:val="0"/>
              <w:marTop w:val="0"/>
              <w:marBottom w:val="0"/>
              <w:divBdr>
                <w:top w:val="none" w:sz="0" w:space="0" w:color="auto"/>
                <w:left w:val="none" w:sz="0" w:space="0" w:color="auto"/>
                <w:bottom w:val="none" w:sz="0" w:space="0" w:color="auto"/>
                <w:right w:val="none" w:sz="0" w:space="0" w:color="auto"/>
              </w:divBdr>
            </w:div>
          </w:divsChild>
        </w:div>
        <w:div w:id="307324925">
          <w:marLeft w:val="0"/>
          <w:marRight w:val="0"/>
          <w:marTop w:val="0"/>
          <w:marBottom w:val="0"/>
          <w:divBdr>
            <w:top w:val="none" w:sz="0" w:space="0" w:color="auto"/>
            <w:left w:val="none" w:sz="0" w:space="0" w:color="auto"/>
            <w:bottom w:val="none" w:sz="0" w:space="0" w:color="auto"/>
            <w:right w:val="none" w:sz="0" w:space="0" w:color="auto"/>
          </w:divBdr>
          <w:divsChild>
            <w:div w:id="1955673949">
              <w:marLeft w:val="0"/>
              <w:marRight w:val="0"/>
              <w:marTop w:val="0"/>
              <w:marBottom w:val="0"/>
              <w:divBdr>
                <w:top w:val="none" w:sz="0" w:space="0" w:color="auto"/>
                <w:left w:val="none" w:sz="0" w:space="0" w:color="auto"/>
                <w:bottom w:val="none" w:sz="0" w:space="0" w:color="auto"/>
                <w:right w:val="none" w:sz="0" w:space="0" w:color="auto"/>
              </w:divBdr>
            </w:div>
          </w:divsChild>
        </w:div>
        <w:div w:id="624851040">
          <w:marLeft w:val="0"/>
          <w:marRight w:val="0"/>
          <w:marTop w:val="0"/>
          <w:marBottom w:val="0"/>
          <w:divBdr>
            <w:top w:val="none" w:sz="0" w:space="0" w:color="auto"/>
            <w:left w:val="none" w:sz="0" w:space="0" w:color="auto"/>
            <w:bottom w:val="none" w:sz="0" w:space="0" w:color="auto"/>
            <w:right w:val="none" w:sz="0" w:space="0" w:color="auto"/>
          </w:divBdr>
          <w:divsChild>
            <w:div w:id="346056318">
              <w:marLeft w:val="0"/>
              <w:marRight w:val="0"/>
              <w:marTop w:val="0"/>
              <w:marBottom w:val="0"/>
              <w:divBdr>
                <w:top w:val="none" w:sz="0" w:space="0" w:color="auto"/>
                <w:left w:val="none" w:sz="0" w:space="0" w:color="auto"/>
                <w:bottom w:val="none" w:sz="0" w:space="0" w:color="auto"/>
                <w:right w:val="none" w:sz="0" w:space="0" w:color="auto"/>
              </w:divBdr>
            </w:div>
          </w:divsChild>
        </w:div>
        <w:div w:id="724449701">
          <w:marLeft w:val="0"/>
          <w:marRight w:val="0"/>
          <w:marTop w:val="0"/>
          <w:marBottom w:val="0"/>
          <w:divBdr>
            <w:top w:val="none" w:sz="0" w:space="0" w:color="auto"/>
            <w:left w:val="none" w:sz="0" w:space="0" w:color="auto"/>
            <w:bottom w:val="none" w:sz="0" w:space="0" w:color="auto"/>
            <w:right w:val="none" w:sz="0" w:space="0" w:color="auto"/>
          </w:divBdr>
          <w:divsChild>
            <w:div w:id="1753502407">
              <w:marLeft w:val="0"/>
              <w:marRight w:val="0"/>
              <w:marTop w:val="0"/>
              <w:marBottom w:val="0"/>
              <w:divBdr>
                <w:top w:val="none" w:sz="0" w:space="0" w:color="auto"/>
                <w:left w:val="none" w:sz="0" w:space="0" w:color="auto"/>
                <w:bottom w:val="none" w:sz="0" w:space="0" w:color="auto"/>
                <w:right w:val="none" w:sz="0" w:space="0" w:color="auto"/>
              </w:divBdr>
            </w:div>
          </w:divsChild>
        </w:div>
        <w:div w:id="1148395909">
          <w:marLeft w:val="0"/>
          <w:marRight w:val="0"/>
          <w:marTop w:val="0"/>
          <w:marBottom w:val="0"/>
          <w:divBdr>
            <w:top w:val="none" w:sz="0" w:space="0" w:color="auto"/>
            <w:left w:val="none" w:sz="0" w:space="0" w:color="auto"/>
            <w:bottom w:val="none" w:sz="0" w:space="0" w:color="auto"/>
            <w:right w:val="none" w:sz="0" w:space="0" w:color="auto"/>
          </w:divBdr>
          <w:divsChild>
            <w:div w:id="1766488041">
              <w:marLeft w:val="0"/>
              <w:marRight w:val="0"/>
              <w:marTop w:val="0"/>
              <w:marBottom w:val="0"/>
              <w:divBdr>
                <w:top w:val="none" w:sz="0" w:space="0" w:color="auto"/>
                <w:left w:val="none" w:sz="0" w:space="0" w:color="auto"/>
                <w:bottom w:val="none" w:sz="0" w:space="0" w:color="auto"/>
                <w:right w:val="none" w:sz="0" w:space="0" w:color="auto"/>
              </w:divBdr>
            </w:div>
          </w:divsChild>
        </w:div>
        <w:div w:id="1212496217">
          <w:marLeft w:val="0"/>
          <w:marRight w:val="0"/>
          <w:marTop w:val="0"/>
          <w:marBottom w:val="0"/>
          <w:divBdr>
            <w:top w:val="none" w:sz="0" w:space="0" w:color="auto"/>
            <w:left w:val="none" w:sz="0" w:space="0" w:color="auto"/>
            <w:bottom w:val="none" w:sz="0" w:space="0" w:color="auto"/>
            <w:right w:val="none" w:sz="0" w:space="0" w:color="auto"/>
          </w:divBdr>
          <w:divsChild>
            <w:div w:id="105083961">
              <w:marLeft w:val="0"/>
              <w:marRight w:val="0"/>
              <w:marTop w:val="0"/>
              <w:marBottom w:val="0"/>
              <w:divBdr>
                <w:top w:val="none" w:sz="0" w:space="0" w:color="auto"/>
                <w:left w:val="none" w:sz="0" w:space="0" w:color="auto"/>
                <w:bottom w:val="none" w:sz="0" w:space="0" w:color="auto"/>
                <w:right w:val="none" w:sz="0" w:space="0" w:color="auto"/>
              </w:divBdr>
            </w:div>
          </w:divsChild>
        </w:div>
        <w:div w:id="1351182760">
          <w:marLeft w:val="0"/>
          <w:marRight w:val="0"/>
          <w:marTop w:val="0"/>
          <w:marBottom w:val="0"/>
          <w:divBdr>
            <w:top w:val="none" w:sz="0" w:space="0" w:color="auto"/>
            <w:left w:val="none" w:sz="0" w:space="0" w:color="auto"/>
            <w:bottom w:val="none" w:sz="0" w:space="0" w:color="auto"/>
            <w:right w:val="none" w:sz="0" w:space="0" w:color="auto"/>
          </w:divBdr>
          <w:divsChild>
            <w:div w:id="335157518">
              <w:marLeft w:val="0"/>
              <w:marRight w:val="0"/>
              <w:marTop w:val="0"/>
              <w:marBottom w:val="0"/>
              <w:divBdr>
                <w:top w:val="none" w:sz="0" w:space="0" w:color="auto"/>
                <w:left w:val="none" w:sz="0" w:space="0" w:color="auto"/>
                <w:bottom w:val="none" w:sz="0" w:space="0" w:color="auto"/>
                <w:right w:val="none" w:sz="0" w:space="0" w:color="auto"/>
              </w:divBdr>
            </w:div>
          </w:divsChild>
        </w:div>
        <w:div w:id="1415322565">
          <w:marLeft w:val="0"/>
          <w:marRight w:val="0"/>
          <w:marTop w:val="0"/>
          <w:marBottom w:val="0"/>
          <w:divBdr>
            <w:top w:val="none" w:sz="0" w:space="0" w:color="auto"/>
            <w:left w:val="none" w:sz="0" w:space="0" w:color="auto"/>
            <w:bottom w:val="none" w:sz="0" w:space="0" w:color="auto"/>
            <w:right w:val="none" w:sz="0" w:space="0" w:color="auto"/>
          </w:divBdr>
          <w:divsChild>
            <w:div w:id="1740328304">
              <w:marLeft w:val="0"/>
              <w:marRight w:val="0"/>
              <w:marTop w:val="0"/>
              <w:marBottom w:val="0"/>
              <w:divBdr>
                <w:top w:val="none" w:sz="0" w:space="0" w:color="auto"/>
                <w:left w:val="none" w:sz="0" w:space="0" w:color="auto"/>
                <w:bottom w:val="none" w:sz="0" w:space="0" w:color="auto"/>
                <w:right w:val="none" w:sz="0" w:space="0" w:color="auto"/>
              </w:divBdr>
            </w:div>
          </w:divsChild>
        </w:div>
        <w:div w:id="1495411525">
          <w:marLeft w:val="0"/>
          <w:marRight w:val="0"/>
          <w:marTop w:val="0"/>
          <w:marBottom w:val="0"/>
          <w:divBdr>
            <w:top w:val="none" w:sz="0" w:space="0" w:color="auto"/>
            <w:left w:val="none" w:sz="0" w:space="0" w:color="auto"/>
            <w:bottom w:val="none" w:sz="0" w:space="0" w:color="auto"/>
            <w:right w:val="none" w:sz="0" w:space="0" w:color="auto"/>
          </w:divBdr>
          <w:divsChild>
            <w:div w:id="2129353226">
              <w:marLeft w:val="0"/>
              <w:marRight w:val="0"/>
              <w:marTop w:val="0"/>
              <w:marBottom w:val="0"/>
              <w:divBdr>
                <w:top w:val="none" w:sz="0" w:space="0" w:color="auto"/>
                <w:left w:val="none" w:sz="0" w:space="0" w:color="auto"/>
                <w:bottom w:val="none" w:sz="0" w:space="0" w:color="auto"/>
                <w:right w:val="none" w:sz="0" w:space="0" w:color="auto"/>
              </w:divBdr>
            </w:div>
          </w:divsChild>
        </w:div>
        <w:div w:id="1687440356">
          <w:marLeft w:val="0"/>
          <w:marRight w:val="0"/>
          <w:marTop w:val="0"/>
          <w:marBottom w:val="0"/>
          <w:divBdr>
            <w:top w:val="none" w:sz="0" w:space="0" w:color="auto"/>
            <w:left w:val="none" w:sz="0" w:space="0" w:color="auto"/>
            <w:bottom w:val="none" w:sz="0" w:space="0" w:color="auto"/>
            <w:right w:val="none" w:sz="0" w:space="0" w:color="auto"/>
          </w:divBdr>
          <w:divsChild>
            <w:div w:id="1843205274">
              <w:marLeft w:val="0"/>
              <w:marRight w:val="0"/>
              <w:marTop w:val="0"/>
              <w:marBottom w:val="0"/>
              <w:divBdr>
                <w:top w:val="none" w:sz="0" w:space="0" w:color="auto"/>
                <w:left w:val="none" w:sz="0" w:space="0" w:color="auto"/>
                <w:bottom w:val="none" w:sz="0" w:space="0" w:color="auto"/>
                <w:right w:val="none" w:sz="0" w:space="0" w:color="auto"/>
              </w:divBdr>
            </w:div>
          </w:divsChild>
        </w:div>
        <w:div w:id="1873154350">
          <w:marLeft w:val="0"/>
          <w:marRight w:val="0"/>
          <w:marTop w:val="0"/>
          <w:marBottom w:val="0"/>
          <w:divBdr>
            <w:top w:val="none" w:sz="0" w:space="0" w:color="auto"/>
            <w:left w:val="none" w:sz="0" w:space="0" w:color="auto"/>
            <w:bottom w:val="none" w:sz="0" w:space="0" w:color="auto"/>
            <w:right w:val="none" w:sz="0" w:space="0" w:color="auto"/>
          </w:divBdr>
          <w:divsChild>
            <w:div w:id="684018693">
              <w:marLeft w:val="0"/>
              <w:marRight w:val="0"/>
              <w:marTop w:val="0"/>
              <w:marBottom w:val="0"/>
              <w:divBdr>
                <w:top w:val="none" w:sz="0" w:space="0" w:color="auto"/>
                <w:left w:val="none" w:sz="0" w:space="0" w:color="auto"/>
                <w:bottom w:val="none" w:sz="0" w:space="0" w:color="auto"/>
                <w:right w:val="none" w:sz="0" w:space="0" w:color="auto"/>
              </w:divBdr>
            </w:div>
          </w:divsChild>
        </w:div>
        <w:div w:id="2057922313">
          <w:marLeft w:val="0"/>
          <w:marRight w:val="0"/>
          <w:marTop w:val="0"/>
          <w:marBottom w:val="0"/>
          <w:divBdr>
            <w:top w:val="none" w:sz="0" w:space="0" w:color="auto"/>
            <w:left w:val="none" w:sz="0" w:space="0" w:color="auto"/>
            <w:bottom w:val="none" w:sz="0" w:space="0" w:color="auto"/>
            <w:right w:val="none" w:sz="0" w:space="0" w:color="auto"/>
          </w:divBdr>
          <w:divsChild>
            <w:div w:id="809203280">
              <w:marLeft w:val="0"/>
              <w:marRight w:val="0"/>
              <w:marTop w:val="0"/>
              <w:marBottom w:val="0"/>
              <w:divBdr>
                <w:top w:val="none" w:sz="0" w:space="0" w:color="auto"/>
                <w:left w:val="none" w:sz="0" w:space="0" w:color="auto"/>
                <w:bottom w:val="none" w:sz="0" w:space="0" w:color="auto"/>
                <w:right w:val="none" w:sz="0" w:space="0" w:color="auto"/>
              </w:divBdr>
            </w:div>
          </w:divsChild>
        </w:div>
        <w:div w:id="2118326896">
          <w:marLeft w:val="0"/>
          <w:marRight w:val="0"/>
          <w:marTop w:val="0"/>
          <w:marBottom w:val="0"/>
          <w:divBdr>
            <w:top w:val="none" w:sz="0" w:space="0" w:color="auto"/>
            <w:left w:val="none" w:sz="0" w:space="0" w:color="auto"/>
            <w:bottom w:val="none" w:sz="0" w:space="0" w:color="auto"/>
            <w:right w:val="none" w:sz="0" w:space="0" w:color="auto"/>
          </w:divBdr>
          <w:divsChild>
            <w:div w:id="56021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22722">
      <w:bodyDiv w:val="1"/>
      <w:marLeft w:val="0"/>
      <w:marRight w:val="0"/>
      <w:marTop w:val="0"/>
      <w:marBottom w:val="0"/>
      <w:divBdr>
        <w:top w:val="none" w:sz="0" w:space="0" w:color="auto"/>
        <w:left w:val="none" w:sz="0" w:space="0" w:color="auto"/>
        <w:bottom w:val="none" w:sz="0" w:space="0" w:color="auto"/>
        <w:right w:val="none" w:sz="0" w:space="0" w:color="auto"/>
      </w:divBdr>
      <w:divsChild>
        <w:div w:id="83379429">
          <w:marLeft w:val="0"/>
          <w:marRight w:val="0"/>
          <w:marTop w:val="0"/>
          <w:marBottom w:val="0"/>
          <w:divBdr>
            <w:top w:val="none" w:sz="0" w:space="0" w:color="auto"/>
            <w:left w:val="none" w:sz="0" w:space="0" w:color="auto"/>
            <w:bottom w:val="none" w:sz="0" w:space="0" w:color="auto"/>
            <w:right w:val="none" w:sz="0" w:space="0" w:color="auto"/>
          </w:divBdr>
          <w:divsChild>
            <w:div w:id="63069308">
              <w:marLeft w:val="0"/>
              <w:marRight w:val="0"/>
              <w:marTop w:val="0"/>
              <w:marBottom w:val="0"/>
              <w:divBdr>
                <w:top w:val="none" w:sz="0" w:space="0" w:color="auto"/>
                <w:left w:val="none" w:sz="0" w:space="0" w:color="auto"/>
                <w:bottom w:val="none" w:sz="0" w:space="0" w:color="auto"/>
                <w:right w:val="none" w:sz="0" w:space="0" w:color="auto"/>
              </w:divBdr>
            </w:div>
            <w:div w:id="132799030">
              <w:marLeft w:val="0"/>
              <w:marRight w:val="0"/>
              <w:marTop w:val="0"/>
              <w:marBottom w:val="0"/>
              <w:divBdr>
                <w:top w:val="none" w:sz="0" w:space="0" w:color="auto"/>
                <w:left w:val="none" w:sz="0" w:space="0" w:color="auto"/>
                <w:bottom w:val="none" w:sz="0" w:space="0" w:color="auto"/>
                <w:right w:val="none" w:sz="0" w:space="0" w:color="auto"/>
              </w:divBdr>
            </w:div>
            <w:div w:id="281762821">
              <w:marLeft w:val="0"/>
              <w:marRight w:val="0"/>
              <w:marTop w:val="0"/>
              <w:marBottom w:val="0"/>
              <w:divBdr>
                <w:top w:val="none" w:sz="0" w:space="0" w:color="auto"/>
                <w:left w:val="none" w:sz="0" w:space="0" w:color="auto"/>
                <w:bottom w:val="none" w:sz="0" w:space="0" w:color="auto"/>
                <w:right w:val="none" w:sz="0" w:space="0" w:color="auto"/>
              </w:divBdr>
            </w:div>
            <w:div w:id="314725524">
              <w:marLeft w:val="0"/>
              <w:marRight w:val="0"/>
              <w:marTop w:val="0"/>
              <w:marBottom w:val="0"/>
              <w:divBdr>
                <w:top w:val="none" w:sz="0" w:space="0" w:color="auto"/>
                <w:left w:val="none" w:sz="0" w:space="0" w:color="auto"/>
                <w:bottom w:val="none" w:sz="0" w:space="0" w:color="auto"/>
                <w:right w:val="none" w:sz="0" w:space="0" w:color="auto"/>
              </w:divBdr>
            </w:div>
            <w:div w:id="351273618">
              <w:marLeft w:val="0"/>
              <w:marRight w:val="0"/>
              <w:marTop w:val="0"/>
              <w:marBottom w:val="0"/>
              <w:divBdr>
                <w:top w:val="none" w:sz="0" w:space="0" w:color="auto"/>
                <w:left w:val="none" w:sz="0" w:space="0" w:color="auto"/>
                <w:bottom w:val="none" w:sz="0" w:space="0" w:color="auto"/>
                <w:right w:val="none" w:sz="0" w:space="0" w:color="auto"/>
              </w:divBdr>
            </w:div>
            <w:div w:id="424620615">
              <w:marLeft w:val="0"/>
              <w:marRight w:val="0"/>
              <w:marTop w:val="0"/>
              <w:marBottom w:val="0"/>
              <w:divBdr>
                <w:top w:val="none" w:sz="0" w:space="0" w:color="auto"/>
                <w:left w:val="none" w:sz="0" w:space="0" w:color="auto"/>
                <w:bottom w:val="none" w:sz="0" w:space="0" w:color="auto"/>
                <w:right w:val="none" w:sz="0" w:space="0" w:color="auto"/>
              </w:divBdr>
            </w:div>
            <w:div w:id="481771635">
              <w:marLeft w:val="0"/>
              <w:marRight w:val="0"/>
              <w:marTop w:val="0"/>
              <w:marBottom w:val="0"/>
              <w:divBdr>
                <w:top w:val="none" w:sz="0" w:space="0" w:color="auto"/>
                <w:left w:val="none" w:sz="0" w:space="0" w:color="auto"/>
                <w:bottom w:val="none" w:sz="0" w:space="0" w:color="auto"/>
                <w:right w:val="none" w:sz="0" w:space="0" w:color="auto"/>
              </w:divBdr>
            </w:div>
            <w:div w:id="674504410">
              <w:marLeft w:val="0"/>
              <w:marRight w:val="0"/>
              <w:marTop w:val="0"/>
              <w:marBottom w:val="0"/>
              <w:divBdr>
                <w:top w:val="none" w:sz="0" w:space="0" w:color="auto"/>
                <w:left w:val="none" w:sz="0" w:space="0" w:color="auto"/>
                <w:bottom w:val="none" w:sz="0" w:space="0" w:color="auto"/>
                <w:right w:val="none" w:sz="0" w:space="0" w:color="auto"/>
              </w:divBdr>
            </w:div>
            <w:div w:id="677779007">
              <w:marLeft w:val="0"/>
              <w:marRight w:val="0"/>
              <w:marTop w:val="0"/>
              <w:marBottom w:val="0"/>
              <w:divBdr>
                <w:top w:val="none" w:sz="0" w:space="0" w:color="auto"/>
                <w:left w:val="none" w:sz="0" w:space="0" w:color="auto"/>
                <w:bottom w:val="none" w:sz="0" w:space="0" w:color="auto"/>
                <w:right w:val="none" w:sz="0" w:space="0" w:color="auto"/>
              </w:divBdr>
            </w:div>
            <w:div w:id="741878479">
              <w:marLeft w:val="0"/>
              <w:marRight w:val="0"/>
              <w:marTop w:val="0"/>
              <w:marBottom w:val="0"/>
              <w:divBdr>
                <w:top w:val="none" w:sz="0" w:space="0" w:color="auto"/>
                <w:left w:val="none" w:sz="0" w:space="0" w:color="auto"/>
                <w:bottom w:val="none" w:sz="0" w:space="0" w:color="auto"/>
                <w:right w:val="none" w:sz="0" w:space="0" w:color="auto"/>
              </w:divBdr>
            </w:div>
            <w:div w:id="920212570">
              <w:marLeft w:val="0"/>
              <w:marRight w:val="0"/>
              <w:marTop w:val="0"/>
              <w:marBottom w:val="0"/>
              <w:divBdr>
                <w:top w:val="none" w:sz="0" w:space="0" w:color="auto"/>
                <w:left w:val="none" w:sz="0" w:space="0" w:color="auto"/>
                <w:bottom w:val="none" w:sz="0" w:space="0" w:color="auto"/>
                <w:right w:val="none" w:sz="0" w:space="0" w:color="auto"/>
              </w:divBdr>
            </w:div>
            <w:div w:id="928736845">
              <w:marLeft w:val="0"/>
              <w:marRight w:val="0"/>
              <w:marTop w:val="0"/>
              <w:marBottom w:val="0"/>
              <w:divBdr>
                <w:top w:val="none" w:sz="0" w:space="0" w:color="auto"/>
                <w:left w:val="none" w:sz="0" w:space="0" w:color="auto"/>
                <w:bottom w:val="none" w:sz="0" w:space="0" w:color="auto"/>
                <w:right w:val="none" w:sz="0" w:space="0" w:color="auto"/>
              </w:divBdr>
            </w:div>
            <w:div w:id="1191529580">
              <w:marLeft w:val="0"/>
              <w:marRight w:val="0"/>
              <w:marTop w:val="0"/>
              <w:marBottom w:val="0"/>
              <w:divBdr>
                <w:top w:val="none" w:sz="0" w:space="0" w:color="auto"/>
                <w:left w:val="none" w:sz="0" w:space="0" w:color="auto"/>
                <w:bottom w:val="none" w:sz="0" w:space="0" w:color="auto"/>
                <w:right w:val="none" w:sz="0" w:space="0" w:color="auto"/>
              </w:divBdr>
            </w:div>
            <w:div w:id="1498225586">
              <w:marLeft w:val="0"/>
              <w:marRight w:val="0"/>
              <w:marTop w:val="0"/>
              <w:marBottom w:val="0"/>
              <w:divBdr>
                <w:top w:val="none" w:sz="0" w:space="0" w:color="auto"/>
                <w:left w:val="none" w:sz="0" w:space="0" w:color="auto"/>
                <w:bottom w:val="none" w:sz="0" w:space="0" w:color="auto"/>
                <w:right w:val="none" w:sz="0" w:space="0" w:color="auto"/>
              </w:divBdr>
            </w:div>
            <w:div w:id="1612516540">
              <w:marLeft w:val="0"/>
              <w:marRight w:val="0"/>
              <w:marTop w:val="0"/>
              <w:marBottom w:val="0"/>
              <w:divBdr>
                <w:top w:val="none" w:sz="0" w:space="0" w:color="auto"/>
                <w:left w:val="none" w:sz="0" w:space="0" w:color="auto"/>
                <w:bottom w:val="none" w:sz="0" w:space="0" w:color="auto"/>
                <w:right w:val="none" w:sz="0" w:space="0" w:color="auto"/>
              </w:divBdr>
            </w:div>
            <w:div w:id="1666349678">
              <w:marLeft w:val="0"/>
              <w:marRight w:val="0"/>
              <w:marTop w:val="0"/>
              <w:marBottom w:val="0"/>
              <w:divBdr>
                <w:top w:val="none" w:sz="0" w:space="0" w:color="auto"/>
                <w:left w:val="none" w:sz="0" w:space="0" w:color="auto"/>
                <w:bottom w:val="none" w:sz="0" w:space="0" w:color="auto"/>
                <w:right w:val="none" w:sz="0" w:space="0" w:color="auto"/>
              </w:divBdr>
            </w:div>
            <w:div w:id="1670792034">
              <w:marLeft w:val="0"/>
              <w:marRight w:val="0"/>
              <w:marTop w:val="0"/>
              <w:marBottom w:val="0"/>
              <w:divBdr>
                <w:top w:val="none" w:sz="0" w:space="0" w:color="auto"/>
                <w:left w:val="none" w:sz="0" w:space="0" w:color="auto"/>
                <w:bottom w:val="none" w:sz="0" w:space="0" w:color="auto"/>
                <w:right w:val="none" w:sz="0" w:space="0" w:color="auto"/>
              </w:divBdr>
            </w:div>
            <w:div w:id="1772704831">
              <w:marLeft w:val="0"/>
              <w:marRight w:val="0"/>
              <w:marTop w:val="0"/>
              <w:marBottom w:val="0"/>
              <w:divBdr>
                <w:top w:val="none" w:sz="0" w:space="0" w:color="auto"/>
                <w:left w:val="none" w:sz="0" w:space="0" w:color="auto"/>
                <w:bottom w:val="none" w:sz="0" w:space="0" w:color="auto"/>
                <w:right w:val="none" w:sz="0" w:space="0" w:color="auto"/>
              </w:divBdr>
            </w:div>
            <w:div w:id="1803842995">
              <w:marLeft w:val="0"/>
              <w:marRight w:val="0"/>
              <w:marTop w:val="0"/>
              <w:marBottom w:val="0"/>
              <w:divBdr>
                <w:top w:val="none" w:sz="0" w:space="0" w:color="auto"/>
                <w:left w:val="none" w:sz="0" w:space="0" w:color="auto"/>
                <w:bottom w:val="none" w:sz="0" w:space="0" w:color="auto"/>
                <w:right w:val="none" w:sz="0" w:space="0" w:color="auto"/>
              </w:divBdr>
            </w:div>
            <w:div w:id="2141414986">
              <w:marLeft w:val="0"/>
              <w:marRight w:val="0"/>
              <w:marTop w:val="0"/>
              <w:marBottom w:val="0"/>
              <w:divBdr>
                <w:top w:val="none" w:sz="0" w:space="0" w:color="auto"/>
                <w:left w:val="none" w:sz="0" w:space="0" w:color="auto"/>
                <w:bottom w:val="none" w:sz="0" w:space="0" w:color="auto"/>
                <w:right w:val="none" w:sz="0" w:space="0" w:color="auto"/>
              </w:divBdr>
            </w:div>
          </w:divsChild>
        </w:div>
        <w:div w:id="193731600">
          <w:marLeft w:val="0"/>
          <w:marRight w:val="0"/>
          <w:marTop w:val="0"/>
          <w:marBottom w:val="0"/>
          <w:divBdr>
            <w:top w:val="none" w:sz="0" w:space="0" w:color="auto"/>
            <w:left w:val="none" w:sz="0" w:space="0" w:color="auto"/>
            <w:bottom w:val="none" w:sz="0" w:space="0" w:color="auto"/>
            <w:right w:val="none" w:sz="0" w:space="0" w:color="auto"/>
          </w:divBdr>
          <w:divsChild>
            <w:div w:id="216287301">
              <w:marLeft w:val="0"/>
              <w:marRight w:val="0"/>
              <w:marTop w:val="0"/>
              <w:marBottom w:val="0"/>
              <w:divBdr>
                <w:top w:val="none" w:sz="0" w:space="0" w:color="auto"/>
                <w:left w:val="none" w:sz="0" w:space="0" w:color="auto"/>
                <w:bottom w:val="none" w:sz="0" w:space="0" w:color="auto"/>
                <w:right w:val="none" w:sz="0" w:space="0" w:color="auto"/>
              </w:divBdr>
            </w:div>
            <w:div w:id="323631620">
              <w:marLeft w:val="0"/>
              <w:marRight w:val="0"/>
              <w:marTop w:val="0"/>
              <w:marBottom w:val="0"/>
              <w:divBdr>
                <w:top w:val="none" w:sz="0" w:space="0" w:color="auto"/>
                <w:left w:val="none" w:sz="0" w:space="0" w:color="auto"/>
                <w:bottom w:val="none" w:sz="0" w:space="0" w:color="auto"/>
                <w:right w:val="none" w:sz="0" w:space="0" w:color="auto"/>
              </w:divBdr>
            </w:div>
            <w:div w:id="430976943">
              <w:marLeft w:val="0"/>
              <w:marRight w:val="0"/>
              <w:marTop w:val="0"/>
              <w:marBottom w:val="0"/>
              <w:divBdr>
                <w:top w:val="none" w:sz="0" w:space="0" w:color="auto"/>
                <w:left w:val="none" w:sz="0" w:space="0" w:color="auto"/>
                <w:bottom w:val="none" w:sz="0" w:space="0" w:color="auto"/>
                <w:right w:val="none" w:sz="0" w:space="0" w:color="auto"/>
              </w:divBdr>
            </w:div>
            <w:div w:id="822502477">
              <w:marLeft w:val="0"/>
              <w:marRight w:val="0"/>
              <w:marTop w:val="0"/>
              <w:marBottom w:val="0"/>
              <w:divBdr>
                <w:top w:val="none" w:sz="0" w:space="0" w:color="auto"/>
                <w:left w:val="none" w:sz="0" w:space="0" w:color="auto"/>
                <w:bottom w:val="none" w:sz="0" w:space="0" w:color="auto"/>
                <w:right w:val="none" w:sz="0" w:space="0" w:color="auto"/>
              </w:divBdr>
            </w:div>
            <w:div w:id="1135610920">
              <w:marLeft w:val="0"/>
              <w:marRight w:val="0"/>
              <w:marTop w:val="0"/>
              <w:marBottom w:val="0"/>
              <w:divBdr>
                <w:top w:val="none" w:sz="0" w:space="0" w:color="auto"/>
                <w:left w:val="none" w:sz="0" w:space="0" w:color="auto"/>
                <w:bottom w:val="none" w:sz="0" w:space="0" w:color="auto"/>
                <w:right w:val="none" w:sz="0" w:space="0" w:color="auto"/>
              </w:divBdr>
            </w:div>
            <w:div w:id="1207446162">
              <w:marLeft w:val="0"/>
              <w:marRight w:val="0"/>
              <w:marTop w:val="0"/>
              <w:marBottom w:val="0"/>
              <w:divBdr>
                <w:top w:val="none" w:sz="0" w:space="0" w:color="auto"/>
                <w:left w:val="none" w:sz="0" w:space="0" w:color="auto"/>
                <w:bottom w:val="none" w:sz="0" w:space="0" w:color="auto"/>
                <w:right w:val="none" w:sz="0" w:space="0" w:color="auto"/>
              </w:divBdr>
            </w:div>
            <w:div w:id="1213077380">
              <w:marLeft w:val="0"/>
              <w:marRight w:val="0"/>
              <w:marTop w:val="0"/>
              <w:marBottom w:val="0"/>
              <w:divBdr>
                <w:top w:val="none" w:sz="0" w:space="0" w:color="auto"/>
                <w:left w:val="none" w:sz="0" w:space="0" w:color="auto"/>
                <w:bottom w:val="none" w:sz="0" w:space="0" w:color="auto"/>
                <w:right w:val="none" w:sz="0" w:space="0" w:color="auto"/>
              </w:divBdr>
            </w:div>
            <w:div w:id="1304696905">
              <w:marLeft w:val="0"/>
              <w:marRight w:val="0"/>
              <w:marTop w:val="0"/>
              <w:marBottom w:val="0"/>
              <w:divBdr>
                <w:top w:val="none" w:sz="0" w:space="0" w:color="auto"/>
                <w:left w:val="none" w:sz="0" w:space="0" w:color="auto"/>
                <w:bottom w:val="none" w:sz="0" w:space="0" w:color="auto"/>
                <w:right w:val="none" w:sz="0" w:space="0" w:color="auto"/>
              </w:divBdr>
            </w:div>
            <w:div w:id="1654917327">
              <w:marLeft w:val="0"/>
              <w:marRight w:val="0"/>
              <w:marTop w:val="0"/>
              <w:marBottom w:val="0"/>
              <w:divBdr>
                <w:top w:val="none" w:sz="0" w:space="0" w:color="auto"/>
                <w:left w:val="none" w:sz="0" w:space="0" w:color="auto"/>
                <w:bottom w:val="none" w:sz="0" w:space="0" w:color="auto"/>
                <w:right w:val="none" w:sz="0" w:space="0" w:color="auto"/>
              </w:divBdr>
            </w:div>
            <w:div w:id="1681001459">
              <w:marLeft w:val="0"/>
              <w:marRight w:val="0"/>
              <w:marTop w:val="0"/>
              <w:marBottom w:val="0"/>
              <w:divBdr>
                <w:top w:val="none" w:sz="0" w:space="0" w:color="auto"/>
                <w:left w:val="none" w:sz="0" w:space="0" w:color="auto"/>
                <w:bottom w:val="none" w:sz="0" w:space="0" w:color="auto"/>
                <w:right w:val="none" w:sz="0" w:space="0" w:color="auto"/>
              </w:divBdr>
            </w:div>
            <w:div w:id="1702778961">
              <w:marLeft w:val="0"/>
              <w:marRight w:val="0"/>
              <w:marTop w:val="0"/>
              <w:marBottom w:val="0"/>
              <w:divBdr>
                <w:top w:val="none" w:sz="0" w:space="0" w:color="auto"/>
                <w:left w:val="none" w:sz="0" w:space="0" w:color="auto"/>
                <w:bottom w:val="none" w:sz="0" w:space="0" w:color="auto"/>
                <w:right w:val="none" w:sz="0" w:space="0" w:color="auto"/>
              </w:divBdr>
            </w:div>
            <w:div w:id="1736732310">
              <w:marLeft w:val="0"/>
              <w:marRight w:val="0"/>
              <w:marTop w:val="0"/>
              <w:marBottom w:val="0"/>
              <w:divBdr>
                <w:top w:val="none" w:sz="0" w:space="0" w:color="auto"/>
                <w:left w:val="none" w:sz="0" w:space="0" w:color="auto"/>
                <w:bottom w:val="none" w:sz="0" w:space="0" w:color="auto"/>
                <w:right w:val="none" w:sz="0" w:space="0" w:color="auto"/>
              </w:divBdr>
            </w:div>
            <w:div w:id="1777476887">
              <w:marLeft w:val="0"/>
              <w:marRight w:val="0"/>
              <w:marTop w:val="0"/>
              <w:marBottom w:val="0"/>
              <w:divBdr>
                <w:top w:val="none" w:sz="0" w:space="0" w:color="auto"/>
                <w:left w:val="none" w:sz="0" w:space="0" w:color="auto"/>
                <w:bottom w:val="none" w:sz="0" w:space="0" w:color="auto"/>
                <w:right w:val="none" w:sz="0" w:space="0" w:color="auto"/>
              </w:divBdr>
            </w:div>
            <w:div w:id="1962687126">
              <w:marLeft w:val="0"/>
              <w:marRight w:val="0"/>
              <w:marTop w:val="0"/>
              <w:marBottom w:val="0"/>
              <w:divBdr>
                <w:top w:val="none" w:sz="0" w:space="0" w:color="auto"/>
                <w:left w:val="none" w:sz="0" w:space="0" w:color="auto"/>
                <w:bottom w:val="none" w:sz="0" w:space="0" w:color="auto"/>
                <w:right w:val="none" w:sz="0" w:space="0" w:color="auto"/>
              </w:divBdr>
            </w:div>
            <w:div w:id="2098362932">
              <w:marLeft w:val="0"/>
              <w:marRight w:val="0"/>
              <w:marTop w:val="0"/>
              <w:marBottom w:val="0"/>
              <w:divBdr>
                <w:top w:val="none" w:sz="0" w:space="0" w:color="auto"/>
                <w:left w:val="none" w:sz="0" w:space="0" w:color="auto"/>
                <w:bottom w:val="none" w:sz="0" w:space="0" w:color="auto"/>
                <w:right w:val="none" w:sz="0" w:space="0" w:color="auto"/>
              </w:divBdr>
            </w:div>
          </w:divsChild>
        </w:div>
        <w:div w:id="331689595">
          <w:marLeft w:val="0"/>
          <w:marRight w:val="0"/>
          <w:marTop w:val="0"/>
          <w:marBottom w:val="0"/>
          <w:divBdr>
            <w:top w:val="none" w:sz="0" w:space="0" w:color="auto"/>
            <w:left w:val="none" w:sz="0" w:space="0" w:color="auto"/>
            <w:bottom w:val="none" w:sz="0" w:space="0" w:color="auto"/>
            <w:right w:val="none" w:sz="0" w:space="0" w:color="auto"/>
          </w:divBdr>
          <w:divsChild>
            <w:div w:id="260794713">
              <w:marLeft w:val="0"/>
              <w:marRight w:val="0"/>
              <w:marTop w:val="0"/>
              <w:marBottom w:val="0"/>
              <w:divBdr>
                <w:top w:val="none" w:sz="0" w:space="0" w:color="auto"/>
                <w:left w:val="none" w:sz="0" w:space="0" w:color="auto"/>
                <w:bottom w:val="none" w:sz="0" w:space="0" w:color="auto"/>
                <w:right w:val="none" w:sz="0" w:space="0" w:color="auto"/>
              </w:divBdr>
            </w:div>
            <w:div w:id="378752109">
              <w:marLeft w:val="0"/>
              <w:marRight w:val="0"/>
              <w:marTop w:val="0"/>
              <w:marBottom w:val="0"/>
              <w:divBdr>
                <w:top w:val="none" w:sz="0" w:space="0" w:color="auto"/>
                <w:left w:val="none" w:sz="0" w:space="0" w:color="auto"/>
                <w:bottom w:val="none" w:sz="0" w:space="0" w:color="auto"/>
                <w:right w:val="none" w:sz="0" w:space="0" w:color="auto"/>
              </w:divBdr>
            </w:div>
            <w:div w:id="437987677">
              <w:marLeft w:val="0"/>
              <w:marRight w:val="0"/>
              <w:marTop w:val="0"/>
              <w:marBottom w:val="0"/>
              <w:divBdr>
                <w:top w:val="none" w:sz="0" w:space="0" w:color="auto"/>
                <w:left w:val="none" w:sz="0" w:space="0" w:color="auto"/>
                <w:bottom w:val="none" w:sz="0" w:space="0" w:color="auto"/>
                <w:right w:val="none" w:sz="0" w:space="0" w:color="auto"/>
              </w:divBdr>
            </w:div>
            <w:div w:id="608439200">
              <w:marLeft w:val="0"/>
              <w:marRight w:val="0"/>
              <w:marTop w:val="0"/>
              <w:marBottom w:val="0"/>
              <w:divBdr>
                <w:top w:val="none" w:sz="0" w:space="0" w:color="auto"/>
                <w:left w:val="none" w:sz="0" w:space="0" w:color="auto"/>
                <w:bottom w:val="none" w:sz="0" w:space="0" w:color="auto"/>
                <w:right w:val="none" w:sz="0" w:space="0" w:color="auto"/>
              </w:divBdr>
            </w:div>
            <w:div w:id="743574126">
              <w:marLeft w:val="0"/>
              <w:marRight w:val="0"/>
              <w:marTop w:val="0"/>
              <w:marBottom w:val="0"/>
              <w:divBdr>
                <w:top w:val="none" w:sz="0" w:space="0" w:color="auto"/>
                <w:left w:val="none" w:sz="0" w:space="0" w:color="auto"/>
                <w:bottom w:val="none" w:sz="0" w:space="0" w:color="auto"/>
                <w:right w:val="none" w:sz="0" w:space="0" w:color="auto"/>
              </w:divBdr>
            </w:div>
            <w:div w:id="783037343">
              <w:marLeft w:val="0"/>
              <w:marRight w:val="0"/>
              <w:marTop w:val="0"/>
              <w:marBottom w:val="0"/>
              <w:divBdr>
                <w:top w:val="none" w:sz="0" w:space="0" w:color="auto"/>
                <w:left w:val="none" w:sz="0" w:space="0" w:color="auto"/>
                <w:bottom w:val="none" w:sz="0" w:space="0" w:color="auto"/>
                <w:right w:val="none" w:sz="0" w:space="0" w:color="auto"/>
              </w:divBdr>
            </w:div>
            <w:div w:id="992829688">
              <w:marLeft w:val="0"/>
              <w:marRight w:val="0"/>
              <w:marTop w:val="0"/>
              <w:marBottom w:val="0"/>
              <w:divBdr>
                <w:top w:val="none" w:sz="0" w:space="0" w:color="auto"/>
                <w:left w:val="none" w:sz="0" w:space="0" w:color="auto"/>
                <w:bottom w:val="none" w:sz="0" w:space="0" w:color="auto"/>
                <w:right w:val="none" w:sz="0" w:space="0" w:color="auto"/>
              </w:divBdr>
            </w:div>
            <w:div w:id="998927936">
              <w:marLeft w:val="0"/>
              <w:marRight w:val="0"/>
              <w:marTop w:val="0"/>
              <w:marBottom w:val="0"/>
              <w:divBdr>
                <w:top w:val="none" w:sz="0" w:space="0" w:color="auto"/>
                <w:left w:val="none" w:sz="0" w:space="0" w:color="auto"/>
                <w:bottom w:val="none" w:sz="0" w:space="0" w:color="auto"/>
                <w:right w:val="none" w:sz="0" w:space="0" w:color="auto"/>
              </w:divBdr>
            </w:div>
            <w:div w:id="1072193674">
              <w:marLeft w:val="0"/>
              <w:marRight w:val="0"/>
              <w:marTop w:val="0"/>
              <w:marBottom w:val="0"/>
              <w:divBdr>
                <w:top w:val="none" w:sz="0" w:space="0" w:color="auto"/>
                <w:left w:val="none" w:sz="0" w:space="0" w:color="auto"/>
                <w:bottom w:val="none" w:sz="0" w:space="0" w:color="auto"/>
                <w:right w:val="none" w:sz="0" w:space="0" w:color="auto"/>
              </w:divBdr>
            </w:div>
            <w:div w:id="1142115950">
              <w:marLeft w:val="0"/>
              <w:marRight w:val="0"/>
              <w:marTop w:val="0"/>
              <w:marBottom w:val="0"/>
              <w:divBdr>
                <w:top w:val="none" w:sz="0" w:space="0" w:color="auto"/>
                <w:left w:val="none" w:sz="0" w:space="0" w:color="auto"/>
                <w:bottom w:val="none" w:sz="0" w:space="0" w:color="auto"/>
                <w:right w:val="none" w:sz="0" w:space="0" w:color="auto"/>
              </w:divBdr>
            </w:div>
            <w:div w:id="1202593738">
              <w:marLeft w:val="0"/>
              <w:marRight w:val="0"/>
              <w:marTop w:val="0"/>
              <w:marBottom w:val="0"/>
              <w:divBdr>
                <w:top w:val="none" w:sz="0" w:space="0" w:color="auto"/>
                <w:left w:val="none" w:sz="0" w:space="0" w:color="auto"/>
                <w:bottom w:val="none" w:sz="0" w:space="0" w:color="auto"/>
                <w:right w:val="none" w:sz="0" w:space="0" w:color="auto"/>
              </w:divBdr>
            </w:div>
            <w:div w:id="1390764805">
              <w:marLeft w:val="0"/>
              <w:marRight w:val="0"/>
              <w:marTop w:val="0"/>
              <w:marBottom w:val="0"/>
              <w:divBdr>
                <w:top w:val="none" w:sz="0" w:space="0" w:color="auto"/>
                <w:left w:val="none" w:sz="0" w:space="0" w:color="auto"/>
                <w:bottom w:val="none" w:sz="0" w:space="0" w:color="auto"/>
                <w:right w:val="none" w:sz="0" w:space="0" w:color="auto"/>
              </w:divBdr>
            </w:div>
            <w:div w:id="1554807802">
              <w:marLeft w:val="0"/>
              <w:marRight w:val="0"/>
              <w:marTop w:val="0"/>
              <w:marBottom w:val="0"/>
              <w:divBdr>
                <w:top w:val="none" w:sz="0" w:space="0" w:color="auto"/>
                <w:left w:val="none" w:sz="0" w:space="0" w:color="auto"/>
                <w:bottom w:val="none" w:sz="0" w:space="0" w:color="auto"/>
                <w:right w:val="none" w:sz="0" w:space="0" w:color="auto"/>
              </w:divBdr>
            </w:div>
            <w:div w:id="1601571829">
              <w:marLeft w:val="0"/>
              <w:marRight w:val="0"/>
              <w:marTop w:val="0"/>
              <w:marBottom w:val="0"/>
              <w:divBdr>
                <w:top w:val="none" w:sz="0" w:space="0" w:color="auto"/>
                <w:left w:val="none" w:sz="0" w:space="0" w:color="auto"/>
                <w:bottom w:val="none" w:sz="0" w:space="0" w:color="auto"/>
                <w:right w:val="none" w:sz="0" w:space="0" w:color="auto"/>
              </w:divBdr>
            </w:div>
            <w:div w:id="1623267671">
              <w:marLeft w:val="0"/>
              <w:marRight w:val="0"/>
              <w:marTop w:val="0"/>
              <w:marBottom w:val="0"/>
              <w:divBdr>
                <w:top w:val="none" w:sz="0" w:space="0" w:color="auto"/>
                <w:left w:val="none" w:sz="0" w:space="0" w:color="auto"/>
                <w:bottom w:val="none" w:sz="0" w:space="0" w:color="auto"/>
                <w:right w:val="none" w:sz="0" w:space="0" w:color="auto"/>
              </w:divBdr>
            </w:div>
            <w:div w:id="1736778481">
              <w:marLeft w:val="0"/>
              <w:marRight w:val="0"/>
              <w:marTop w:val="0"/>
              <w:marBottom w:val="0"/>
              <w:divBdr>
                <w:top w:val="none" w:sz="0" w:space="0" w:color="auto"/>
                <w:left w:val="none" w:sz="0" w:space="0" w:color="auto"/>
                <w:bottom w:val="none" w:sz="0" w:space="0" w:color="auto"/>
                <w:right w:val="none" w:sz="0" w:space="0" w:color="auto"/>
              </w:divBdr>
            </w:div>
            <w:div w:id="1788311137">
              <w:marLeft w:val="0"/>
              <w:marRight w:val="0"/>
              <w:marTop w:val="0"/>
              <w:marBottom w:val="0"/>
              <w:divBdr>
                <w:top w:val="none" w:sz="0" w:space="0" w:color="auto"/>
                <w:left w:val="none" w:sz="0" w:space="0" w:color="auto"/>
                <w:bottom w:val="none" w:sz="0" w:space="0" w:color="auto"/>
                <w:right w:val="none" w:sz="0" w:space="0" w:color="auto"/>
              </w:divBdr>
            </w:div>
            <w:div w:id="2056006530">
              <w:marLeft w:val="0"/>
              <w:marRight w:val="0"/>
              <w:marTop w:val="0"/>
              <w:marBottom w:val="0"/>
              <w:divBdr>
                <w:top w:val="none" w:sz="0" w:space="0" w:color="auto"/>
                <w:left w:val="none" w:sz="0" w:space="0" w:color="auto"/>
                <w:bottom w:val="none" w:sz="0" w:space="0" w:color="auto"/>
                <w:right w:val="none" w:sz="0" w:space="0" w:color="auto"/>
              </w:divBdr>
            </w:div>
            <w:div w:id="2069187287">
              <w:marLeft w:val="0"/>
              <w:marRight w:val="0"/>
              <w:marTop w:val="0"/>
              <w:marBottom w:val="0"/>
              <w:divBdr>
                <w:top w:val="none" w:sz="0" w:space="0" w:color="auto"/>
                <w:left w:val="none" w:sz="0" w:space="0" w:color="auto"/>
                <w:bottom w:val="none" w:sz="0" w:space="0" w:color="auto"/>
                <w:right w:val="none" w:sz="0" w:space="0" w:color="auto"/>
              </w:divBdr>
            </w:div>
            <w:div w:id="2098676147">
              <w:marLeft w:val="0"/>
              <w:marRight w:val="0"/>
              <w:marTop w:val="0"/>
              <w:marBottom w:val="0"/>
              <w:divBdr>
                <w:top w:val="none" w:sz="0" w:space="0" w:color="auto"/>
                <w:left w:val="none" w:sz="0" w:space="0" w:color="auto"/>
                <w:bottom w:val="none" w:sz="0" w:space="0" w:color="auto"/>
                <w:right w:val="none" w:sz="0" w:space="0" w:color="auto"/>
              </w:divBdr>
            </w:div>
          </w:divsChild>
        </w:div>
        <w:div w:id="1116370782">
          <w:marLeft w:val="0"/>
          <w:marRight w:val="0"/>
          <w:marTop w:val="0"/>
          <w:marBottom w:val="0"/>
          <w:divBdr>
            <w:top w:val="none" w:sz="0" w:space="0" w:color="auto"/>
            <w:left w:val="none" w:sz="0" w:space="0" w:color="auto"/>
            <w:bottom w:val="none" w:sz="0" w:space="0" w:color="auto"/>
            <w:right w:val="none" w:sz="0" w:space="0" w:color="auto"/>
          </w:divBdr>
          <w:divsChild>
            <w:div w:id="181750731">
              <w:marLeft w:val="0"/>
              <w:marRight w:val="0"/>
              <w:marTop w:val="0"/>
              <w:marBottom w:val="0"/>
              <w:divBdr>
                <w:top w:val="none" w:sz="0" w:space="0" w:color="auto"/>
                <w:left w:val="none" w:sz="0" w:space="0" w:color="auto"/>
                <w:bottom w:val="none" w:sz="0" w:space="0" w:color="auto"/>
                <w:right w:val="none" w:sz="0" w:space="0" w:color="auto"/>
              </w:divBdr>
            </w:div>
            <w:div w:id="1230074775">
              <w:marLeft w:val="0"/>
              <w:marRight w:val="0"/>
              <w:marTop w:val="0"/>
              <w:marBottom w:val="0"/>
              <w:divBdr>
                <w:top w:val="none" w:sz="0" w:space="0" w:color="auto"/>
                <w:left w:val="none" w:sz="0" w:space="0" w:color="auto"/>
                <w:bottom w:val="none" w:sz="0" w:space="0" w:color="auto"/>
                <w:right w:val="none" w:sz="0" w:space="0" w:color="auto"/>
              </w:divBdr>
            </w:div>
            <w:div w:id="1520582502">
              <w:marLeft w:val="0"/>
              <w:marRight w:val="0"/>
              <w:marTop w:val="0"/>
              <w:marBottom w:val="0"/>
              <w:divBdr>
                <w:top w:val="none" w:sz="0" w:space="0" w:color="auto"/>
                <w:left w:val="none" w:sz="0" w:space="0" w:color="auto"/>
                <w:bottom w:val="none" w:sz="0" w:space="0" w:color="auto"/>
                <w:right w:val="none" w:sz="0" w:space="0" w:color="auto"/>
              </w:divBdr>
            </w:div>
          </w:divsChild>
        </w:div>
        <w:div w:id="1434279801">
          <w:marLeft w:val="0"/>
          <w:marRight w:val="0"/>
          <w:marTop w:val="0"/>
          <w:marBottom w:val="0"/>
          <w:divBdr>
            <w:top w:val="none" w:sz="0" w:space="0" w:color="auto"/>
            <w:left w:val="none" w:sz="0" w:space="0" w:color="auto"/>
            <w:bottom w:val="none" w:sz="0" w:space="0" w:color="auto"/>
            <w:right w:val="none" w:sz="0" w:space="0" w:color="auto"/>
          </w:divBdr>
          <w:divsChild>
            <w:div w:id="103573291">
              <w:marLeft w:val="0"/>
              <w:marRight w:val="0"/>
              <w:marTop w:val="0"/>
              <w:marBottom w:val="0"/>
              <w:divBdr>
                <w:top w:val="none" w:sz="0" w:space="0" w:color="auto"/>
                <w:left w:val="none" w:sz="0" w:space="0" w:color="auto"/>
                <w:bottom w:val="none" w:sz="0" w:space="0" w:color="auto"/>
                <w:right w:val="none" w:sz="0" w:space="0" w:color="auto"/>
              </w:divBdr>
            </w:div>
            <w:div w:id="107821177">
              <w:marLeft w:val="0"/>
              <w:marRight w:val="0"/>
              <w:marTop w:val="0"/>
              <w:marBottom w:val="0"/>
              <w:divBdr>
                <w:top w:val="none" w:sz="0" w:space="0" w:color="auto"/>
                <w:left w:val="none" w:sz="0" w:space="0" w:color="auto"/>
                <w:bottom w:val="none" w:sz="0" w:space="0" w:color="auto"/>
                <w:right w:val="none" w:sz="0" w:space="0" w:color="auto"/>
              </w:divBdr>
            </w:div>
            <w:div w:id="315959552">
              <w:marLeft w:val="0"/>
              <w:marRight w:val="0"/>
              <w:marTop w:val="0"/>
              <w:marBottom w:val="0"/>
              <w:divBdr>
                <w:top w:val="none" w:sz="0" w:space="0" w:color="auto"/>
                <w:left w:val="none" w:sz="0" w:space="0" w:color="auto"/>
                <w:bottom w:val="none" w:sz="0" w:space="0" w:color="auto"/>
                <w:right w:val="none" w:sz="0" w:space="0" w:color="auto"/>
              </w:divBdr>
            </w:div>
            <w:div w:id="527371490">
              <w:marLeft w:val="0"/>
              <w:marRight w:val="0"/>
              <w:marTop w:val="0"/>
              <w:marBottom w:val="0"/>
              <w:divBdr>
                <w:top w:val="none" w:sz="0" w:space="0" w:color="auto"/>
                <w:left w:val="none" w:sz="0" w:space="0" w:color="auto"/>
                <w:bottom w:val="none" w:sz="0" w:space="0" w:color="auto"/>
                <w:right w:val="none" w:sz="0" w:space="0" w:color="auto"/>
              </w:divBdr>
            </w:div>
            <w:div w:id="573053210">
              <w:marLeft w:val="0"/>
              <w:marRight w:val="0"/>
              <w:marTop w:val="0"/>
              <w:marBottom w:val="0"/>
              <w:divBdr>
                <w:top w:val="none" w:sz="0" w:space="0" w:color="auto"/>
                <w:left w:val="none" w:sz="0" w:space="0" w:color="auto"/>
                <w:bottom w:val="none" w:sz="0" w:space="0" w:color="auto"/>
                <w:right w:val="none" w:sz="0" w:space="0" w:color="auto"/>
              </w:divBdr>
            </w:div>
            <w:div w:id="647054932">
              <w:marLeft w:val="0"/>
              <w:marRight w:val="0"/>
              <w:marTop w:val="0"/>
              <w:marBottom w:val="0"/>
              <w:divBdr>
                <w:top w:val="none" w:sz="0" w:space="0" w:color="auto"/>
                <w:left w:val="none" w:sz="0" w:space="0" w:color="auto"/>
                <w:bottom w:val="none" w:sz="0" w:space="0" w:color="auto"/>
                <w:right w:val="none" w:sz="0" w:space="0" w:color="auto"/>
              </w:divBdr>
            </w:div>
            <w:div w:id="759839117">
              <w:marLeft w:val="0"/>
              <w:marRight w:val="0"/>
              <w:marTop w:val="0"/>
              <w:marBottom w:val="0"/>
              <w:divBdr>
                <w:top w:val="none" w:sz="0" w:space="0" w:color="auto"/>
                <w:left w:val="none" w:sz="0" w:space="0" w:color="auto"/>
                <w:bottom w:val="none" w:sz="0" w:space="0" w:color="auto"/>
                <w:right w:val="none" w:sz="0" w:space="0" w:color="auto"/>
              </w:divBdr>
            </w:div>
            <w:div w:id="803813552">
              <w:marLeft w:val="0"/>
              <w:marRight w:val="0"/>
              <w:marTop w:val="0"/>
              <w:marBottom w:val="0"/>
              <w:divBdr>
                <w:top w:val="none" w:sz="0" w:space="0" w:color="auto"/>
                <w:left w:val="none" w:sz="0" w:space="0" w:color="auto"/>
                <w:bottom w:val="none" w:sz="0" w:space="0" w:color="auto"/>
                <w:right w:val="none" w:sz="0" w:space="0" w:color="auto"/>
              </w:divBdr>
            </w:div>
            <w:div w:id="911503098">
              <w:marLeft w:val="0"/>
              <w:marRight w:val="0"/>
              <w:marTop w:val="0"/>
              <w:marBottom w:val="0"/>
              <w:divBdr>
                <w:top w:val="none" w:sz="0" w:space="0" w:color="auto"/>
                <w:left w:val="none" w:sz="0" w:space="0" w:color="auto"/>
                <w:bottom w:val="none" w:sz="0" w:space="0" w:color="auto"/>
                <w:right w:val="none" w:sz="0" w:space="0" w:color="auto"/>
              </w:divBdr>
            </w:div>
            <w:div w:id="942421436">
              <w:marLeft w:val="0"/>
              <w:marRight w:val="0"/>
              <w:marTop w:val="0"/>
              <w:marBottom w:val="0"/>
              <w:divBdr>
                <w:top w:val="none" w:sz="0" w:space="0" w:color="auto"/>
                <w:left w:val="none" w:sz="0" w:space="0" w:color="auto"/>
                <w:bottom w:val="none" w:sz="0" w:space="0" w:color="auto"/>
                <w:right w:val="none" w:sz="0" w:space="0" w:color="auto"/>
              </w:divBdr>
            </w:div>
            <w:div w:id="1057974804">
              <w:marLeft w:val="0"/>
              <w:marRight w:val="0"/>
              <w:marTop w:val="0"/>
              <w:marBottom w:val="0"/>
              <w:divBdr>
                <w:top w:val="none" w:sz="0" w:space="0" w:color="auto"/>
                <w:left w:val="none" w:sz="0" w:space="0" w:color="auto"/>
                <w:bottom w:val="none" w:sz="0" w:space="0" w:color="auto"/>
                <w:right w:val="none" w:sz="0" w:space="0" w:color="auto"/>
              </w:divBdr>
            </w:div>
            <w:div w:id="1127889636">
              <w:marLeft w:val="0"/>
              <w:marRight w:val="0"/>
              <w:marTop w:val="0"/>
              <w:marBottom w:val="0"/>
              <w:divBdr>
                <w:top w:val="none" w:sz="0" w:space="0" w:color="auto"/>
                <w:left w:val="none" w:sz="0" w:space="0" w:color="auto"/>
                <w:bottom w:val="none" w:sz="0" w:space="0" w:color="auto"/>
                <w:right w:val="none" w:sz="0" w:space="0" w:color="auto"/>
              </w:divBdr>
            </w:div>
            <w:div w:id="1348016676">
              <w:marLeft w:val="0"/>
              <w:marRight w:val="0"/>
              <w:marTop w:val="0"/>
              <w:marBottom w:val="0"/>
              <w:divBdr>
                <w:top w:val="none" w:sz="0" w:space="0" w:color="auto"/>
                <w:left w:val="none" w:sz="0" w:space="0" w:color="auto"/>
                <w:bottom w:val="none" w:sz="0" w:space="0" w:color="auto"/>
                <w:right w:val="none" w:sz="0" w:space="0" w:color="auto"/>
              </w:divBdr>
            </w:div>
            <w:div w:id="1515070756">
              <w:marLeft w:val="0"/>
              <w:marRight w:val="0"/>
              <w:marTop w:val="0"/>
              <w:marBottom w:val="0"/>
              <w:divBdr>
                <w:top w:val="none" w:sz="0" w:space="0" w:color="auto"/>
                <w:left w:val="none" w:sz="0" w:space="0" w:color="auto"/>
                <w:bottom w:val="none" w:sz="0" w:space="0" w:color="auto"/>
                <w:right w:val="none" w:sz="0" w:space="0" w:color="auto"/>
              </w:divBdr>
            </w:div>
            <w:div w:id="1590388313">
              <w:marLeft w:val="0"/>
              <w:marRight w:val="0"/>
              <w:marTop w:val="0"/>
              <w:marBottom w:val="0"/>
              <w:divBdr>
                <w:top w:val="none" w:sz="0" w:space="0" w:color="auto"/>
                <w:left w:val="none" w:sz="0" w:space="0" w:color="auto"/>
                <w:bottom w:val="none" w:sz="0" w:space="0" w:color="auto"/>
                <w:right w:val="none" w:sz="0" w:space="0" w:color="auto"/>
              </w:divBdr>
            </w:div>
            <w:div w:id="1722514012">
              <w:marLeft w:val="0"/>
              <w:marRight w:val="0"/>
              <w:marTop w:val="0"/>
              <w:marBottom w:val="0"/>
              <w:divBdr>
                <w:top w:val="none" w:sz="0" w:space="0" w:color="auto"/>
                <w:left w:val="none" w:sz="0" w:space="0" w:color="auto"/>
                <w:bottom w:val="none" w:sz="0" w:space="0" w:color="auto"/>
                <w:right w:val="none" w:sz="0" w:space="0" w:color="auto"/>
              </w:divBdr>
            </w:div>
            <w:div w:id="1847406562">
              <w:marLeft w:val="0"/>
              <w:marRight w:val="0"/>
              <w:marTop w:val="0"/>
              <w:marBottom w:val="0"/>
              <w:divBdr>
                <w:top w:val="none" w:sz="0" w:space="0" w:color="auto"/>
                <w:left w:val="none" w:sz="0" w:space="0" w:color="auto"/>
                <w:bottom w:val="none" w:sz="0" w:space="0" w:color="auto"/>
                <w:right w:val="none" w:sz="0" w:space="0" w:color="auto"/>
              </w:divBdr>
            </w:div>
            <w:div w:id="1877808275">
              <w:marLeft w:val="0"/>
              <w:marRight w:val="0"/>
              <w:marTop w:val="0"/>
              <w:marBottom w:val="0"/>
              <w:divBdr>
                <w:top w:val="none" w:sz="0" w:space="0" w:color="auto"/>
                <w:left w:val="none" w:sz="0" w:space="0" w:color="auto"/>
                <w:bottom w:val="none" w:sz="0" w:space="0" w:color="auto"/>
                <w:right w:val="none" w:sz="0" w:space="0" w:color="auto"/>
              </w:divBdr>
            </w:div>
            <w:div w:id="1896046447">
              <w:marLeft w:val="0"/>
              <w:marRight w:val="0"/>
              <w:marTop w:val="0"/>
              <w:marBottom w:val="0"/>
              <w:divBdr>
                <w:top w:val="none" w:sz="0" w:space="0" w:color="auto"/>
                <w:left w:val="none" w:sz="0" w:space="0" w:color="auto"/>
                <w:bottom w:val="none" w:sz="0" w:space="0" w:color="auto"/>
                <w:right w:val="none" w:sz="0" w:space="0" w:color="auto"/>
              </w:divBdr>
            </w:div>
            <w:div w:id="193632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image" Target="media/image3.png"/><Relationship Id="rId39" Type="http://schemas.openxmlformats.org/officeDocument/2006/relationships/hyperlink" Target="mailto:dan.preece@plymouth.gov.uk" TargetMode="External"/><Relationship Id="rId21" Type="http://schemas.openxmlformats.org/officeDocument/2006/relationships/hyperlink" Target="http://webarchive.nationalarchives.gov.uk/20130107105354/http:/www.dh.gov.uk/prod_consum_dh/groups/dh_digitalassets/@dh/@en/documents/digitalasset/dh_4132991.pdf" TargetMode="External"/><Relationship Id="rId34" Type="http://schemas.openxmlformats.org/officeDocument/2006/relationships/hyperlink" Target="http://www.gov.uk/government/uploads/system/uploads/attachment_data/file/371800/In_vitro_diagnostic_point-of-care_test_devices.pdf" TargetMode="External"/><Relationship Id="rId42" Type="http://schemas.openxmlformats.org/officeDocument/2006/relationships/hyperlink" Target="http://www.harbour.org.uk/" TargetMode="External"/><Relationship Id="rId47" Type="http://schemas.openxmlformats.org/officeDocument/2006/relationships/footer" Target="footer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http://www.healthcheck.nhs.uk/commissioners_and_providers/guidance/national_guidance1" TargetMode="External"/><Relationship Id="rId11" Type="http://schemas.openxmlformats.org/officeDocument/2006/relationships/header" Target="header1.xml"/><Relationship Id="rId24" Type="http://schemas.openxmlformats.org/officeDocument/2006/relationships/hyperlink" Target="https://www.healthcheck.nhs.uk/commissioners_and_providers/guidance/national_guidance1/" TargetMode="External"/><Relationship Id="rId32" Type="http://schemas.openxmlformats.org/officeDocument/2006/relationships/hyperlink" Target="http://www.healthcheck.nhs.uk/national_resources/dementia_resources/" TargetMode="External"/><Relationship Id="rId37" Type="http://schemas.openxmlformats.org/officeDocument/2006/relationships/hyperlink" Target="http://www.alcohollearningcentre.org.uk/eLearning/IBA" TargetMode="External"/><Relationship Id="rId40" Type="http://schemas.openxmlformats.org/officeDocument/2006/relationships/hyperlink" Target="http://www.ukas.com/" TargetMode="External"/><Relationship Id="rId45" Type="http://schemas.openxmlformats.org/officeDocument/2006/relationships/hyperlink" Target="http://www.oneyouplymouth.co.uk/"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www.nice.org.uk/guidance" TargetMode="External"/><Relationship Id="rId28" Type="http://schemas.openxmlformats.org/officeDocument/2006/relationships/image" Target="media/image5.png"/><Relationship Id="rId36" Type="http://schemas.openxmlformats.org/officeDocument/2006/relationships/hyperlink" Target="http://www.nice.org.uk/PH38"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healthcheck.nhs.uk/commissioners_and_providers/guidance/" TargetMode="External"/><Relationship Id="rId31" Type="http://schemas.openxmlformats.org/officeDocument/2006/relationships/hyperlink" Target="https://www.healthcheck.nhs.uk/commissioners_and_providers/training/elearning_resources1/" TargetMode="External"/><Relationship Id="rId44" Type="http://schemas.openxmlformats.org/officeDocument/2006/relationships/hyperlink" Target="http://www.hamoazehouse.org.u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www.healthcheck.nhs.uk/commissioners_and_providers/" TargetMode="External"/><Relationship Id="rId27" Type="http://schemas.openxmlformats.org/officeDocument/2006/relationships/image" Target="media/image4.png"/><Relationship Id="rId30" Type="http://schemas.openxmlformats.org/officeDocument/2006/relationships/hyperlink" Target="https://www.healthcheck.nhs.uk/commissioners_and_providers/training/training_videos1/" TargetMode="External"/><Relationship Id="rId35" Type="http://schemas.openxmlformats.org/officeDocument/2006/relationships/hyperlink" Target="http://www.nice.org.uk/PHI002" TargetMode="External"/><Relationship Id="rId43" Type="http://schemas.openxmlformats.org/officeDocument/2006/relationships/hyperlink" Target="mailto:office@hamoazehouse.org.uk"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yperlink" Target="https://www.healthcheck.nhs.uk/commissioners_and_providers/guidance/national_guidance1/" TargetMode="External"/><Relationship Id="rId25" Type="http://schemas.openxmlformats.org/officeDocument/2006/relationships/hyperlink" Target="https://www.e-lfh.org.uk/programmes/nhs-health-check/" TargetMode="External"/><Relationship Id="rId33" Type="http://schemas.openxmlformats.org/officeDocument/2006/relationships/hyperlink" Target="https://www.healthcheck.nhs.uk/commissioners_and_providers/training/competence_framework_supporting_workbooks/" TargetMode="External"/><Relationship Id="rId38" Type="http://schemas.openxmlformats.org/officeDocument/2006/relationships/hyperlink" Target="https://www.gov.uk/government/uploads/system/uploads/attachment_data/file/371800/In_vitro_diagnostic_point-of-care_test_devices.pdf" TargetMode="External"/><Relationship Id="rId46" Type="http://schemas.openxmlformats.org/officeDocument/2006/relationships/header" Target="header4.xml"/><Relationship Id="rId20" Type="http://schemas.openxmlformats.org/officeDocument/2006/relationships/hyperlink" Target="http://www.healthcheck.nhs.uk/commissioners_and_providers/guidance/" TargetMode="External"/><Relationship Id="rId41" Type="http://schemas.openxmlformats.org/officeDocument/2006/relationships/hyperlink" Target="mailto:harbourcentre@harbour.org.uk" TargetMode="External"/><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fd7bfad-e439-4f6d-9924-6cb6fd6d75a6">
      <Terms xmlns="http://schemas.microsoft.com/office/infopath/2007/PartnerControls"/>
    </lcf76f155ced4ddcb4097134ff3c332f>
    <TaxCatchAll xmlns="d54549a6-5d9e-4ade-9c52-2b1aae1a97c9" xsi:nil="true"/>
    <Extent xmlns="2fd7bfad-e439-4f6d-9924-6cb6fd6d75a6" xsi:nil="true"/>
    <Tag xmlns="2fd7bfad-e439-4f6d-9924-6cb6fd6d75a6" xsi:nil="true"/>
    <Creator xmlns="2fd7bfad-e439-4f6d-9924-6cb6fd6d75a6">
      <UserInfo>
        <DisplayName/>
        <AccountId xsi:nil="true"/>
        <AccountType/>
      </UserInfo>
    </Creator>
    <Year xmlns="2fd7bfad-e439-4f6d-9924-6cb6fd6d75a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FFD415C73B31C4BA57D8B1DBAC521AE" ma:contentTypeVersion="22" ma:contentTypeDescription="Create a new document." ma:contentTypeScope="" ma:versionID="ba519070c41373b73b53ea01d66edb8b">
  <xsd:schema xmlns:xsd="http://www.w3.org/2001/XMLSchema" xmlns:xs="http://www.w3.org/2001/XMLSchema" xmlns:p="http://schemas.microsoft.com/office/2006/metadata/properties" xmlns:ns2="2fd7bfad-e439-4f6d-9924-6cb6fd6d75a6" xmlns:ns3="d54549a6-5d9e-4ade-9c52-2b1aae1a97c9" targetNamespace="http://schemas.microsoft.com/office/2006/metadata/properties" ma:root="true" ma:fieldsID="9d1ee8df7965841a851fa676db4e727d" ns2:_="" ns3:_="">
    <xsd:import namespace="2fd7bfad-e439-4f6d-9924-6cb6fd6d75a6"/>
    <xsd:import namespace="d54549a6-5d9e-4ade-9c52-2b1aae1a97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LengthInSeconds" minOccurs="0"/>
                <xsd:element ref="ns2:Tag" minOccurs="0"/>
                <xsd:element ref="ns2:Creator" minOccurs="0"/>
                <xsd:element ref="ns3:SharedWithUsers" minOccurs="0"/>
                <xsd:element ref="ns3:SharedWithDetails" minOccurs="0"/>
                <xsd:element ref="ns2:MediaServiceObjectDetectorVersions" minOccurs="0"/>
                <xsd:element ref="ns2:MediaServiceOCR" minOccurs="0"/>
                <xsd:element ref="ns2:MediaServiceLocation" minOccurs="0"/>
                <xsd:element ref="ns2:MediaServiceSearchProperties" minOccurs="0"/>
                <xsd:element ref="ns2:MediaServiceBillingMetadata" minOccurs="0"/>
                <xsd:element ref="ns2:Year" minOccurs="0"/>
                <xsd:element ref="ns2:Ext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7bfad-e439-4f6d-9924-6cb6fd6d7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caa168-3946-4766-811f-1efaec922cb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Tag" ma:index="19" nillable="true" ma:displayName="Software Tag" ma:description="Tag the appropriate software" ma:format="Dropdown" ma:internalName="Tag">
      <xsd:simpleType>
        <xsd:restriction base="dms:Choice">
          <xsd:enumeration value="OneDrive"/>
          <xsd:enumeration value="SharePoint"/>
          <xsd:enumeration value="Teams"/>
          <xsd:enumeration value="Word"/>
          <xsd:enumeration value="Excel"/>
          <xsd:enumeration value="PowerPoint"/>
          <xsd:enumeration value="Apps"/>
          <xsd:enumeration value="QGIS"/>
          <xsd:enumeration value="Outlook"/>
        </xsd:restriction>
      </xsd:simpleType>
    </xsd:element>
    <xsd:element name="Creator" ma:index="20" nillable="true" ma:displayName="Creator" ma:format="Dropdown" ma:list="UserInfo" ma:SharePointGroup="0" ma:internalName="Creato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Year" ma:index="28" nillable="true" ma:displayName="Year" ma:description="Input year of creation" ma:format="Dropdown" ma:internalName="Year">
      <xsd:simpleType>
        <xsd:restriction base="dms:Choice">
          <xsd:enumeration value="2021"/>
          <xsd:enumeration value="2022"/>
          <xsd:enumeration value="2023"/>
          <xsd:enumeration value="2024"/>
          <xsd:enumeration value="2025"/>
        </xsd:restriction>
      </xsd:simpleType>
    </xsd:element>
    <xsd:element name="Extent" ma:index="29" nillable="true" ma:displayName="Extent" ma:description="Extent of the map: &#10;Full Extent (BFE) – Full resolution boundaries go to the Extent of the Realm (Low Water Mark) and are the most detailed of the boundaries.&#10;&#10;Full Clipped (BFC) – Full resolution boundaries that are clipped to the coastline (Mean High Water mark).&#10;&#10;Generalised Clipped (BGC) - Generalised to 20m and clipped to the coastline (Mean High Water mark) and more generalised than the BFE boundaries." ma:format="Dropdown" ma:internalName="Extent">
      <xsd:simpleType>
        <xsd:restriction base="dms:Choice">
          <xsd:enumeration value="Full Clipped"/>
          <xsd:enumeration value="Full Extent"/>
          <xsd:enumeration value="Generalised Clipped"/>
        </xsd:restriction>
      </xsd:simpleType>
    </xsd:element>
  </xsd:schema>
  <xsd:schema xmlns:xsd="http://www.w3.org/2001/XMLSchema" xmlns:xs="http://www.w3.org/2001/XMLSchema" xmlns:dms="http://schemas.microsoft.com/office/2006/documentManagement/types" xmlns:pc="http://schemas.microsoft.com/office/infopath/2007/PartnerControls" targetNamespace="d54549a6-5d9e-4ade-9c52-2b1aae1a97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48223-32f0-4a14-8dcf-e1d341e282fe}" ma:internalName="TaxCatchAll" ma:showField="CatchAllData" ma:web="d54549a6-5d9e-4ade-9c52-2b1aae1a97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35333A-8686-4C64-B26A-6759B8B99BE1}">
  <ds:schemaRefs>
    <ds:schemaRef ds:uri="http://schemas.microsoft.com/office/2006/metadata/properties"/>
    <ds:schemaRef ds:uri="http://schemas.microsoft.com/office/infopath/2007/PartnerControls"/>
    <ds:schemaRef ds:uri="2fd7bfad-e439-4f6d-9924-6cb6fd6d75a6"/>
    <ds:schemaRef ds:uri="d54549a6-5d9e-4ade-9c52-2b1aae1a97c9"/>
  </ds:schemaRefs>
</ds:datastoreItem>
</file>

<file path=customXml/itemProps2.xml><?xml version="1.0" encoding="utf-8"?>
<ds:datastoreItem xmlns:ds="http://schemas.openxmlformats.org/officeDocument/2006/customXml" ds:itemID="{C374C662-A09A-4AC7-89AE-FE600AFA53E2}">
  <ds:schemaRefs>
    <ds:schemaRef ds:uri="http://schemas.microsoft.com/sharepoint/v3/contenttype/forms"/>
  </ds:schemaRefs>
</ds:datastoreItem>
</file>

<file path=customXml/itemProps3.xml><?xml version="1.0" encoding="utf-8"?>
<ds:datastoreItem xmlns:ds="http://schemas.openxmlformats.org/officeDocument/2006/customXml" ds:itemID="{79105CE0-059A-45DA-A4BF-8309C156AA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d7bfad-e439-4f6d-9924-6cb6fd6d75a6"/>
    <ds:schemaRef ds:uri="d54549a6-5d9e-4ade-9c52-2b1aae1a97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43A00F4-910C-4299-8906-0BF8475B8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2570</Words>
  <Characters>14650</Characters>
  <Application>Microsoft Office Word</Application>
  <DocSecurity>4</DocSecurity>
  <Lines>122</Lines>
  <Paragraphs>34</Paragraphs>
  <ScaleCrop>false</ScaleCrop>
  <Company>Plymouth City council</Company>
  <LinksUpToDate>false</LinksUpToDate>
  <CharactersWithSpaces>17186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
  <dc:creator>Shorten, Katy (COMMUNITY SERVICES)</dc:creator>
  <cp:keywords/>
  <cp:lastModifiedBy>Kamal Patel</cp:lastModifiedBy>
  <cp:revision>18</cp:revision>
  <cp:lastPrinted>2018-04-23T17:20:00Z</cp:lastPrinted>
  <dcterms:created xsi:type="dcterms:W3CDTF">2025-11-05T01:08:00Z</dcterms:created>
  <dcterms:modified xsi:type="dcterms:W3CDTF">2025-11-17T14:26:00Z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7e41a6f-20d9-495c-ab00-eea5f6384699_Enabled">
    <vt:lpwstr>true</vt:lpwstr>
  </property>
  <property fmtid="{D5CDD505-2E9C-101B-9397-08002B2CF9AE}" pid="3" name="MSIP_Label_17e41a6f-20d9-495c-ab00-eea5f6384699_SetDate">
    <vt:lpwstr>2022-03-14T15:55:19Z</vt:lpwstr>
  </property>
  <property fmtid="{D5CDD505-2E9C-101B-9397-08002B2CF9AE}" pid="4" name="MSIP_Label_17e41a6f-20d9-495c-ab00-eea5f6384699_Method">
    <vt:lpwstr>Privileged</vt:lpwstr>
  </property>
  <property fmtid="{D5CDD505-2E9C-101B-9397-08002B2CF9AE}" pid="5" name="MSIP_Label_17e41a6f-20d9-495c-ab00-eea5f6384699_Name">
    <vt:lpwstr>17e41a6f-20d9-495c-ab00-eea5f6384699</vt:lpwstr>
  </property>
  <property fmtid="{D5CDD505-2E9C-101B-9397-08002B2CF9AE}" pid="6" name="MSIP_Label_17e41a6f-20d9-495c-ab00-eea5f6384699_SiteId">
    <vt:lpwstr>a9a3c3d1-fc0f-4943-bc2a-d73e388cc2df</vt:lpwstr>
  </property>
  <property fmtid="{D5CDD505-2E9C-101B-9397-08002B2CF9AE}" pid="7" name="MSIP_Label_17e41a6f-20d9-495c-ab00-eea5f6384699_ActionId">
    <vt:lpwstr>7b7fc522-3760-458d-89ff-0000f0f798f3</vt:lpwstr>
  </property>
  <property fmtid="{D5CDD505-2E9C-101B-9397-08002B2CF9AE}" pid="8" name="MSIP_Label_17e41a6f-20d9-495c-ab00-eea5f6384699_ContentBits">
    <vt:lpwstr>1</vt:lpwstr>
  </property>
  <property fmtid="{D5CDD505-2E9C-101B-9397-08002B2CF9AE}" pid="9" name="ContentTypeId">
    <vt:lpwstr>0x010100DFFD415C73B31C4BA57D8B1DBAC521AE</vt:lpwstr>
  </property>
  <property fmtid="{D5CDD505-2E9C-101B-9397-08002B2CF9AE}" pid="10" name="MediaServiceImageTags">
    <vt:lpwstr/>
  </property>
</Properties>
</file>