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36BF0" w14:textId="6FB02AA4" w:rsidR="006613E7" w:rsidRDefault="00702808" w:rsidP="00517359">
      <w:pPr>
        <w:pStyle w:val="Documenttitle"/>
        <w:spacing w:after="120" w:line="276" w:lineRule="auto"/>
      </w:pPr>
      <w:r>
        <w:t>Substance Use</w:t>
      </w:r>
    </w:p>
    <w:p w14:paraId="201652DF" w14:textId="32274E25" w:rsidR="002D516A" w:rsidRPr="001859BA" w:rsidRDefault="00A20652" w:rsidP="00517359">
      <w:pPr>
        <w:pStyle w:val="Documentsubtitle"/>
        <w:spacing w:after="120" w:line="276" w:lineRule="auto"/>
        <w:sectPr w:rsidR="002D516A" w:rsidRPr="001859BA" w:rsidSect="002D516A">
          <w:headerReference w:type="default" r:id="rId11"/>
          <w:footerReference w:type="default" r:id="rId12"/>
          <w:pgSz w:w="11907" w:h="16840" w:code="9"/>
          <w:pgMar w:top="964" w:right="964" w:bottom="794" w:left="964" w:header="567" w:footer="567" w:gutter="0"/>
          <w:cols w:space="708"/>
          <w:docGrid w:linePitch="360"/>
        </w:sectPr>
      </w:pPr>
      <w:r w:rsidRPr="00702808">
        <w:t>General Practice</w:t>
      </w:r>
      <w:r>
        <w:t xml:space="preserve"> Locally Enhanced </w:t>
      </w:r>
      <w:r w:rsidR="00724D32">
        <w:t>Service Specification</w:t>
      </w:r>
      <w:r w:rsidR="00AC1086">
        <w:t xml:space="preserve"> </w:t>
      </w:r>
      <w:r w:rsidR="000E49E6">
        <w:t>2026</w:t>
      </w:r>
    </w:p>
    <w:p w14:paraId="1376094F" w14:textId="77777777" w:rsidR="00724D32" w:rsidRDefault="00724D32" w:rsidP="00517359">
      <w:pPr>
        <w:keepNext/>
        <w:numPr>
          <w:ilvl w:val="0"/>
          <w:numId w:val="0"/>
        </w:numPr>
        <w:spacing w:after="120" w:line="276" w:lineRule="auto"/>
        <w:outlineLvl w:val="1"/>
      </w:pPr>
    </w:p>
    <w:p w14:paraId="0887D6F1" w14:textId="696E3E66" w:rsidR="006A1C19" w:rsidRDefault="00517359" w:rsidP="00517359">
      <w:pPr>
        <w:numPr>
          <w:ilvl w:val="0"/>
          <w:numId w:val="0"/>
        </w:numPr>
        <w:spacing w:after="120" w:line="276" w:lineRule="auto"/>
        <w:rPr>
          <w:rFonts w:cs="Arial"/>
          <w:b/>
          <w:lang w:eastAsia="en-US"/>
        </w:rPr>
      </w:pPr>
      <w:r>
        <w:rPr>
          <w:rFonts w:cs="Arial"/>
          <w:b/>
          <w:lang w:eastAsia="en-US"/>
        </w:rPr>
        <w:t>1. BACKGROUND</w:t>
      </w:r>
      <w:r w:rsidR="005312C0">
        <w:rPr>
          <w:rFonts w:cs="Arial"/>
          <w:b/>
          <w:lang w:eastAsia="en-US"/>
        </w:rPr>
        <w:t xml:space="preserve"> AND RATIONALE</w:t>
      </w:r>
    </w:p>
    <w:p w14:paraId="4A078D83" w14:textId="26435F27" w:rsidR="00DF1FA3" w:rsidRDefault="00A50EF2" w:rsidP="008B6B38">
      <w:pPr>
        <w:pStyle w:val="ListParagraph"/>
        <w:numPr>
          <w:ilvl w:val="0"/>
          <w:numId w:val="66"/>
        </w:numPr>
        <w:spacing w:after="240"/>
        <w:rPr>
          <w:rFonts w:cs="Arial"/>
          <w:lang w:eastAsia="en-US"/>
        </w:rPr>
      </w:pPr>
      <w:r w:rsidRPr="008B6B38">
        <w:rPr>
          <w:rFonts w:cs="Arial"/>
          <w:lang w:eastAsia="en-US"/>
        </w:rPr>
        <w:t xml:space="preserve">This Public Health Locally Enhanced Service (LES) Specification describes the </w:t>
      </w:r>
      <w:r w:rsidR="003D246D" w:rsidRPr="008B6B38">
        <w:rPr>
          <w:rFonts w:cs="Arial"/>
          <w:lang w:eastAsia="en-US"/>
        </w:rPr>
        <w:t>prescribing</w:t>
      </w:r>
      <w:r w:rsidRPr="008B6B38">
        <w:rPr>
          <w:rFonts w:cs="Arial"/>
          <w:lang w:eastAsia="en-US"/>
        </w:rPr>
        <w:t xml:space="preserve"> of </w:t>
      </w:r>
      <w:r w:rsidR="006D0620" w:rsidRPr="008B6B38">
        <w:rPr>
          <w:rFonts w:cs="Arial"/>
          <w:lang w:eastAsia="en-US"/>
        </w:rPr>
        <w:t>opio</w:t>
      </w:r>
      <w:r w:rsidR="003D246D" w:rsidRPr="008B6B38">
        <w:rPr>
          <w:rFonts w:cs="Arial"/>
          <w:lang w:eastAsia="en-US"/>
        </w:rPr>
        <w:t>id substitution therapies</w:t>
      </w:r>
      <w:r w:rsidR="00566035" w:rsidRPr="008B6B38">
        <w:rPr>
          <w:rFonts w:cs="Arial"/>
          <w:lang w:eastAsia="en-US"/>
        </w:rPr>
        <w:t xml:space="preserve"> for substance use</w:t>
      </w:r>
      <w:r w:rsidR="003D246D" w:rsidRPr="008B6B38">
        <w:rPr>
          <w:rFonts w:cs="Arial"/>
          <w:lang w:eastAsia="en-US"/>
        </w:rPr>
        <w:t xml:space="preserve"> delivered by Primary Care</w:t>
      </w:r>
      <w:r w:rsidRPr="008B6B38">
        <w:rPr>
          <w:rFonts w:cs="Arial"/>
          <w:lang w:eastAsia="en-US"/>
        </w:rPr>
        <w:t xml:space="preserve"> located within the boundary of Plymouth City Council (PCC).</w:t>
      </w:r>
      <w:r w:rsidR="003B1DF9" w:rsidRPr="008B6B38">
        <w:rPr>
          <w:rFonts w:cs="Arial"/>
          <w:lang w:eastAsia="en-US"/>
        </w:rPr>
        <w:t xml:space="preserve"> </w:t>
      </w:r>
    </w:p>
    <w:p w14:paraId="07A207BC" w14:textId="64EF9D70" w:rsidR="008B6B38" w:rsidRPr="008B6B38" w:rsidRDefault="008B6B38" w:rsidP="008B6B38">
      <w:pPr>
        <w:pStyle w:val="ListParagraph"/>
        <w:numPr>
          <w:ilvl w:val="0"/>
          <w:numId w:val="0"/>
        </w:numPr>
        <w:spacing w:after="240"/>
        <w:ind w:left="720"/>
        <w:rPr>
          <w:rFonts w:cs="Arial"/>
          <w:lang w:eastAsia="en-US"/>
        </w:rPr>
      </w:pPr>
    </w:p>
    <w:p w14:paraId="65841312" w14:textId="77777777" w:rsidR="008B6B38" w:rsidRPr="008B6B38" w:rsidRDefault="003B1DF9" w:rsidP="008B6B38">
      <w:pPr>
        <w:pStyle w:val="ListParagraph"/>
        <w:numPr>
          <w:ilvl w:val="0"/>
          <w:numId w:val="66"/>
        </w:numPr>
        <w:spacing w:after="240"/>
        <w:rPr>
          <w:rFonts w:cs="Arial"/>
          <w:lang w:eastAsia="en-US"/>
        </w:rPr>
      </w:pPr>
      <w:r w:rsidRPr="0098750B">
        <w:rPr>
          <w:lang w:eastAsia="en-US"/>
        </w:rPr>
        <w:t xml:space="preserve">The provision of treatment for substance use within Primary Care supports meeting public health grant conditions with regards to uptake and outcomes from drug and alcohol treatment services, and reduction of health inequalities for people in vulnerable groups. </w:t>
      </w:r>
    </w:p>
    <w:p w14:paraId="5103CAEB" w14:textId="77777777" w:rsidR="008B6B38" w:rsidRPr="008B6B38" w:rsidRDefault="008B6B38" w:rsidP="008B6B38">
      <w:pPr>
        <w:pStyle w:val="ListParagraph"/>
        <w:rPr>
          <w:rFonts w:cs="Arial"/>
          <w:lang w:eastAsia="en-US"/>
        </w:rPr>
      </w:pPr>
    </w:p>
    <w:p w14:paraId="06DD5475" w14:textId="77A60972" w:rsidR="00412115" w:rsidRDefault="00412115" w:rsidP="008B6B38">
      <w:pPr>
        <w:pStyle w:val="ListParagraph"/>
        <w:numPr>
          <w:ilvl w:val="0"/>
          <w:numId w:val="66"/>
        </w:numPr>
        <w:spacing w:after="240"/>
        <w:rPr>
          <w:lang w:eastAsia="en-US"/>
        </w:rPr>
      </w:pPr>
      <w:r w:rsidRPr="00B40067">
        <w:rPr>
          <w:lang w:eastAsia="en-US"/>
        </w:rPr>
        <w:t xml:space="preserve">Total prevalence estimates for Plymouth from the National Drug Treatment and Monitoring System (NDTMS) indicate there may be over 2,000 people in Plymouth using illicit opiates and/or crack cocaine. In 2024/25 there were 1,616 people in Plymouth in drug treatment services receiving support for opiate and/or crack cocaine use. </w:t>
      </w:r>
    </w:p>
    <w:p w14:paraId="29DB58E8" w14:textId="77777777" w:rsidR="00EF537B" w:rsidRPr="00B40067" w:rsidRDefault="00EF537B" w:rsidP="00EF537B">
      <w:pPr>
        <w:pStyle w:val="ListParagraph"/>
        <w:rPr>
          <w:lang w:eastAsia="en-US"/>
        </w:rPr>
      </w:pPr>
    </w:p>
    <w:p w14:paraId="16C6844C" w14:textId="42FF8B34" w:rsidR="006B1DEC" w:rsidRDefault="006B1DEC" w:rsidP="008B6B38">
      <w:pPr>
        <w:pStyle w:val="ListParagraph"/>
        <w:numPr>
          <w:ilvl w:val="0"/>
          <w:numId w:val="66"/>
        </w:numPr>
        <w:spacing w:after="240"/>
        <w:rPr>
          <w:lang w:eastAsia="en-US"/>
        </w:rPr>
      </w:pPr>
      <w:r w:rsidRPr="00B40067">
        <w:rPr>
          <w:lang w:eastAsia="en-US"/>
        </w:rPr>
        <w:t xml:space="preserve">Problem substance use is associated with adverse health outcomes, including premature death, loss of healthy life years and wider social impacts. People who experience problem substance use often face significant disadvantages in key wider determinants of health including homelessness, unemployment and involvement with the criminal justice system. Factors such as adverse childhood experiences, trauma, poverty, low educational attainment and social exclusion frequently precipitate challenges with substance use.  </w:t>
      </w:r>
    </w:p>
    <w:p w14:paraId="6A7A3260" w14:textId="77777777" w:rsidR="00EF537B" w:rsidRDefault="00EF537B" w:rsidP="00EF537B">
      <w:pPr>
        <w:pStyle w:val="ListParagraph"/>
        <w:rPr>
          <w:lang w:eastAsia="en-US"/>
        </w:rPr>
      </w:pPr>
    </w:p>
    <w:p w14:paraId="58CE0DDB" w14:textId="77777777" w:rsidR="00B40067" w:rsidRDefault="006B1DEC" w:rsidP="008B6B38">
      <w:pPr>
        <w:pStyle w:val="ListParagraph"/>
        <w:numPr>
          <w:ilvl w:val="0"/>
          <w:numId w:val="66"/>
        </w:numPr>
        <w:spacing w:after="240"/>
        <w:rPr>
          <w:lang w:eastAsia="en-US"/>
        </w:rPr>
      </w:pPr>
      <w:r w:rsidRPr="00B40067">
        <w:rPr>
          <w:lang w:eastAsia="en-US"/>
        </w:rPr>
        <w:t>Problem substance use can be associated with increased risk of both acute and chronic diseases. Furthermore, this risk increases with increasing age, and older adults may have multiple chronic health conditions and be at greater risk of polypharmacy. In Plymouth in 2023/24 59% of those in drug treatment services were aged 40 and older. Therefore, the role of GPs and Primary Care in support of those with problem substance use becomes even more vital; bringing experience and skills in the management of complex multimorbidity and polypharmacy.</w:t>
      </w:r>
    </w:p>
    <w:p w14:paraId="392C3C06" w14:textId="77777777" w:rsidR="00EF537B" w:rsidRDefault="00EF537B" w:rsidP="00EF537B">
      <w:pPr>
        <w:pStyle w:val="ListParagraph"/>
        <w:rPr>
          <w:lang w:eastAsia="en-US"/>
        </w:rPr>
      </w:pPr>
    </w:p>
    <w:p w14:paraId="5161CD1A" w14:textId="77777777" w:rsidR="006B1DEC" w:rsidRDefault="006B1DEC" w:rsidP="008B6B38">
      <w:pPr>
        <w:pStyle w:val="ListParagraph"/>
        <w:numPr>
          <w:ilvl w:val="0"/>
          <w:numId w:val="66"/>
        </w:numPr>
        <w:spacing w:after="240"/>
        <w:rPr>
          <w:lang w:eastAsia="en-US"/>
        </w:rPr>
      </w:pPr>
      <w:r>
        <w:rPr>
          <w:lang w:eastAsia="en-US"/>
        </w:rPr>
        <w:t>In the report by Dame Carol Black, recommendations included the importance of strengthening connections between drug treatment services and the NHS and developing overarching plans for improving access to physical health care for people who use substances</w:t>
      </w:r>
      <w:sdt>
        <w:sdtPr>
          <w:rPr>
            <w:lang w:eastAsia="en-US"/>
          </w:rPr>
          <w:id w:val="-1092468363"/>
          <w:citation/>
        </w:sdtPr>
        <w:sdtContent>
          <w:r>
            <w:rPr>
              <w:lang w:eastAsia="en-US"/>
            </w:rPr>
            <w:fldChar w:fldCharType="begin"/>
          </w:r>
          <w:r>
            <w:rPr>
              <w:lang w:eastAsia="en-US"/>
            </w:rPr>
            <w:instrText xml:space="preserve"> CITATION Dep21 \l 2057 </w:instrText>
          </w:r>
          <w:r>
            <w:rPr>
              <w:lang w:eastAsia="en-US"/>
            </w:rPr>
            <w:fldChar w:fldCharType="separate"/>
          </w:r>
          <w:r>
            <w:rPr>
              <w:noProof/>
              <w:lang w:eastAsia="en-US"/>
            </w:rPr>
            <w:t xml:space="preserve"> </w:t>
          </w:r>
          <w:r w:rsidRPr="00F83AF2">
            <w:rPr>
              <w:noProof/>
              <w:lang w:eastAsia="en-US"/>
            </w:rPr>
            <w:t>(Department of Health and Social Care, 2021)</w:t>
          </w:r>
          <w:r>
            <w:rPr>
              <w:lang w:eastAsia="en-US"/>
            </w:rPr>
            <w:fldChar w:fldCharType="end"/>
          </w:r>
        </w:sdtContent>
      </w:sdt>
      <w:r>
        <w:rPr>
          <w:lang w:eastAsia="en-US"/>
        </w:rPr>
        <w:t>. This specification reflects these priorities at a local level.</w:t>
      </w:r>
    </w:p>
    <w:p w14:paraId="30063AAF" w14:textId="77777777" w:rsidR="006B1DEC" w:rsidRDefault="006B1DEC" w:rsidP="006B1DEC">
      <w:pPr>
        <w:pStyle w:val="NormalWeb"/>
        <w:numPr>
          <w:ilvl w:val="0"/>
          <w:numId w:val="0"/>
        </w:numPr>
        <w:shd w:val="clear" w:color="auto" w:fill="FFFFFF"/>
        <w:spacing w:before="0"/>
        <w:rPr>
          <w:rFonts w:ascii="Gill Sans MT" w:hAnsi="Gill Sans MT"/>
          <w:lang w:eastAsia="en-US"/>
        </w:rPr>
      </w:pPr>
    </w:p>
    <w:p w14:paraId="180C7473" w14:textId="691CFE1A" w:rsidR="002E31FB" w:rsidRDefault="008A2483" w:rsidP="002E31FB">
      <w:pPr>
        <w:numPr>
          <w:ilvl w:val="0"/>
          <w:numId w:val="0"/>
        </w:numPr>
        <w:spacing w:after="120" w:line="276" w:lineRule="auto"/>
        <w:rPr>
          <w:rFonts w:cs="Arial"/>
          <w:b/>
          <w:lang w:eastAsia="en-US"/>
        </w:rPr>
      </w:pPr>
      <w:r>
        <w:rPr>
          <w:rFonts w:cs="Arial"/>
          <w:b/>
          <w:lang w:eastAsia="en-US"/>
        </w:rPr>
        <w:t xml:space="preserve">2. </w:t>
      </w:r>
      <w:r w:rsidR="002E31FB">
        <w:rPr>
          <w:rFonts w:cs="Arial"/>
          <w:b/>
          <w:lang w:eastAsia="en-US"/>
        </w:rPr>
        <w:t>AIM</w:t>
      </w:r>
      <w:r w:rsidR="00B34A0E">
        <w:rPr>
          <w:rFonts w:cs="Arial"/>
          <w:b/>
          <w:lang w:eastAsia="en-US"/>
        </w:rPr>
        <w:t xml:space="preserve">S AND </w:t>
      </w:r>
      <w:r w:rsidR="0036254E">
        <w:rPr>
          <w:rFonts w:cs="Arial"/>
          <w:b/>
          <w:lang w:eastAsia="en-US"/>
        </w:rPr>
        <w:t>OBJECTIVES</w:t>
      </w:r>
      <w:r w:rsidR="00B34A0E">
        <w:rPr>
          <w:rFonts w:cs="Arial"/>
          <w:b/>
          <w:lang w:eastAsia="en-US"/>
        </w:rPr>
        <w:t xml:space="preserve"> OF THE SERVICE</w:t>
      </w:r>
    </w:p>
    <w:p w14:paraId="685E008F" w14:textId="184698C4" w:rsidR="003B30F3" w:rsidRPr="003B30F3" w:rsidRDefault="00176CB9" w:rsidP="003B30F3">
      <w:pPr>
        <w:numPr>
          <w:ilvl w:val="0"/>
          <w:numId w:val="31"/>
        </w:numPr>
        <w:rPr>
          <w:rFonts w:cs="Arial"/>
          <w:bCs/>
          <w:lang w:eastAsia="en-US"/>
        </w:rPr>
      </w:pPr>
      <w:r w:rsidRPr="003B30F3">
        <w:rPr>
          <w:rFonts w:cs="Arial"/>
          <w:bCs/>
          <w:lang w:eastAsia="en-US"/>
        </w:rPr>
        <w:t xml:space="preserve">This service </w:t>
      </w:r>
      <w:r w:rsidR="00A22A0F">
        <w:rPr>
          <w:rFonts w:cs="Arial"/>
          <w:bCs/>
          <w:lang w:eastAsia="en-US"/>
        </w:rPr>
        <w:t xml:space="preserve">seeks to </w:t>
      </w:r>
      <w:r w:rsidR="004D0501">
        <w:rPr>
          <w:rFonts w:cs="Arial"/>
          <w:bCs/>
          <w:lang w:eastAsia="en-US"/>
        </w:rPr>
        <w:t>provide</w:t>
      </w:r>
      <w:r w:rsidR="00A22A0F">
        <w:rPr>
          <w:rFonts w:cs="Arial"/>
          <w:bCs/>
          <w:lang w:eastAsia="en-US"/>
        </w:rPr>
        <w:t xml:space="preserve"> pharmacological support, in the form of </w:t>
      </w:r>
      <w:r w:rsidR="00A22A0F" w:rsidRPr="003B30F3">
        <w:rPr>
          <w:rFonts w:cs="Arial"/>
          <w:bCs/>
          <w:lang w:eastAsia="en-US"/>
        </w:rPr>
        <w:t>opioid substitution therapy (OST)</w:t>
      </w:r>
      <w:r w:rsidR="004D0501">
        <w:rPr>
          <w:rFonts w:cs="Arial"/>
          <w:bCs/>
          <w:lang w:eastAsia="en-US"/>
        </w:rPr>
        <w:t xml:space="preserve">, </w:t>
      </w:r>
      <w:r w:rsidR="003B30F3">
        <w:rPr>
          <w:rFonts w:cs="Arial"/>
          <w:bCs/>
          <w:lang w:eastAsia="en-US"/>
        </w:rPr>
        <w:t xml:space="preserve">for </w:t>
      </w:r>
      <w:r w:rsidR="003B30F3" w:rsidRPr="003B30F3">
        <w:rPr>
          <w:rFonts w:cs="Arial"/>
          <w:bCs/>
          <w:lang w:eastAsia="en-US"/>
        </w:rPr>
        <w:t>people who are dependent on opiates</w:t>
      </w:r>
      <w:r w:rsidR="004D0501">
        <w:rPr>
          <w:rFonts w:cs="Arial"/>
          <w:bCs/>
          <w:lang w:eastAsia="en-US"/>
        </w:rPr>
        <w:t xml:space="preserve">. </w:t>
      </w:r>
      <w:r w:rsidR="00386085">
        <w:rPr>
          <w:rFonts w:cs="Arial"/>
          <w:bCs/>
          <w:lang w:eastAsia="en-US"/>
        </w:rPr>
        <w:t xml:space="preserve">This will be offered in conjunction with </w:t>
      </w:r>
      <w:r w:rsidR="003B30F3" w:rsidRPr="003B30F3">
        <w:rPr>
          <w:rFonts w:cs="Arial"/>
          <w:bCs/>
          <w:lang w:eastAsia="en-US"/>
        </w:rPr>
        <w:t xml:space="preserve">psychosocial support from a </w:t>
      </w:r>
      <w:r w:rsidR="00A726BE" w:rsidRPr="003B30F3">
        <w:rPr>
          <w:rFonts w:cs="Arial"/>
          <w:lang w:eastAsia="en-US"/>
        </w:rPr>
        <w:t xml:space="preserve">Harbour </w:t>
      </w:r>
      <w:r w:rsidR="00A726BE">
        <w:t>Specialist Substance Use</w:t>
      </w:r>
      <w:r w:rsidR="00A726BE">
        <w:rPr>
          <w:rFonts w:cs="Arial"/>
          <w:lang w:eastAsia="en-US"/>
        </w:rPr>
        <w:t xml:space="preserve"> Worker</w:t>
      </w:r>
      <w:r w:rsidR="003B30F3" w:rsidRPr="003B30F3">
        <w:rPr>
          <w:rFonts w:cs="Arial"/>
          <w:bCs/>
          <w:lang w:eastAsia="en-US"/>
        </w:rPr>
        <w:t>.</w:t>
      </w:r>
    </w:p>
    <w:p w14:paraId="4DD6B6F8" w14:textId="417AC8C1" w:rsidR="00176CB9" w:rsidRPr="00DC55A5" w:rsidRDefault="00C80DDD" w:rsidP="003E4F13">
      <w:pPr>
        <w:pStyle w:val="ListParagraph"/>
        <w:numPr>
          <w:ilvl w:val="0"/>
          <w:numId w:val="31"/>
        </w:numPr>
        <w:spacing w:after="120" w:line="276" w:lineRule="auto"/>
        <w:rPr>
          <w:rFonts w:cs="Arial"/>
          <w:bCs/>
          <w:lang w:eastAsia="en-US"/>
        </w:rPr>
      </w:pPr>
      <w:r w:rsidRPr="00DC55A5">
        <w:rPr>
          <w:rFonts w:cs="Arial"/>
          <w:bCs/>
          <w:lang w:eastAsia="en-US"/>
        </w:rPr>
        <w:t>The objectives are to:</w:t>
      </w:r>
    </w:p>
    <w:p w14:paraId="39CCAE77" w14:textId="163DDFE6" w:rsidR="00DC55A5" w:rsidRPr="00DC55A5" w:rsidRDefault="00DC55A5" w:rsidP="00DC55A5">
      <w:pPr>
        <w:pStyle w:val="ListParagraph"/>
        <w:numPr>
          <w:ilvl w:val="1"/>
          <w:numId w:val="31"/>
        </w:numPr>
        <w:spacing w:after="120" w:line="276" w:lineRule="auto"/>
        <w:rPr>
          <w:rFonts w:cs="Arial"/>
          <w:bCs/>
          <w:lang w:eastAsia="en-US"/>
        </w:rPr>
      </w:pPr>
      <w:r w:rsidRPr="00DC55A5">
        <w:rPr>
          <w:rFonts w:cs="Arial"/>
          <w:bCs/>
          <w:lang w:eastAsia="en-US"/>
        </w:rPr>
        <w:t>Reduce harms associated with problem substance use</w:t>
      </w:r>
      <w:r>
        <w:rPr>
          <w:rFonts w:cs="Arial"/>
          <w:bCs/>
          <w:lang w:eastAsia="en-US"/>
        </w:rPr>
        <w:t xml:space="preserve">, by </w:t>
      </w:r>
      <w:r w:rsidR="00442F9C">
        <w:rPr>
          <w:rFonts w:cs="Arial"/>
          <w:bCs/>
          <w:lang w:eastAsia="en-US"/>
        </w:rPr>
        <w:t xml:space="preserve">increasing options for </w:t>
      </w:r>
      <w:r w:rsidR="00F16560">
        <w:rPr>
          <w:rFonts w:cs="Arial"/>
          <w:bCs/>
          <w:lang w:eastAsia="en-US"/>
        </w:rPr>
        <w:t>OST</w:t>
      </w:r>
    </w:p>
    <w:p w14:paraId="7C4DEEE2" w14:textId="5EC326E9" w:rsidR="00DC55A5" w:rsidRPr="00DC55A5" w:rsidRDefault="00DC55A5" w:rsidP="00DC55A5">
      <w:pPr>
        <w:pStyle w:val="ListParagraph"/>
        <w:numPr>
          <w:ilvl w:val="1"/>
          <w:numId w:val="31"/>
        </w:numPr>
        <w:spacing w:after="120" w:line="276" w:lineRule="auto"/>
        <w:rPr>
          <w:rFonts w:cs="Arial"/>
          <w:bCs/>
          <w:lang w:eastAsia="en-US"/>
        </w:rPr>
      </w:pPr>
      <w:r w:rsidRPr="00DC55A5">
        <w:rPr>
          <w:rFonts w:cs="Arial"/>
          <w:bCs/>
          <w:lang w:eastAsia="en-US"/>
        </w:rPr>
        <w:t>Improve accessibility of OST</w:t>
      </w:r>
      <w:r w:rsidR="00F16560">
        <w:rPr>
          <w:rFonts w:cs="Arial"/>
          <w:bCs/>
          <w:lang w:eastAsia="en-US"/>
        </w:rPr>
        <w:t xml:space="preserve"> across the city, as for some </w:t>
      </w:r>
      <w:r w:rsidR="002046E7">
        <w:rPr>
          <w:rFonts w:cs="Arial"/>
          <w:bCs/>
          <w:lang w:eastAsia="en-US"/>
        </w:rPr>
        <w:t>the</w:t>
      </w:r>
      <w:r w:rsidR="00F16560">
        <w:rPr>
          <w:rFonts w:cs="Arial"/>
          <w:bCs/>
          <w:lang w:eastAsia="en-US"/>
        </w:rPr>
        <w:t xml:space="preserve"> GP practice may be more accessible and/or a preferred venue to </w:t>
      </w:r>
      <w:r w:rsidR="002046E7">
        <w:rPr>
          <w:rFonts w:cs="Arial"/>
          <w:bCs/>
          <w:lang w:eastAsia="en-US"/>
        </w:rPr>
        <w:t>receive this treatment</w:t>
      </w:r>
      <w:r w:rsidRPr="00DC55A5">
        <w:rPr>
          <w:rFonts w:cs="Arial"/>
          <w:bCs/>
          <w:lang w:eastAsia="en-US"/>
        </w:rPr>
        <w:t xml:space="preserve"> </w:t>
      </w:r>
    </w:p>
    <w:p w14:paraId="54D24445" w14:textId="05ED3B11" w:rsidR="00DC55A5" w:rsidRPr="00DC55A5" w:rsidRDefault="007053F9" w:rsidP="00DC55A5">
      <w:pPr>
        <w:pStyle w:val="ListParagraph"/>
        <w:numPr>
          <w:ilvl w:val="1"/>
          <w:numId w:val="31"/>
        </w:numPr>
        <w:spacing w:after="120" w:line="276" w:lineRule="auto"/>
        <w:rPr>
          <w:rFonts w:cs="Arial"/>
          <w:bCs/>
          <w:lang w:eastAsia="en-US"/>
        </w:rPr>
      </w:pPr>
      <w:r>
        <w:rPr>
          <w:rFonts w:cs="Arial"/>
          <w:bCs/>
          <w:lang w:eastAsia="en-US"/>
        </w:rPr>
        <w:t>Simplify medication management for those within the service</w:t>
      </w:r>
      <w:r w:rsidR="003E14A1">
        <w:rPr>
          <w:rFonts w:cs="Arial"/>
          <w:bCs/>
          <w:lang w:eastAsia="en-US"/>
        </w:rPr>
        <w:t>, by having</w:t>
      </w:r>
      <w:r w:rsidR="00016936" w:rsidRPr="00DC55A5">
        <w:rPr>
          <w:rFonts w:cs="Arial"/>
          <w:bCs/>
          <w:lang w:eastAsia="en-US"/>
        </w:rPr>
        <w:t xml:space="preserve"> </w:t>
      </w:r>
      <w:r w:rsidR="00DC55A5" w:rsidRPr="00DC55A5">
        <w:rPr>
          <w:rFonts w:cs="Arial"/>
          <w:bCs/>
          <w:lang w:eastAsia="en-US"/>
        </w:rPr>
        <w:t xml:space="preserve">prescribing </w:t>
      </w:r>
      <w:r w:rsidR="009E351B">
        <w:rPr>
          <w:rFonts w:cs="Arial"/>
          <w:bCs/>
          <w:lang w:eastAsia="en-US"/>
        </w:rPr>
        <w:t xml:space="preserve">of OST and routine medications </w:t>
      </w:r>
      <w:r w:rsidR="00DC55A5" w:rsidRPr="00DC55A5">
        <w:rPr>
          <w:rFonts w:cs="Arial"/>
          <w:bCs/>
          <w:lang w:eastAsia="en-US"/>
        </w:rPr>
        <w:t>under the oversight of a single clinician</w:t>
      </w:r>
    </w:p>
    <w:p w14:paraId="2191E1C3" w14:textId="490AB435" w:rsidR="00DC55A5" w:rsidRPr="00DC55A5" w:rsidRDefault="00DC55A5" w:rsidP="00DC55A5">
      <w:pPr>
        <w:pStyle w:val="ListParagraph"/>
        <w:numPr>
          <w:ilvl w:val="1"/>
          <w:numId w:val="31"/>
        </w:numPr>
        <w:spacing w:after="120" w:line="276" w:lineRule="auto"/>
        <w:rPr>
          <w:rFonts w:cs="Arial"/>
          <w:bCs/>
          <w:lang w:eastAsia="en-US"/>
        </w:rPr>
      </w:pPr>
      <w:r w:rsidRPr="00DC55A5">
        <w:rPr>
          <w:rFonts w:cs="Arial"/>
          <w:bCs/>
          <w:lang w:eastAsia="en-US"/>
        </w:rPr>
        <w:t xml:space="preserve">Facilitate management of </w:t>
      </w:r>
      <w:r w:rsidR="00EB689D">
        <w:rPr>
          <w:rFonts w:cs="Arial"/>
          <w:bCs/>
          <w:lang w:eastAsia="en-US"/>
        </w:rPr>
        <w:t>any acute or chronic</w:t>
      </w:r>
      <w:r w:rsidRPr="00DC55A5">
        <w:rPr>
          <w:rFonts w:cs="Arial"/>
          <w:bCs/>
          <w:lang w:eastAsia="en-US"/>
        </w:rPr>
        <w:t xml:space="preserve"> healthcare needs</w:t>
      </w:r>
      <w:r w:rsidR="00FA57FD">
        <w:rPr>
          <w:rFonts w:cs="Arial"/>
          <w:bCs/>
          <w:lang w:eastAsia="en-US"/>
        </w:rPr>
        <w:t>, as these may be noted and discussed at routine OST reviews</w:t>
      </w:r>
    </w:p>
    <w:p w14:paraId="748EAF62" w14:textId="4E08988B" w:rsidR="00DC55A5" w:rsidRPr="00DC55A5" w:rsidRDefault="00035BC4" w:rsidP="00DC55A5">
      <w:pPr>
        <w:pStyle w:val="ListParagraph"/>
        <w:numPr>
          <w:ilvl w:val="1"/>
          <w:numId w:val="31"/>
        </w:numPr>
        <w:spacing w:after="120" w:line="276" w:lineRule="auto"/>
        <w:rPr>
          <w:rFonts w:cs="Arial"/>
          <w:bCs/>
          <w:lang w:eastAsia="en-US"/>
        </w:rPr>
      </w:pPr>
      <w:r>
        <w:rPr>
          <w:rFonts w:cs="Arial"/>
          <w:bCs/>
          <w:lang w:eastAsia="en-US"/>
        </w:rPr>
        <w:t>Support the</w:t>
      </w:r>
      <w:r w:rsidR="00DC55A5" w:rsidRPr="00DC55A5">
        <w:rPr>
          <w:rFonts w:cs="Arial"/>
          <w:bCs/>
          <w:lang w:eastAsia="en-US"/>
        </w:rPr>
        <w:t xml:space="preserve"> identification and management of health conditions through </w:t>
      </w:r>
      <w:r>
        <w:rPr>
          <w:rFonts w:cs="Arial"/>
          <w:bCs/>
          <w:lang w:eastAsia="en-US"/>
        </w:rPr>
        <w:t xml:space="preserve">introduction of an </w:t>
      </w:r>
      <w:r w:rsidR="00DC55A5" w:rsidRPr="00DC55A5">
        <w:rPr>
          <w:rFonts w:cs="Arial"/>
          <w:bCs/>
          <w:lang w:eastAsia="en-US"/>
        </w:rPr>
        <w:t xml:space="preserve">annual health </w:t>
      </w:r>
      <w:r>
        <w:rPr>
          <w:rFonts w:cs="Arial"/>
          <w:bCs/>
          <w:lang w:eastAsia="en-US"/>
        </w:rPr>
        <w:t>review</w:t>
      </w:r>
    </w:p>
    <w:p w14:paraId="20EB2FA0" w14:textId="69F86AEB" w:rsidR="00DC55A5" w:rsidRPr="00DC55A5" w:rsidRDefault="00DC55A5" w:rsidP="00DC55A5">
      <w:pPr>
        <w:pStyle w:val="ListParagraph"/>
        <w:numPr>
          <w:ilvl w:val="1"/>
          <w:numId w:val="31"/>
        </w:numPr>
        <w:spacing w:after="120" w:line="276" w:lineRule="auto"/>
        <w:rPr>
          <w:rFonts w:cs="Arial"/>
          <w:bCs/>
          <w:lang w:eastAsia="en-US"/>
        </w:rPr>
      </w:pPr>
      <w:r w:rsidRPr="00DC55A5">
        <w:rPr>
          <w:rFonts w:cs="Arial"/>
          <w:bCs/>
          <w:lang w:eastAsia="en-US"/>
        </w:rPr>
        <w:t>Reduce inequalities in health outcomes experience</w:t>
      </w:r>
      <w:r w:rsidR="006F5A3F">
        <w:rPr>
          <w:rFonts w:cs="Arial"/>
          <w:bCs/>
          <w:lang w:eastAsia="en-US"/>
        </w:rPr>
        <w:t>d</w:t>
      </w:r>
      <w:r w:rsidRPr="00DC55A5">
        <w:rPr>
          <w:rFonts w:cs="Arial"/>
          <w:bCs/>
          <w:lang w:eastAsia="en-US"/>
        </w:rPr>
        <w:t xml:space="preserve"> by people </w:t>
      </w:r>
      <w:r w:rsidR="006F5A3F">
        <w:rPr>
          <w:rFonts w:cs="Arial"/>
          <w:bCs/>
          <w:lang w:eastAsia="en-US"/>
        </w:rPr>
        <w:t>with a history of substance use</w:t>
      </w:r>
      <w:r w:rsidRPr="00DC55A5">
        <w:rPr>
          <w:rFonts w:cs="Arial"/>
          <w:bCs/>
          <w:lang w:eastAsia="en-US"/>
        </w:rPr>
        <w:t xml:space="preserve"> </w:t>
      </w:r>
    </w:p>
    <w:p w14:paraId="74F2AC91" w14:textId="77777777" w:rsidR="00C80DDD" w:rsidRPr="00176CB9" w:rsidRDefault="00C80DDD" w:rsidP="00035BC4">
      <w:pPr>
        <w:pStyle w:val="ListParagraph"/>
        <w:numPr>
          <w:ilvl w:val="0"/>
          <w:numId w:val="0"/>
        </w:numPr>
        <w:spacing w:after="120" w:line="276" w:lineRule="auto"/>
        <w:ind w:left="1440"/>
        <w:rPr>
          <w:rFonts w:cs="Arial"/>
          <w:b/>
          <w:lang w:eastAsia="en-US"/>
        </w:rPr>
      </w:pPr>
    </w:p>
    <w:p w14:paraId="57211C48" w14:textId="77777777" w:rsidR="00CE41FC" w:rsidRPr="003E4F13" w:rsidRDefault="00CE41FC" w:rsidP="00CE41FC">
      <w:pPr>
        <w:pStyle w:val="ListParagraph"/>
        <w:numPr>
          <w:ilvl w:val="0"/>
          <w:numId w:val="0"/>
        </w:numPr>
        <w:spacing w:after="120" w:line="276" w:lineRule="auto"/>
        <w:ind w:left="720"/>
        <w:rPr>
          <w:rFonts w:cs="Arial"/>
          <w:b/>
          <w:lang w:eastAsia="en-US"/>
        </w:rPr>
      </w:pPr>
    </w:p>
    <w:p w14:paraId="6EF2C3B3" w14:textId="26B8B082" w:rsidR="00B34A0E" w:rsidRDefault="008A2483" w:rsidP="002E31FB">
      <w:pPr>
        <w:numPr>
          <w:ilvl w:val="0"/>
          <w:numId w:val="0"/>
        </w:numPr>
        <w:spacing w:after="120" w:line="276" w:lineRule="auto"/>
        <w:rPr>
          <w:rFonts w:cs="Arial"/>
          <w:b/>
          <w:lang w:eastAsia="en-US"/>
        </w:rPr>
      </w:pPr>
      <w:r>
        <w:rPr>
          <w:rFonts w:cs="Arial"/>
          <w:b/>
          <w:lang w:eastAsia="en-US"/>
        </w:rPr>
        <w:t xml:space="preserve">3. </w:t>
      </w:r>
      <w:r w:rsidR="00B34A0E">
        <w:rPr>
          <w:rFonts w:cs="Arial"/>
          <w:b/>
          <w:lang w:eastAsia="en-US"/>
        </w:rPr>
        <w:t>SERVICE DESCRIPTION/PATHWAY</w:t>
      </w:r>
    </w:p>
    <w:p w14:paraId="721276CA" w14:textId="35929F70" w:rsidR="008A2483" w:rsidRDefault="008A2483" w:rsidP="002E31FB">
      <w:pPr>
        <w:numPr>
          <w:ilvl w:val="0"/>
          <w:numId w:val="0"/>
        </w:numPr>
        <w:spacing w:after="120" w:line="276" w:lineRule="auto"/>
        <w:rPr>
          <w:rFonts w:cs="Arial"/>
          <w:b/>
          <w:lang w:eastAsia="en-US"/>
        </w:rPr>
      </w:pPr>
      <w:r>
        <w:rPr>
          <w:rFonts w:cs="Arial"/>
          <w:b/>
          <w:lang w:eastAsia="en-US"/>
        </w:rPr>
        <w:t>3.1 Service description</w:t>
      </w:r>
    </w:p>
    <w:p w14:paraId="6F8E9FCF" w14:textId="4106CC3F" w:rsidR="000D76A2" w:rsidRDefault="000D76A2" w:rsidP="000D76A2">
      <w:r>
        <w:rPr>
          <w:lang w:eastAsia="en-US"/>
        </w:rPr>
        <w:t xml:space="preserve">The Primary Care opioid substitution therapy service is a shared care service between Harbour drug treatment services and primary care, in the delivery of care for people with opiate dependency. Within this service </w:t>
      </w:r>
      <w:r w:rsidR="007D65A6">
        <w:rPr>
          <w:lang w:eastAsia="en-US"/>
        </w:rPr>
        <w:t xml:space="preserve">OST </w:t>
      </w:r>
      <w:r>
        <w:rPr>
          <w:lang w:eastAsia="en-US"/>
        </w:rPr>
        <w:t xml:space="preserve">prescribing and physical health management is </w:t>
      </w:r>
      <w:r w:rsidR="007D65A6">
        <w:rPr>
          <w:lang w:eastAsia="en-US"/>
        </w:rPr>
        <w:t>provided</w:t>
      </w:r>
      <w:r>
        <w:rPr>
          <w:lang w:eastAsia="en-US"/>
        </w:rPr>
        <w:t xml:space="preserve"> by GPs</w:t>
      </w:r>
      <w:r w:rsidR="007D65A6">
        <w:rPr>
          <w:lang w:eastAsia="en-US"/>
        </w:rPr>
        <w:t xml:space="preserve"> and Primary Care</w:t>
      </w:r>
      <w:r>
        <w:rPr>
          <w:lang w:eastAsia="en-US"/>
        </w:rPr>
        <w:t xml:space="preserve">, with psychosocial support and interventions provided by the Harbour </w:t>
      </w:r>
      <w:r w:rsidR="008525A4">
        <w:rPr>
          <w:lang w:eastAsia="en-US"/>
        </w:rPr>
        <w:t xml:space="preserve">Specialist </w:t>
      </w:r>
      <w:r w:rsidR="00A726BE">
        <w:rPr>
          <w:lang w:eastAsia="en-US"/>
        </w:rPr>
        <w:t xml:space="preserve">Substance Use </w:t>
      </w:r>
      <w:r>
        <w:rPr>
          <w:lang w:eastAsia="en-US"/>
        </w:rPr>
        <w:t>Worker.</w:t>
      </w:r>
    </w:p>
    <w:p w14:paraId="62DF997E" w14:textId="26EF314A" w:rsidR="00E90F9E" w:rsidRDefault="5AAEA01E" w:rsidP="00B0647E">
      <w:pPr>
        <w:spacing w:after="120" w:line="276" w:lineRule="auto"/>
        <w:rPr>
          <w:rFonts w:cs="Arial"/>
          <w:b/>
          <w:bCs/>
          <w:lang w:eastAsia="en-US"/>
        </w:rPr>
      </w:pPr>
      <w:r w:rsidRPr="51DD2466">
        <w:rPr>
          <w:rFonts w:cs="Arial"/>
          <w:b/>
          <w:bCs/>
          <w:lang w:eastAsia="en-US"/>
        </w:rPr>
        <w:t>Key tasks</w:t>
      </w:r>
    </w:p>
    <w:p w14:paraId="1B279C4D" w14:textId="6F1CE799" w:rsidR="003C3D95" w:rsidRPr="00042F5E" w:rsidRDefault="003C3D95" w:rsidP="003C3D95">
      <w:pPr>
        <w:pStyle w:val="ListParagraph"/>
        <w:numPr>
          <w:ilvl w:val="0"/>
          <w:numId w:val="47"/>
        </w:numPr>
      </w:pPr>
      <w:r w:rsidRPr="00042F5E">
        <w:t xml:space="preserve">Consult with </w:t>
      </w:r>
      <w:r w:rsidR="00F82B4C">
        <w:t>s</w:t>
      </w:r>
      <w:r w:rsidR="008525A4" w:rsidRPr="00042F5E">
        <w:t xml:space="preserve">pecialist </w:t>
      </w:r>
      <w:r w:rsidR="00F82B4C">
        <w:t>s</w:t>
      </w:r>
      <w:r w:rsidR="00D01073" w:rsidRPr="00042F5E">
        <w:t xml:space="preserve">ubstance </w:t>
      </w:r>
      <w:r w:rsidR="00F82B4C">
        <w:t>u</w:t>
      </w:r>
      <w:r w:rsidR="00D01073" w:rsidRPr="00042F5E">
        <w:t xml:space="preserve">se </w:t>
      </w:r>
      <w:r w:rsidR="00F82B4C">
        <w:t>w</w:t>
      </w:r>
      <w:r w:rsidRPr="00042F5E">
        <w:t xml:space="preserve">orker </w:t>
      </w:r>
      <w:r w:rsidR="00573867" w:rsidRPr="00573867">
        <w:t>when</w:t>
      </w:r>
      <w:r w:rsidRPr="00042F5E">
        <w:t xml:space="preserve"> changing prescriptions.</w:t>
      </w:r>
    </w:p>
    <w:p w14:paraId="59A3F429" w14:textId="009C841A" w:rsidR="003C3D95" w:rsidRPr="00042F5E" w:rsidRDefault="00327676" w:rsidP="003C3D95">
      <w:pPr>
        <w:pStyle w:val="ListParagraph"/>
        <w:numPr>
          <w:ilvl w:val="0"/>
          <w:numId w:val="47"/>
        </w:numPr>
      </w:pPr>
      <w:r w:rsidRPr="00042F5E">
        <w:t xml:space="preserve">Communicate with </w:t>
      </w:r>
      <w:r w:rsidR="00F82B4C" w:rsidRPr="00F82B4C">
        <w:t xml:space="preserve">specialist substance use worker </w:t>
      </w:r>
      <w:r w:rsidR="003C3D95" w:rsidRPr="00042F5E">
        <w:t>any new events that affect care plans</w:t>
      </w:r>
      <w:r w:rsidR="00E33E95" w:rsidRPr="00042F5E">
        <w:t>, and all prescription changes</w:t>
      </w:r>
      <w:r w:rsidR="00C515D6" w:rsidRPr="00042F5E">
        <w:t xml:space="preserve">. </w:t>
      </w:r>
      <w:r w:rsidR="003D2281" w:rsidRPr="00042F5E">
        <w:t>Routes of communication could include, but are not limited to,</w:t>
      </w:r>
      <w:r w:rsidR="00C515D6" w:rsidRPr="00042F5E">
        <w:t xml:space="preserve"> the H</w:t>
      </w:r>
      <w:r w:rsidR="00D01073" w:rsidRPr="00042F5E">
        <w:t>alo</w:t>
      </w:r>
      <w:r w:rsidR="00C515D6" w:rsidRPr="00042F5E">
        <w:t xml:space="preserve"> system, </w:t>
      </w:r>
      <w:r w:rsidR="003D2281" w:rsidRPr="00042F5E">
        <w:t>secure email or telephone</w:t>
      </w:r>
      <w:r w:rsidR="001E4873" w:rsidRPr="00042F5E">
        <w:t>.</w:t>
      </w:r>
      <w:r w:rsidR="00EA6699" w:rsidRPr="00042F5E">
        <w:t xml:space="preserve"> Communication should be documented in the patient notes.</w:t>
      </w:r>
    </w:p>
    <w:p w14:paraId="01DABFF6" w14:textId="4E448627" w:rsidR="003C3D95" w:rsidRDefault="003C3D95" w:rsidP="003C3D95">
      <w:pPr>
        <w:pStyle w:val="ListParagraph"/>
        <w:numPr>
          <w:ilvl w:val="0"/>
          <w:numId w:val="47"/>
        </w:numPr>
      </w:pPr>
      <w:r>
        <w:t xml:space="preserve">Meet with patients in line with Chapter 4 </w:t>
      </w:r>
      <w:hyperlink r:id="rId13" w:history="1">
        <w:r w:rsidRPr="00CC7D01">
          <w:rPr>
            <w:rStyle w:val="Hyperlink"/>
          </w:rPr>
          <w:t>Drug misuse and dependence: UK guidelines on clinical management</w:t>
        </w:r>
      </w:hyperlink>
      <w:r w:rsidR="00121C91">
        <w:t xml:space="preserve"> (full link below)</w:t>
      </w:r>
      <w:r w:rsidR="00194784">
        <w:t>.</w:t>
      </w:r>
    </w:p>
    <w:p w14:paraId="4002E588" w14:textId="77777777" w:rsidR="003C3D95" w:rsidRDefault="003C3D95" w:rsidP="003C3D95">
      <w:pPr>
        <w:pStyle w:val="ListParagraph"/>
        <w:numPr>
          <w:ilvl w:val="1"/>
          <w:numId w:val="47"/>
        </w:numPr>
      </w:pPr>
      <w:r>
        <w:t>Reflecting risk assessment and progress against agreed goals.</w:t>
      </w:r>
    </w:p>
    <w:p w14:paraId="4A2C6FD8" w14:textId="77777777" w:rsidR="003C3D95" w:rsidRDefault="003C3D95" w:rsidP="003C3D95">
      <w:pPr>
        <w:pStyle w:val="ListParagraph"/>
        <w:numPr>
          <w:ilvl w:val="1"/>
          <w:numId w:val="47"/>
        </w:numPr>
      </w:pPr>
      <w:r>
        <w:t>This may be as little as every three months, although any deterioration or concerns should trigger earlier review.</w:t>
      </w:r>
    </w:p>
    <w:p w14:paraId="2DAEE886" w14:textId="77777777" w:rsidR="005D44DA" w:rsidRDefault="003C3D95" w:rsidP="003C3D95">
      <w:pPr>
        <w:pStyle w:val="ListParagraph"/>
        <w:numPr>
          <w:ilvl w:val="1"/>
          <w:numId w:val="47"/>
        </w:numPr>
      </w:pPr>
      <w:r>
        <w:t>Individual risk assessment and the following guidance may be used to support decision making as to whether a regular review could be carried out remotely.</w:t>
      </w:r>
      <w:r w:rsidR="005D44DA">
        <w:t xml:space="preserve"> </w:t>
      </w:r>
    </w:p>
    <w:p w14:paraId="47E50D4C" w14:textId="77777777" w:rsidR="005D44DA" w:rsidRDefault="003C3D95" w:rsidP="005D44DA">
      <w:pPr>
        <w:pStyle w:val="ListParagraph"/>
        <w:numPr>
          <w:ilvl w:val="2"/>
          <w:numId w:val="47"/>
        </w:numPr>
      </w:pPr>
      <w:hyperlink r:id="rId14" w:anchor="ost-and-supervised-consumption" w:history="1">
        <w:r w:rsidRPr="0049627B">
          <w:rPr>
            <w:rStyle w:val="Hyperlink"/>
          </w:rPr>
          <w:t>Substance misuse: providing remote and in-person interventions - GOV.UK</w:t>
        </w:r>
      </w:hyperlink>
    </w:p>
    <w:p w14:paraId="25CB8F5B" w14:textId="7A41291C" w:rsidR="003C3D95" w:rsidRDefault="003C3D95" w:rsidP="005D44DA">
      <w:pPr>
        <w:pStyle w:val="ListParagraph"/>
        <w:numPr>
          <w:ilvl w:val="2"/>
          <w:numId w:val="47"/>
        </w:numPr>
      </w:pPr>
      <w:hyperlink r:id="rId15" w:history="1">
        <w:r w:rsidRPr="00D55530">
          <w:rPr>
            <w:rStyle w:val="Hyperlink"/>
          </w:rPr>
          <w:t>Remote consultations - ethical topic - GMC</w:t>
        </w:r>
      </w:hyperlink>
    </w:p>
    <w:p w14:paraId="0D476064" w14:textId="74246EBC" w:rsidR="003C3D95" w:rsidRDefault="003C3D95" w:rsidP="003C3D95">
      <w:pPr>
        <w:pStyle w:val="ListParagraph"/>
        <w:numPr>
          <w:ilvl w:val="0"/>
          <w:numId w:val="47"/>
        </w:numPr>
      </w:pPr>
      <w:r>
        <w:t xml:space="preserve">Annual 3-way strategic review between </w:t>
      </w:r>
      <w:r w:rsidR="001D4D62">
        <w:t xml:space="preserve">the </w:t>
      </w:r>
      <w:r w:rsidR="00F82B4C">
        <w:t>prescriber</w:t>
      </w:r>
      <w:r>
        <w:t xml:space="preserve">, </w:t>
      </w:r>
      <w:r w:rsidR="00F82B4C" w:rsidRPr="00F82B4C">
        <w:t xml:space="preserve">specialist substance use worker </w:t>
      </w:r>
      <w:r>
        <w:t>and patient, optimally in person.</w:t>
      </w:r>
    </w:p>
    <w:p w14:paraId="06499700" w14:textId="21A7D87C" w:rsidR="003C3D95" w:rsidRPr="00EE0E1A" w:rsidRDefault="003C3D95" w:rsidP="003C3D95">
      <w:pPr>
        <w:pStyle w:val="ListParagraph"/>
        <w:numPr>
          <w:ilvl w:val="0"/>
          <w:numId w:val="47"/>
        </w:numPr>
      </w:pPr>
      <w:r w:rsidRPr="00EE0E1A">
        <w:t xml:space="preserve">Annual </w:t>
      </w:r>
      <w:r>
        <w:t xml:space="preserve">health </w:t>
      </w:r>
      <w:r w:rsidRPr="00EE0E1A">
        <w:t>review: </w:t>
      </w:r>
    </w:p>
    <w:p w14:paraId="50329718" w14:textId="1346689A" w:rsidR="003C3D95" w:rsidRPr="00E17FF1" w:rsidRDefault="003C3D95" w:rsidP="00510B8E">
      <w:pPr>
        <w:pStyle w:val="ListParagraph"/>
        <w:numPr>
          <w:ilvl w:val="1"/>
          <w:numId w:val="47"/>
        </w:numPr>
      </w:pPr>
      <w:r w:rsidRPr="00E17FF1">
        <w:t xml:space="preserve">Physical health </w:t>
      </w:r>
      <w:r w:rsidR="00A9769E" w:rsidRPr="00E17FF1">
        <w:t>review</w:t>
      </w:r>
      <w:r w:rsidRPr="00E17FF1">
        <w:t>: weight</w:t>
      </w:r>
      <w:r w:rsidR="002E6E06" w:rsidRPr="00E17FF1">
        <w:t>;</w:t>
      </w:r>
      <w:r w:rsidRPr="00E17FF1">
        <w:t xml:space="preserve"> BP</w:t>
      </w:r>
      <w:r w:rsidR="002E6E06" w:rsidRPr="00E17FF1">
        <w:t>;</w:t>
      </w:r>
      <w:r w:rsidRPr="00E17FF1">
        <w:t xml:space="preserve"> blood tests to monitor renal function (U&amp;Es), liver function (LFTs including GGT), and to assess risk of cardiovascular disease (lipid profile), and diabetes (HbA1c). ECG </w:t>
      </w:r>
      <w:r w:rsidR="00FD3FAD" w:rsidRPr="00E17FF1">
        <w:t xml:space="preserve">monitoring </w:t>
      </w:r>
      <w:r w:rsidRPr="00E17FF1">
        <w:t>for those on methadone with risk factors for QTc prolongation (methadone dose &gt;100mg/day, risk factors for prolonged QTc</w:t>
      </w:r>
      <w:r w:rsidR="00FD3FAD" w:rsidRPr="00E17FF1">
        <w:t xml:space="preserve"> </w:t>
      </w:r>
      <w:hyperlink r:id="rId16" w:anchor="important-safety-information" w:history="1">
        <w:r w:rsidR="00FD3FAD" w:rsidRPr="00E17FF1">
          <w:rPr>
            <w:rStyle w:val="Hyperlink"/>
          </w:rPr>
          <w:t>Methadone hydrochloride | Drugs | BNF | NICE</w:t>
        </w:r>
      </w:hyperlink>
      <w:r w:rsidRPr="00E17FF1">
        <w:t>).</w:t>
      </w:r>
    </w:p>
    <w:p w14:paraId="3FDB411F" w14:textId="2D7A5EA3" w:rsidR="003C3D95" w:rsidRPr="00EE0E1A" w:rsidRDefault="003C3D95" w:rsidP="003C3D95">
      <w:pPr>
        <w:pStyle w:val="ListParagraph"/>
        <w:numPr>
          <w:ilvl w:val="1"/>
          <w:numId w:val="47"/>
        </w:numPr>
      </w:pPr>
      <w:r w:rsidRPr="00EE0E1A">
        <w:t>Prevention/early intervention</w:t>
      </w:r>
      <w:r>
        <w:t xml:space="preserve"> conversations and offers,</w:t>
      </w:r>
      <w:r w:rsidRPr="00EE0E1A">
        <w:t xml:space="preserve"> as indicated by individual health history: </w:t>
      </w:r>
      <w:r>
        <w:t xml:space="preserve">appropriate </w:t>
      </w:r>
      <w:r w:rsidRPr="00EE0E1A">
        <w:t xml:space="preserve">cancer screening checks offered/discussed, vaccinations </w:t>
      </w:r>
      <w:r>
        <w:t xml:space="preserve">considered including </w:t>
      </w:r>
      <w:r w:rsidRPr="00EE0E1A">
        <w:t>HAV/HAB, blood borne virus screening</w:t>
      </w:r>
      <w:r>
        <w:t xml:space="preserve"> and referral </w:t>
      </w:r>
      <w:r w:rsidR="00793E2C">
        <w:t>if</w:t>
      </w:r>
      <w:r>
        <w:t xml:space="preserve"> indicated</w:t>
      </w:r>
      <w:r w:rsidRPr="00EE0E1A">
        <w:t xml:space="preserve"> (</w:t>
      </w:r>
      <w:r>
        <w:t>may be added to routine</w:t>
      </w:r>
      <w:r w:rsidRPr="00EE0E1A">
        <w:t xml:space="preserve"> bloods), </w:t>
      </w:r>
      <w:r>
        <w:t xml:space="preserve">sexual health and </w:t>
      </w:r>
      <w:r w:rsidRPr="00EE0E1A">
        <w:t>contraception</w:t>
      </w:r>
      <w:r w:rsidR="00793E2C">
        <w:t>.</w:t>
      </w:r>
    </w:p>
    <w:p w14:paraId="595E0E17" w14:textId="5AF4FAA8" w:rsidR="003C3D95" w:rsidRDefault="003C3D95" w:rsidP="003C3D95">
      <w:pPr>
        <w:pStyle w:val="ListParagraph"/>
        <w:numPr>
          <w:ilvl w:val="1"/>
          <w:numId w:val="47"/>
        </w:numPr>
      </w:pPr>
      <w:r w:rsidRPr="00EE0E1A">
        <w:t xml:space="preserve">Naloxone </w:t>
      </w:r>
      <w:r>
        <w:t>discussed, and familiarity with use established. If</w:t>
      </w:r>
      <w:r w:rsidR="00D60987">
        <w:t xml:space="preserve"> naloxone is </w:t>
      </w:r>
      <w:r>
        <w:t xml:space="preserve">unable to be </w:t>
      </w:r>
      <w:r w:rsidR="00793E2C">
        <w:t>offered</w:t>
      </w:r>
      <w:r>
        <w:t xml:space="preserve"> through the practice, contact is made with the </w:t>
      </w:r>
      <w:r w:rsidR="00F82B4C" w:rsidRPr="00F82B4C">
        <w:t xml:space="preserve">specialist substance use worker </w:t>
      </w:r>
      <w:r>
        <w:t>to arrange provision.</w:t>
      </w:r>
      <w:r w:rsidRPr="00EE0E1A">
        <w:t> </w:t>
      </w:r>
    </w:p>
    <w:p w14:paraId="084F5B4E" w14:textId="77777777" w:rsidR="003C3D95" w:rsidRPr="00EE0E1A" w:rsidRDefault="003C3D95" w:rsidP="003C3D95">
      <w:pPr>
        <w:pStyle w:val="ListParagraph"/>
        <w:numPr>
          <w:ilvl w:val="1"/>
          <w:numId w:val="47"/>
        </w:numPr>
      </w:pPr>
      <w:r>
        <w:t>Urinary screening.</w:t>
      </w:r>
    </w:p>
    <w:p w14:paraId="6BB3499B" w14:textId="77777777" w:rsidR="003C3D95" w:rsidRDefault="003C3D95" w:rsidP="00E90F9E">
      <w:pPr>
        <w:numPr>
          <w:ilvl w:val="0"/>
          <w:numId w:val="0"/>
        </w:numPr>
        <w:spacing w:after="120" w:line="276" w:lineRule="auto"/>
        <w:ind w:firstLine="360"/>
        <w:rPr>
          <w:rFonts w:cs="Arial"/>
          <w:b/>
          <w:lang w:eastAsia="en-US"/>
        </w:rPr>
      </w:pPr>
    </w:p>
    <w:p w14:paraId="1F27B940" w14:textId="411E6AF7" w:rsidR="00761C8A" w:rsidRDefault="00761C8A" w:rsidP="00E90F9E">
      <w:pPr>
        <w:numPr>
          <w:ilvl w:val="0"/>
          <w:numId w:val="0"/>
        </w:numPr>
        <w:spacing w:after="120" w:line="276" w:lineRule="auto"/>
        <w:ind w:firstLine="360"/>
        <w:rPr>
          <w:rFonts w:cs="Arial"/>
          <w:b/>
          <w:lang w:eastAsia="en-US"/>
        </w:rPr>
      </w:pPr>
      <w:r>
        <w:rPr>
          <w:rFonts w:cs="Arial"/>
          <w:b/>
          <w:lang w:eastAsia="en-US"/>
        </w:rPr>
        <w:t>Initiating prescribing</w:t>
      </w:r>
    </w:p>
    <w:p w14:paraId="7F4B45EA" w14:textId="377E5D2F" w:rsidR="00A920A4" w:rsidRDefault="00162BFB" w:rsidP="00A920A4">
      <w:pPr>
        <w:numPr>
          <w:ilvl w:val="0"/>
          <w:numId w:val="0"/>
        </w:numPr>
        <w:ind w:firstLine="360"/>
      </w:pPr>
      <w:r>
        <w:t xml:space="preserve">The following four criteria </w:t>
      </w:r>
      <w:r w:rsidR="003E2500">
        <w:t>should be met</w:t>
      </w:r>
      <w:r>
        <w:t xml:space="preserve"> prior to the initiation of prescribing</w:t>
      </w:r>
      <w:r w:rsidR="00A920A4">
        <w:t>:</w:t>
      </w:r>
    </w:p>
    <w:p w14:paraId="2D4B8C03" w14:textId="77777777" w:rsidR="00A920A4" w:rsidRDefault="00A920A4" w:rsidP="00A920A4">
      <w:pPr>
        <w:pStyle w:val="ListParagraph"/>
        <w:numPr>
          <w:ilvl w:val="0"/>
          <w:numId w:val="48"/>
        </w:numPr>
      </w:pPr>
      <w:r>
        <w:t>Receipt of results of appropriate drug screening.</w:t>
      </w:r>
    </w:p>
    <w:p w14:paraId="46472781" w14:textId="597E5F6E" w:rsidR="00A920A4" w:rsidRDefault="00A920A4" w:rsidP="00A920A4">
      <w:pPr>
        <w:pStyle w:val="ListParagraph"/>
        <w:numPr>
          <w:ilvl w:val="0"/>
          <w:numId w:val="48"/>
        </w:numPr>
      </w:pPr>
      <w:r>
        <w:t xml:space="preserve">A comprehensive </w:t>
      </w:r>
      <w:r w:rsidR="00F82B4C" w:rsidRPr="00F82B4C">
        <w:t xml:space="preserve">specialist substance use worker </w:t>
      </w:r>
      <w:r>
        <w:t>assessment has been completed.</w:t>
      </w:r>
    </w:p>
    <w:p w14:paraId="32C36697" w14:textId="77777777" w:rsidR="00A920A4" w:rsidRDefault="00A920A4" w:rsidP="00A920A4">
      <w:pPr>
        <w:pStyle w:val="ListParagraph"/>
        <w:numPr>
          <w:ilvl w:val="0"/>
          <w:numId w:val="48"/>
        </w:numPr>
      </w:pPr>
      <w:r>
        <w:t>A care plan has been initiated.</w:t>
      </w:r>
    </w:p>
    <w:p w14:paraId="0D4389D2" w14:textId="43D8511A" w:rsidR="00A920A4" w:rsidRDefault="00A920A4" w:rsidP="00A920A4">
      <w:pPr>
        <w:pStyle w:val="ListParagraph"/>
        <w:numPr>
          <w:ilvl w:val="0"/>
          <w:numId w:val="48"/>
        </w:numPr>
      </w:pPr>
      <w:r>
        <w:t xml:space="preserve">A 4 Way Agreement has been generated between prescriber, pharmacy, </w:t>
      </w:r>
      <w:r w:rsidR="00F82B4C" w:rsidRPr="00F82B4C">
        <w:t xml:space="preserve">specialist substance use worker </w:t>
      </w:r>
      <w:r>
        <w:t xml:space="preserve">and client. The prescriber is responsible for generating the 4 Way Agreement. </w:t>
      </w:r>
    </w:p>
    <w:p w14:paraId="48DDE341" w14:textId="77777777" w:rsidR="00A920A4" w:rsidRDefault="00A920A4" w:rsidP="00A920A4">
      <w:pPr>
        <w:numPr>
          <w:ilvl w:val="0"/>
          <w:numId w:val="0"/>
        </w:numPr>
        <w:ind w:firstLine="360"/>
      </w:pPr>
    </w:p>
    <w:p w14:paraId="6CE2FDFB" w14:textId="5EC92774" w:rsidR="003A4B31" w:rsidRPr="00B0647E" w:rsidRDefault="00B841CC" w:rsidP="00A920A4">
      <w:pPr>
        <w:numPr>
          <w:ilvl w:val="0"/>
          <w:numId w:val="0"/>
        </w:numPr>
        <w:ind w:firstLine="360"/>
        <w:rPr>
          <w:b/>
          <w:bCs/>
        </w:rPr>
      </w:pPr>
      <w:r w:rsidRPr="00B0647E">
        <w:rPr>
          <w:b/>
          <w:bCs/>
        </w:rPr>
        <w:t>Dispensing pharmacies</w:t>
      </w:r>
    </w:p>
    <w:p w14:paraId="29079437" w14:textId="0FE0F273" w:rsidR="00F6750D" w:rsidRDefault="00B841CC" w:rsidP="00A920A4">
      <w:pPr>
        <w:numPr>
          <w:ilvl w:val="0"/>
          <w:numId w:val="0"/>
        </w:numPr>
        <w:ind w:firstLine="360"/>
      </w:pPr>
      <w:r>
        <w:t xml:space="preserve">The following </w:t>
      </w:r>
      <w:r w:rsidR="000670CE">
        <w:t>criteria relate to working with dispensing pharmacies:</w:t>
      </w:r>
    </w:p>
    <w:p w14:paraId="4236FA5B" w14:textId="77777777" w:rsidR="00F6750D" w:rsidRDefault="00F6750D" w:rsidP="00F6750D">
      <w:pPr>
        <w:pStyle w:val="ListParagraph"/>
        <w:numPr>
          <w:ilvl w:val="0"/>
          <w:numId w:val="49"/>
        </w:numPr>
      </w:pPr>
      <w:r>
        <w:t xml:space="preserve">Liaise with pharmacies </w:t>
      </w:r>
      <w:r w:rsidRPr="00F83AF2">
        <w:t>before</w:t>
      </w:r>
      <w:r>
        <w:t xml:space="preserve"> issuing new scripts, to establish capacity to take on and/or if they have any relevant past history with a client.</w:t>
      </w:r>
    </w:p>
    <w:p w14:paraId="522F3DBD" w14:textId="77777777" w:rsidR="00F6750D" w:rsidRDefault="00F6750D" w:rsidP="00F6750D">
      <w:pPr>
        <w:pStyle w:val="ListParagraph"/>
        <w:numPr>
          <w:ilvl w:val="0"/>
          <w:numId w:val="49"/>
        </w:numPr>
      </w:pPr>
      <w:r>
        <w:t>Sign, distribute and keep a copy of the 4 Way Agreement when commencing scripts.</w:t>
      </w:r>
    </w:p>
    <w:p w14:paraId="79605CD7" w14:textId="77777777" w:rsidR="00F6750D" w:rsidRDefault="00F6750D" w:rsidP="00F6750D">
      <w:pPr>
        <w:pStyle w:val="ListParagraph"/>
        <w:numPr>
          <w:ilvl w:val="0"/>
          <w:numId w:val="49"/>
        </w:numPr>
      </w:pPr>
      <w:r>
        <w:t>Send blue FP10 MDA scripts, if not being collected, direct to pharmacies (by post if necessary, at the GP’s expense) at least 3 working days in advance.</w:t>
      </w:r>
    </w:p>
    <w:p w14:paraId="00D69481" w14:textId="77777777" w:rsidR="00F6750D" w:rsidRDefault="00F6750D" w:rsidP="00F6750D">
      <w:pPr>
        <w:pStyle w:val="ListParagraph"/>
        <w:numPr>
          <w:ilvl w:val="0"/>
          <w:numId w:val="49"/>
        </w:numPr>
      </w:pPr>
      <w:r>
        <w:t>Use supervised consumption as appropriate and in line with clinical guidelines</w:t>
      </w:r>
    </w:p>
    <w:p w14:paraId="430BB7A9" w14:textId="77777777" w:rsidR="00F6750D" w:rsidRDefault="00F6750D" w:rsidP="00F6750D">
      <w:pPr>
        <w:pStyle w:val="ListParagraph"/>
        <w:numPr>
          <w:ilvl w:val="0"/>
          <w:numId w:val="49"/>
        </w:numPr>
      </w:pPr>
      <w:r>
        <w:t xml:space="preserve">Keep the Pharmacy informed of </w:t>
      </w:r>
      <w:r>
        <w:rPr>
          <w:b/>
        </w:rPr>
        <w:t xml:space="preserve">any </w:t>
      </w:r>
      <w:r>
        <w:t xml:space="preserve">changes to prescription arrangements. </w:t>
      </w:r>
    </w:p>
    <w:p w14:paraId="278C8203" w14:textId="77777777" w:rsidR="00BE6F1C" w:rsidRDefault="00BE6F1C" w:rsidP="00BE6F1C">
      <w:pPr>
        <w:pStyle w:val="ListParagraph"/>
        <w:numPr>
          <w:ilvl w:val="0"/>
          <w:numId w:val="0"/>
        </w:numPr>
        <w:spacing w:after="120" w:line="276" w:lineRule="auto"/>
        <w:ind w:left="720"/>
        <w:rPr>
          <w:rFonts w:cs="Arial"/>
          <w:bCs/>
          <w:lang w:eastAsia="en-US"/>
        </w:rPr>
      </w:pPr>
    </w:p>
    <w:p w14:paraId="03149096" w14:textId="211A90B3" w:rsidR="00BE6F1C" w:rsidRPr="00F51009" w:rsidRDefault="00F51009" w:rsidP="00F51009">
      <w:pPr>
        <w:numPr>
          <w:ilvl w:val="0"/>
          <w:numId w:val="0"/>
        </w:numPr>
        <w:spacing w:after="120" w:line="276" w:lineRule="auto"/>
        <w:rPr>
          <w:rFonts w:cs="Arial"/>
          <w:b/>
          <w:lang w:eastAsia="en-US"/>
        </w:rPr>
      </w:pPr>
      <w:r>
        <w:rPr>
          <w:rFonts w:cs="Arial"/>
          <w:b/>
          <w:lang w:eastAsia="en-US"/>
        </w:rPr>
        <w:t>3.</w:t>
      </w:r>
      <w:r w:rsidR="00E606FA">
        <w:rPr>
          <w:rFonts w:cs="Arial"/>
          <w:b/>
          <w:lang w:eastAsia="en-US"/>
        </w:rPr>
        <w:t xml:space="preserve">2 </w:t>
      </w:r>
      <w:r w:rsidR="00BE6F1C" w:rsidRPr="00F51009">
        <w:rPr>
          <w:rFonts w:cs="Arial"/>
          <w:b/>
          <w:lang w:eastAsia="en-US"/>
        </w:rPr>
        <w:t>Eligible population</w:t>
      </w:r>
    </w:p>
    <w:p w14:paraId="214D73A8" w14:textId="738C2E1E" w:rsidR="00EF4998" w:rsidRDefault="00EF4998" w:rsidP="00EF4998">
      <w:pPr>
        <w:numPr>
          <w:ilvl w:val="0"/>
          <w:numId w:val="0"/>
        </w:numPr>
        <w:spacing w:after="120" w:line="276" w:lineRule="auto"/>
        <w:rPr>
          <w:rFonts w:cs="Arial"/>
          <w:bCs/>
          <w:lang w:eastAsia="en-US"/>
        </w:rPr>
      </w:pPr>
      <w:r w:rsidRPr="00EF4998">
        <w:rPr>
          <w:rFonts w:cs="Arial"/>
          <w:bCs/>
          <w:lang w:eastAsia="en-US"/>
        </w:rPr>
        <w:t xml:space="preserve">The specification applies to GP surgeries located within Plymouth City Council Boundary. The specification covers residents in Plymouth City Council Local Authority Area. </w:t>
      </w:r>
    </w:p>
    <w:p w14:paraId="23FEB43B" w14:textId="2BD0B9AD" w:rsidR="00E606FA" w:rsidRDefault="00032712" w:rsidP="00E606FA">
      <w:pPr>
        <w:numPr>
          <w:ilvl w:val="0"/>
          <w:numId w:val="0"/>
        </w:numPr>
        <w:spacing w:after="120" w:line="276" w:lineRule="auto"/>
        <w:rPr>
          <w:rFonts w:cs="Arial"/>
          <w:bCs/>
          <w:lang w:eastAsia="en-US"/>
        </w:rPr>
      </w:pPr>
      <w:r>
        <w:rPr>
          <w:rFonts w:cs="Arial"/>
          <w:bCs/>
          <w:lang w:eastAsia="en-US"/>
        </w:rPr>
        <w:t xml:space="preserve">Where appropriate, inter-practice referral arrangements can be made to deliver this specification. </w:t>
      </w:r>
    </w:p>
    <w:p w14:paraId="1C94F3A2" w14:textId="77777777" w:rsidR="00F34857" w:rsidRPr="00F34857" w:rsidRDefault="00F34857" w:rsidP="00E606FA">
      <w:pPr>
        <w:numPr>
          <w:ilvl w:val="0"/>
          <w:numId w:val="0"/>
        </w:numPr>
        <w:spacing w:after="120" w:line="276" w:lineRule="auto"/>
        <w:rPr>
          <w:rFonts w:cs="Arial"/>
          <w:bCs/>
          <w:lang w:eastAsia="en-US"/>
        </w:rPr>
      </w:pPr>
    </w:p>
    <w:p w14:paraId="2DEE89DE" w14:textId="1199F4A9" w:rsidR="009F5811" w:rsidRPr="00E606FA" w:rsidRDefault="00E606FA" w:rsidP="00E606FA">
      <w:pPr>
        <w:numPr>
          <w:ilvl w:val="0"/>
          <w:numId w:val="0"/>
        </w:numPr>
        <w:spacing w:after="120" w:line="276" w:lineRule="auto"/>
        <w:rPr>
          <w:rFonts w:cs="Arial"/>
          <w:b/>
          <w:lang w:eastAsia="en-US"/>
        </w:rPr>
      </w:pPr>
      <w:r>
        <w:rPr>
          <w:rFonts w:cs="Arial"/>
          <w:b/>
          <w:lang w:eastAsia="en-US"/>
        </w:rPr>
        <w:t>3.</w:t>
      </w:r>
      <w:r w:rsidR="00F34857">
        <w:rPr>
          <w:rFonts w:cs="Arial"/>
          <w:b/>
          <w:lang w:eastAsia="en-US"/>
        </w:rPr>
        <w:t>3</w:t>
      </w:r>
      <w:r>
        <w:rPr>
          <w:rFonts w:cs="Arial"/>
          <w:b/>
          <w:lang w:eastAsia="en-US"/>
        </w:rPr>
        <w:t xml:space="preserve"> </w:t>
      </w:r>
      <w:r w:rsidR="009F5811" w:rsidRPr="00E606FA">
        <w:rPr>
          <w:rFonts w:cs="Arial"/>
          <w:b/>
          <w:lang w:eastAsia="en-US"/>
        </w:rPr>
        <w:t>Inclusion</w:t>
      </w:r>
      <w:r w:rsidR="005557F4" w:rsidRPr="00E606FA">
        <w:rPr>
          <w:rFonts w:cs="Arial"/>
          <w:b/>
          <w:lang w:eastAsia="en-US"/>
        </w:rPr>
        <w:t xml:space="preserve">, </w:t>
      </w:r>
      <w:r w:rsidR="009F5811" w:rsidRPr="00E606FA">
        <w:rPr>
          <w:rFonts w:cs="Arial"/>
          <w:b/>
          <w:lang w:eastAsia="en-US"/>
        </w:rPr>
        <w:t>exclusion</w:t>
      </w:r>
      <w:r w:rsidR="00D14DA7" w:rsidRPr="00E606FA">
        <w:rPr>
          <w:rFonts w:cs="Arial"/>
          <w:b/>
          <w:lang w:eastAsia="en-US"/>
        </w:rPr>
        <w:t xml:space="preserve"> and prioritisation</w:t>
      </w:r>
      <w:r w:rsidR="009F5811" w:rsidRPr="00E606FA">
        <w:rPr>
          <w:rFonts w:cs="Arial"/>
          <w:b/>
          <w:lang w:eastAsia="en-US"/>
        </w:rPr>
        <w:t xml:space="preserve"> criteria</w:t>
      </w:r>
    </w:p>
    <w:p w14:paraId="74C90163" w14:textId="2DEE4430" w:rsidR="00452665" w:rsidRDefault="00925F17" w:rsidP="00925F17">
      <w:r>
        <w:t xml:space="preserve">There are no blanket exclusion criteria applicable to individuals; each individual should be assessed on a case by case basis with the support of Harbour and </w:t>
      </w:r>
      <w:r w:rsidR="001D4D62">
        <w:t xml:space="preserve">Livewell Southwest </w:t>
      </w:r>
      <w:r w:rsidR="007A69C3">
        <w:t xml:space="preserve">Complex </w:t>
      </w:r>
      <w:r w:rsidR="00385EAE">
        <w:t>Needs</w:t>
      </w:r>
      <w:r w:rsidR="007A69C3">
        <w:t xml:space="preserve"> Team </w:t>
      </w:r>
      <w:r w:rsidR="002A0ABC">
        <w:t xml:space="preserve">as </w:t>
      </w:r>
      <w:r w:rsidR="00FE582D">
        <w:t>required</w:t>
      </w:r>
      <w:r>
        <w:t xml:space="preserve">. </w:t>
      </w:r>
    </w:p>
    <w:p w14:paraId="387C8E4D" w14:textId="73F864E0" w:rsidR="00925F17" w:rsidRDefault="00925F17" w:rsidP="00925F17">
      <w:r>
        <w:t xml:space="preserve">However, in the following circumstances support from </w:t>
      </w:r>
      <w:r w:rsidR="008D49A6">
        <w:t>Livewell Southwest Complex Needs Team, s</w:t>
      </w:r>
      <w:r w:rsidR="00385EAE" w:rsidRPr="00385EAE">
        <w:t>pecialist substance use service docto</w:t>
      </w:r>
      <w:r w:rsidR="00385EAE">
        <w:t>r</w:t>
      </w:r>
      <w:r w:rsidR="008D49A6">
        <w:t>s</w:t>
      </w:r>
      <w:r>
        <w:t xml:space="preserve"> should be sought. </w:t>
      </w:r>
    </w:p>
    <w:p w14:paraId="1D6BFC83" w14:textId="5A91BF21" w:rsidR="00925F17" w:rsidRPr="004B1CF5" w:rsidRDefault="00925F17" w:rsidP="00925F17">
      <w:pPr>
        <w:pStyle w:val="ListParagraph"/>
        <w:numPr>
          <w:ilvl w:val="0"/>
          <w:numId w:val="50"/>
        </w:numPr>
      </w:pPr>
      <w:r>
        <w:t>First presentation following dis</w:t>
      </w:r>
      <w:r w:rsidRPr="004B1CF5">
        <w:t xml:space="preserve">charge from prison </w:t>
      </w:r>
    </w:p>
    <w:p w14:paraId="52C2ED94" w14:textId="793CBC94" w:rsidR="00925F17" w:rsidRPr="004B1CF5" w:rsidRDefault="00925F17" w:rsidP="00925F17">
      <w:pPr>
        <w:pStyle w:val="ListParagraph"/>
        <w:numPr>
          <w:ilvl w:val="0"/>
          <w:numId w:val="50"/>
        </w:numPr>
      </w:pPr>
      <w:r w:rsidRPr="004B1CF5">
        <w:t xml:space="preserve">Transfer into </w:t>
      </w:r>
      <w:r>
        <w:t xml:space="preserve">the </w:t>
      </w:r>
      <w:r w:rsidRPr="004B1CF5">
        <w:t>area</w:t>
      </w:r>
      <w:r>
        <w:t xml:space="preserve"> from another service</w:t>
      </w:r>
    </w:p>
    <w:p w14:paraId="1B212541" w14:textId="6363DA95" w:rsidR="00925F17" w:rsidRPr="004B1CF5" w:rsidRDefault="00925F17" w:rsidP="00925F17">
      <w:pPr>
        <w:pStyle w:val="ListParagraph"/>
        <w:numPr>
          <w:ilvl w:val="0"/>
          <w:numId w:val="50"/>
        </w:numPr>
      </w:pPr>
      <w:r w:rsidRPr="004B1CF5">
        <w:t>Pregnancy</w:t>
      </w:r>
    </w:p>
    <w:p w14:paraId="619EE3F6" w14:textId="6B7882A3" w:rsidR="00925F17" w:rsidRPr="004B1CF5" w:rsidRDefault="00925F17" w:rsidP="00925F17">
      <w:pPr>
        <w:pStyle w:val="ListParagraph"/>
        <w:numPr>
          <w:ilvl w:val="0"/>
          <w:numId w:val="50"/>
        </w:numPr>
      </w:pPr>
      <w:r w:rsidRPr="004B1CF5">
        <w:t>&lt;18 yrs</w:t>
      </w:r>
    </w:p>
    <w:p w14:paraId="3C9D0D6F" w14:textId="17AED646" w:rsidR="004E2413" w:rsidRDefault="00B75057" w:rsidP="00ED51B3">
      <w:pPr>
        <w:numPr>
          <w:ilvl w:val="0"/>
          <w:numId w:val="0"/>
        </w:numPr>
        <w:spacing w:after="120" w:line="276" w:lineRule="auto"/>
        <w:rPr>
          <w:rFonts w:cs="Arial"/>
          <w:bCs/>
          <w:lang w:eastAsia="en-US"/>
        </w:rPr>
      </w:pPr>
      <w:r>
        <w:rPr>
          <w:rFonts w:cs="Arial"/>
          <w:bCs/>
          <w:lang w:eastAsia="en-US"/>
        </w:rPr>
        <w:t xml:space="preserve">Injectable methadone or oral </w:t>
      </w:r>
      <w:proofErr w:type="spellStart"/>
      <w:r>
        <w:rPr>
          <w:rFonts w:cs="Arial"/>
          <w:bCs/>
          <w:lang w:eastAsia="en-US"/>
        </w:rPr>
        <w:t>dexam</w:t>
      </w:r>
      <w:r w:rsidR="00582D83">
        <w:rPr>
          <w:rFonts w:cs="Arial"/>
          <w:bCs/>
          <w:lang w:eastAsia="en-US"/>
        </w:rPr>
        <w:t>fetamine</w:t>
      </w:r>
      <w:proofErr w:type="spellEnd"/>
      <w:r w:rsidR="00582D83">
        <w:rPr>
          <w:rFonts w:cs="Arial"/>
          <w:bCs/>
          <w:lang w:eastAsia="en-US"/>
        </w:rPr>
        <w:t xml:space="preserve"> should not be initiated as part of this service, these should only be initiated by a specialist substance use doctor.</w:t>
      </w:r>
    </w:p>
    <w:p w14:paraId="5473A7A6" w14:textId="77777777" w:rsidR="0044095A" w:rsidRPr="00ED51B3" w:rsidRDefault="0044095A" w:rsidP="00ED51B3">
      <w:pPr>
        <w:numPr>
          <w:ilvl w:val="0"/>
          <w:numId w:val="0"/>
        </w:numPr>
        <w:spacing w:after="120" w:line="276" w:lineRule="auto"/>
        <w:rPr>
          <w:rFonts w:cs="Arial"/>
          <w:bCs/>
          <w:lang w:eastAsia="en-US"/>
        </w:rPr>
      </w:pPr>
    </w:p>
    <w:p w14:paraId="34F08955" w14:textId="4B39B444" w:rsidR="00BE6F1C" w:rsidRPr="00BE6F1C" w:rsidRDefault="00BE6F1C" w:rsidP="00BE6F1C">
      <w:pPr>
        <w:numPr>
          <w:ilvl w:val="0"/>
          <w:numId w:val="0"/>
        </w:numPr>
        <w:spacing w:after="120" w:line="276" w:lineRule="auto"/>
        <w:rPr>
          <w:rFonts w:cs="Arial"/>
          <w:b/>
          <w:lang w:eastAsia="en-US"/>
        </w:rPr>
      </w:pPr>
      <w:r>
        <w:rPr>
          <w:rFonts w:cs="Arial"/>
          <w:b/>
          <w:lang w:eastAsia="en-US"/>
        </w:rPr>
        <w:t>3.</w:t>
      </w:r>
      <w:r w:rsidR="00A346F9">
        <w:rPr>
          <w:rFonts w:cs="Arial"/>
          <w:b/>
          <w:lang w:eastAsia="en-US"/>
        </w:rPr>
        <w:t>4</w:t>
      </w:r>
      <w:r>
        <w:rPr>
          <w:rFonts w:cs="Arial"/>
          <w:b/>
          <w:lang w:eastAsia="en-US"/>
        </w:rPr>
        <w:t xml:space="preserve"> </w:t>
      </w:r>
      <w:r w:rsidR="00F34280">
        <w:rPr>
          <w:rFonts w:cs="Arial"/>
          <w:b/>
          <w:lang w:eastAsia="en-US"/>
        </w:rPr>
        <w:t>Location and times of service</w:t>
      </w:r>
    </w:p>
    <w:p w14:paraId="77275240" w14:textId="2F8319CD" w:rsidR="00E21E5B" w:rsidRDefault="00EF4998" w:rsidP="00A6540C">
      <w:pPr>
        <w:numPr>
          <w:ilvl w:val="0"/>
          <w:numId w:val="0"/>
        </w:numPr>
        <w:spacing w:after="120" w:line="276" w:lineRule="auto"/>
        <w:rPr>
          <w:rFonts w:cs="Arial"/>
          <w:bCs/>
          <w:lang w:eastAsia="en-US"/>
        </w:rPr>
      </w:pPr>
      <w:r>
        <w:rPr>
          <w:rFonts w:cs="Arial"/>
          <w:bCs/>
          <w:lang w:eastAsia="en-US"/>
        </w:rPr>
        <w:t>The service</w:t>
      </w:r>
      <w:r w:rsidR="00A6540C" w:rsidRPr="00A6540C">
        <w:rPr>
          <w:rFonts w:cs="Arial"/>
          <w:bCs/>
          <w:lang w:eastAsia="en-US"/>
        </w:rPr>
        <w:t xml:space="preserve"> will be delivered </w:t>
      </w:r>
      <w:r w:rsidR="00A6540C">
        <w:rPr>
          <w:rFonts w:cs="Arial"/>
          <w:bCs/>
          <w:lang w:eastAsia="en-US"/>
        </w:rPr>
        <w:t xml:space="preserve">at any </w:t>
      </w:r>
      <w:r w:rsidR="00FA064E">
        <w:rPr>
          <w:rFonts w:cs="Arial"/>
          <w:bCs/>
          <w:lang w:eastAsia="en-US"/>
        </w:rPr>
        <w:t xml:space="preserve">location identified by the provider that meets appropriate clinical governance standards required to </w:t>
      </w:r>
      <w:r w:rsidR="00E21E5B">
        <w:rPr>
          <w:rFonts w:cs="Arial"/>
          <w:bCs/>
          <w:lang w:eastAsia="en-US"/>
        </w:rPr>
        <w:t xml:space="preserve">deliver the specification. </w:t>
      </w:r>
    </w:p>
    <w:p w14:paraId="519D9808" w14:textId="773517DA" w:rsidR="00E3506B" w:rsidRPr="00A6540C" w:rsidRDefault="008724A4" w:rsidP="00A6540C">
      <w:pPr>
        <w:numPr>
          <w:ilvl w:val="0"/>
          <w:numId w:val="0"/>
        </w:numPr>
        <w:spacing w:after="120" w:line="276" w:lineRule="auto"/>
        <w:rPr>
          <w:rFonts w:cs="Arial"/>
          <w:bCs/>
          <w:lang w:eastAsia="en-US"/>
        </w:rPr>
      </w:pPr>
      <w:r>
        <w:rPr>
          <w:rFonts w:cs="Arial"/>
          <w:bCs/>
          <w:lang w:eastAsia="en-US"/>
        </w:rPr>
        <w:t>Core deliver</w:t>
      </w:r>
      <w:r w:rsidR="0057260F">
        <w:rPr>
          <w:rFonts w:cs="Arial"/>
          <w:bCs/>
          <w:lang w:eastAsia="en-US"/>
        </w:rPr>
        <w:t>y</w:t>
      </w:r>
      <w:r>
        <w:rPr>
          <w:rFonts w:cs="Arial"/>
          <w:bCs/>
          <w:lang w:eastAsia="en-US"/>
        </w:rPr>
        <w:t xml:space="preserve"> hours </w:t>
      </w:r>
      <w:r w:rsidR="0048552B">
        <w:rPr>
          <w:rFonts w:cs="Arial"/>
          <w:bCs/>
          <w:lang w:eastAsia="en-US"/>
        </w:rPr>
        <w:t xml:space="preserve">would be </w:t>
      </w:r>
      <w:r>
        <w:rPr>
          <w:rFonts w:cs="Arial"/>
          <w:bCs/>
          <w:lang w:eastAsia="en-US"/>
        </w:rPr>
        <w:t xml:space="preserve">expected to </w:t>
      </w:r>
      <w:r w:rsidR="0048552B">
        <w:rPr>
          <w:rFonts w:cs="Arial"/>
          <w:bCs/>
          <w:lang w:eastAsia="en-US"/>
        </w:rPr>
        <w:t>align</w:t>
      </w:r>
      <w:r>
        <w:rPr>
          <w:rFonts w:cs="Arial"/>
          <w:bCs/>
          <w:lang w:eastAsia="en-US"/>
        </w:rPr>
        <w:t xml:space="preserve"> with normal </w:t>
      </w:r>
      <w:r w:rsidR="00F34280">
        <w:rPr>
          <w:rFonts w:cs="Arial"/>
          <w:bCs/>
          <w:lang w:eastAsia="en-US"/>
        </w:rPr>
        <w:t>service delivery</w:t>
      </w:r>
      <w:r>
        <w:rPr>
          <w:rFonts w:cs="Arial"/>
          <w:bCs/>
          <w:lang w:eastAsia="en-US"/>
        </w:rPr>
        <w:t xml:space="preserve"> hours. </w:t>
      </w:r>
    </w:p>
    <w:p w14:paraId="6C590D05" w14:textId="77777777" w:rsidR="00BE6F1C" w:rsidRDefault="00BE6F1C" w:rsidP="00BE6F1C">
      <w:pPr>
        <w:numPr>
          <w:ilvl w:val="0"/>
          <w:numId w:val="0"/>
        </w:numPr>
        <w:spacing w:after="120" w:line="276" w:lineRule="auto"/>
        <w:rPr>
          <w:rFonts w:cs="Arial"/>
          <w:bCs/>
          <w:lang w:eastAsia="en-US"/>
        </w:rPr>
      </w:pPr>
    </w:p>
    <w:p w14:paraId="774726C4" w14:textId="650556C2" w:rsidR="00E81300" w:rsidRDefault="00E81300" w:rsidP="00BE6F1C">
      <w:pPr>
        <w:numPr>
          <w:ilvl w:val="0"/>
          <w:numId w:val="0"/>
        </w:numPr>
        <w:spacing w:after="120" w:line="276" w:lineRule="auto"/>
        <w:rPr>
          <w:rFonts w:cs="Arial"/>
          <w:b/>
          <w:lang w:eastAsia="en-US"/>
        </w:rPr>
      </w:pPr>
      <w:r>
        <w:rPr>
          <w:rFonts w:cs="Arial"/>
          <w:b/>
          <w:lang w:eastAsia="en-US"/>
        </w:rPr>
        <w:t>3</w:t>
      </w:r>
      <w:r w:rsidR="00E606FA">
        <w:rPr>
          <w:rFonts w:cs="Arial"/>
          <w:b/>
          <w:lang w:eastAsia="en-US"/>
        </w:rPr>
        <w:t>.</w:t>
      </w:r>
      <w:r w:rsidR="00A346F9">
        <w:rPr>
          <w:rFonts w:cs="Arial"/>
          <w:b/>
          <w:lang w:eastAsia="en-US"/>
        </w:rPr>
        <w:t>5</w:t>
      </w:r>
      <w:r>
        <w:rPr>
          <w:rFonts w:cs="Arial"/>
          <w:b/>
          <w:lang w:eastAsia="en-US"/>
        </w:rPr>
        <w:t xml:space="preserve"> Exiting the service</w:t>
      </w:r>
    </w:p>
    <w:p w14:paraId="507C8948" w14:textId="42A8C5E1" w:rsidR="00A346F9" w:rsidRPr="00A346F9" w:rsidRDefault="00106F37" w:rsidP="00BE6F1C">
      <w:pPr>
        <w:numPr>
          <w:ilvl w:val="0"/>
          <w:numId w:val="0"/>
        </w:numPr>
        <w:spacing w:after="120" w:line="276" w:lineRule="auto"/>
        <w:rPr>
          <w:rFonts w:cs="Arial"/>
          <w:bCs/>
          <w:lang w:eastAsia="en-US"/>
        </w:rPr>
      </w:pPr>
      <w:r w:rsidRPr="00A346F9">
        <w:rPr>
          <w:rFonts w:cs="Arial"/>
          <w:bCs/>
          <w:lang w:eastAsia="en-US"/>
        </w:rPr>
        <w:t>On completion of treatment</w:t>
      </w:r>
      <w:r w:rsidR="00600C98" w:rsidRPr="00A346F9">
        <w:rPr>
          <w:rFonts w:cs="Arial"/>
          <w:bCs/>
          <w:lang w:eastAsia="en-US"/>
        </w:rPr>
        <w:t xml:space="preserve">, </w:t>
      </w:r>
      <w:r w:rsidR="00EE3B49" w:rsidRPr="00A346F9">
        <w:rPr>
          <w:rFonts w:cs="Arial"/>
          <w:bCs/>
          <w:lang w:eastAsia="en-US"/>
        </w:rPr>
        <w:t>exit from the service</w:t>
      </w:r>
      <w:r w:rsidR="00A346F9" w:rsidRPr="00A346F9">
        <w:rPr>
          <w:rFonts w:cs="Arial"/>
          <w:bCs/>
          <w:lang w:eastAsia="en-US"/>
        </w:rPr>
        <w:t xml:space="preserve"> should be </w:t>
      </w:r>
      <w:r w:rsidR="00B5229F">
        <w:rPr>
          <w:rFonts w:cs="Arial"/>
          <w:bCs/>
          <w:lang w:eastAsia="en-US"/>
        </w:rPr>
        <w:t>planned</w:t>
      </w:r>
      <w:r w:rsidR="00E23B60" w:rsidRPr="00A346F9">
        <w:rPr>
          <w:rFonts w:cs="Arial"/>
          <w:bCs/>
          <w:lang w:eastAsia="en-US"/>
        </w:rPr>
        <w:t xml:space="preserve"> in collaboration with the </w:t>
      </w:r>
      <w:r w:rsidRPr="00A346F9">
        <w:t>specialist substance use worker</w:t>
      </w:r>
      <w:r w:rsidR="00EE3B49" w:rsidRPr="00A346F9">
        <w:rPr>
          <w:rFonts w:cs="Arial"/>
          <w:bCs/>
          <w:lang w:eastAsia="en-US"/>
        </w:rPr>
        <w:t xml:space="preserve">. </w:t>
      </w:r>
    </w:p>
    <w:p w14:paraId="1CF9B7BD" w14:textId="0542DEB9" w:rsidR="00E81300" w:rsidRPr="00E81300" w:rsidRDefault="00EE3B49" w:rsidP="00BE6F1C">
      <w:pPr>
        <w:numPr>
          <w:ilvl w:val="0"/>
          <w:numId w:val="0"/>
        </w:numPr>
        <w:spacing w:after="120" w:line="276" w:lineRule="auto"/>
        <w:rPr>
          <w:rFonts w:cs="Arial"/>
          <w:bCs/>
          <w:lang w:eastAsia="en-US"/>
        </w:rPr>
      </w:pPr>
      <w:r w:rsidRPr="00A346F9">
        <w:rPr>
          <w:rFonts w:cs="Arial"/>
          <w:bCs/>
          <w:lang w:eastAsia="en-US"/>
        </w:rPr>
        <w:t>Where appropriate and necessary the provider will ensure referral onto other services</w:t>
      </w:r>
      <w:r w:rsidR="00E23B60" w:rsidRPr="00A346F9">
        <w:rPr>
          <w:rFonts w:cs="Arial"/>
          <w:bCs/>
          <w:lang w:eastAsia="en-US"/>
        </w:rPr>
        <w:t xml:space="preserve">, including handover of care to </w:t>
      </w:r>
      <w:r w:rsidR="002E2D9F" w:rsidRPr="00A346F9">
        <w:rPr>
          <w:rFonts w:cs="Arial"/>
          <w:bCs/>
          <w:lang w:eastAsia="en-US"/>
        </w:rPr>
        <w:t>Livewell Southwest Complex Needs Team</w:t>
      </w:r>
      <w:r w:rsidR="00D81A5B" w:rsidRPr="00A346F9">
        <w:rPr>
          <w:rFonts w:cs="Arial"/>
          <w:bCs/>
          <w:lang w:eastAsia="en-US"/>
        </w:rPr>
        <w:t xml:space="preserve"> if required</w:t>
      </w:r>
      <w:r w:rsidRPr="00A346F9">
        <w:rPr>
          <w:rFonts w:cs="Arial"/>
          <w:bCs/>
          <w:lang w:eastAsia="en-US"/>
        </w:rPr>
        <w:t xml:space="preserve">. </w:t>
      </w:r>
    </w:p>
    <w:p w14:paraId="46B47B8B" w14:textId="77777777" w:rsidR="00E81300" w:rsidRDefault="00E81300" w:rsidP="00BE6F1C">
      <w:pPr>
        <w:numPr>
          <w:ilvl w:val="0"/>
          <w:numId w:val="0"/>
        </w:numPr>
        <w:spacing w:after="120" w:line="276" w:lineRule="auto"/>
        <w:rPr>
          <w:rFonts w:cs="Arial"/>
          <w:bCs/>
          <w:lang w:eastAsia="en-US"/>
        </w:rPr>
      </w:pPr>
    </w:p>
    <w:p w14:paraId="566CE2B6" w14:textId="52095813" w:rsidR="00354289" w:rsidRPr="00354289" w:rsidRDefault="00354289" w:rsidP="00BE6F1C">
      <w:pPr>
        <w:numPr>
          <w:ilvl w:val="0"/>
          <w:numId w:val="0"/>
        </w:numPr>
        <w:spacing w:after="120" w:line="276" w:lineRule="auto"/>
        <w:rPr>
          <w:rFonts w:cs="Arial"/>
          <w:b/>
          <w:lang w:eastAsia="en-US"/>
        </w:rPr>
      </w:pPr>
      <w:r>
        <w:rPr>
          <w:rFonts w:cs="Arial"/>
          <w:b/>
          <w:lang w:eastAsia="en-US"/>
        </w:rPr>
        <w:t>3.</w:t>
      </w:r>
      <w:r w:rsidR="00A346F9">
        <w:rPr>
          <w:rFonts w:cs="Arial"/>
          <w:b/>
          <w:lang w:eastAsia="en-US"/>
        </w:rPr>
        <w:t>6</w:t>
      </w:r>
      <w:r>
        <w:rPr>
          <w:rFonts w:cs="Arial"/>
          <w:b/>
          <w:lang w:eastAsia="en-US"/>
        </w:rPr>
        <w:t xml:space="preserve"> Interdependencies</w:t>
      </w:r>
    </w:p>
    <w:p w14:paraId="5EF903FF" w14:textId="698B599D" w:rsidR="004C3CF2" w:rsidRPr="001C6781" w:rsidRDefault="00133A38" w:rsidP="004C3CF2">
      <w:pPr>
        <w:numPr>
          <w:ilvl w:val="0"/>
          <w:numId w:val="0"/>
        </w:numPr>
      </w:pPr>
      <w:r>
        <w:rPr>
          <w:rFonts w:cs="Arial"/>
          <w:bCs/>
          <w:lang w:eastAsia="en-US"/>
        </w:rPr>
        <w:t xml:space="preserve">Providers should be aware of </w:t>
      </w:r>
      <w:r w:rsidR="00A72F2E">
        <w:rPr>
          <w:rFonts w:cs="Arial"/>
          <w:bCs/>
          <w:lang w:eastAsia="en-US"/>
        </w:rPr>
        <w:t>the importance of effective partnership</w:t>
      </w:r>
      <w:r w:rsidR="0074705B">
        <w:rPr>
          <w:rFonts w:cs="Arial"/>
          <w:bCs/>
          <w:lang w:eastAsia="en-US"/>
        </w:rPr>
        <w:t xml:space="preserve"> and system</w:t>
      </w:r>
      <w:r w:rsidR="002C25CE">
        <w:rPr>
          <w:rFonts w:cs="Arial"/>
          <w:bCs/>
          <w:lang w:eastAsia="en-US"/>
        </w:rPr>
        <w:t xml:space="preserve"> working</w:t>
      </w:r>
      <w:r w:rsidR="00A72F2E">
        <w:rPr>
          <w:rFonts w:cs="Arial"/>
          <w:bCs/>
          <w:lang w:eastAsia="en-US"/>
        </w:rPr>
        <w:t xml:space="preserve"> </w:t>
      </w:r>
      <w:r w:rsidR="0074705B">
        <w:rPr>
          <w:rFonts w:cs="Arial"/>
          <w:bCs/>
          <w:lang w:eastAsia="en-US"/>
        </w:rPr>
        <w:t xml:space="preserve">to improve the quality of care offered to residents. </w:t>
      </w:r>
      <w:r w:rsidR="004C3CF2">
        <w:t xml:space="preserve">The </w:t>
      </w:r>
      <w:r w:rsidR="000F1378">
        <w:t xml:space="preserve">primary interdependency will be the relationship </w:t>
      </w:r>
      <w:r w:rsidR="00873D26">
        <w:t xml:space="preserve">and contact arrangements with the </w:t>
      </w:r>
      <w:r w:rsidR="004C3CF2">
        <w:t xml:space="preserve">Harbour drug worker for each individual client. </w:t>
      </w:r>
    </w:p>
    <w:p w14:paraId="4373044F" w14:textId="7839A121" w:rsidR="00A127EF" w:rsidRDefault="00E3506B" w:rsidP="00A127EF">
      <w:r w:rsidRPr="00133A38">
        <w:rPr>
          <w:rFonts w:cs="Arial"/>
          <w:bCs/>
          <w:lang w:eastAsia="en-US"/>
        </w:rPr>
        <w:t xml:space="preserve">Interdependencies </w:t>
      </w:r>
      <w:r w:rsidR="0074705B">
        <w:rPr>
          <w:rFonts w:cs="Arial"/>
          <w:bCs/>
          <w:lang w:eastAsia="en-US"/>
        </w:rPr>
        <w:t xml:space="preserve">include: </w:t>
      </w:r>
    </w:p>
    <w:p w14:paraId="2E791627" w14:textId="77777777" w:rsidR="00A127EF" w:rsidRDefault="00A127EF" w:rsidP="00A127EF">
      <w:pPr>
        <w:pStyle w:val="ListParagraph"/>
        <w:numPr>
          <w:ilvl w:val="0"/>
          <w:numId w:val="51"/>
        </w:numPr>
      </w:pPr>
      <w:r>
        <w:t xml:space="preserve">The Plymouth Alliance for Complex Needs (which includes Harbour and Livewell </w:t>
      </w:r>
      <w:r w:rsidRPr="002227A3">
        <w:t>Plymouth Specialist Addiction Service</w:t>
      </w:r>
      <w:r>
        <w:t>)</w:t>
      </w:r>
    </w:p>
    <w:p w14:paraId="7653ACA2" w14:textId="77777777" w:rsidR="00A127EF" w:rsidRDefault="00A127EF" w:rsidP="00A127EF">
      <w:pPr>
        <w:pStyle w:val="ListParagraph"/>
        <w:numPr>
          <w:ilvl w:val="0"/>
          <w:numId w:val="51"/>
        </w:numPr>
      </w:pPr>
      <w:r>
        <w:t xml:space="preserve">Local GP Specialists or </w:t>
      </w:r>
      <w:proofErr w:type="spellStart"/>
      <w:r>
        <w:t>GPwSI</w:t>
      </w:r>
      <w:proofErr w:type="spellEnd"/>
    </w:p>
    <w:p w14:paraId="0312B439" w14:textId="77777777" w:rsidR="00A127EF" w:rsidRDefault="00A127EF" w:rsidP="00A127EF">
      <w:pPr>
        <w:pStyle w:val="ListParagraph"/>
        <w:numPr>
          <w:ilvl w:val="0"/>
          <w:numId w:val="51"/>
        </w:numPr>
      </w:pPr>
      <w:r>
        <w:t>Mental Health Services</w:t>
      </w:r>
    </w:p>
    <w:p w14:paraId="7F989B70" w14:textId="344B64E7" w:rsidR="00A127EF" w:rsidRDefault="00A127EF" w:rsidP="00A127EF">
      <w:pPr>
        <w:pStyle w:val="ListParagraph"/>
        <w:numPr>
          <w:ilvl w:val="0"/>
          <w:numId w:val="51"/>
        </w:numPr>
      </w:pPr>
      <w:r>
        <w:t xml:space="preserve">Pharmacy </w:t>
      </w:r>
      <w:r w:rsidR="00835934">
        <w:t>services</w:t>
      </w:r>
    </w:p>
    <w:p w14:paraId="1C900264" w14:textId="77777777" w:rsidR="00A127EF" w:rsidRDefault="00A127EF" w:rsidP="00A127EF">
      <w:pPr>
        <w:pStyle w:val="ListParagraph"/>
        <w:numPr>
          <w:ilvl w:val="0"/>
          <w:numId w:val="51"/>
        </w:numPr>
      </w:pPr>
      <w:r>
        <w:t>Alcohol services</w:t>
      </w:r>
    </w:p>
    <w:p w14:paraId="5BB873B1" w14:textId="77777777" w:rsidR="00A127EF" w:rsidRDefault="00A127EF" w:rsidP="00A127EF">
      <w:pPr>
        <w:pStyle w:val="ListParagraph"/>
        <w:numPr>
          <w:ilvl w:val="0"/>
          <w:numId w:val="51"/>
        </w:numPr>
      </w:pPr>
      <w:r>
        <w:t>Police</w:t>
      </w:r>
    </w:p>
    <w:p w14:paraId="4E3B4470" w14:textId="77777777" w:rsidR="00A127EF" w:rsidRDefault="00A127EF" w:rsidP="00A127EF">
      <w:pPr>
        <w:pStyle w:val="ListParagraph"/>
        <w:numPr>
          <w:ilvl w:val="0"/>
          <w:numId w:val="51"/>
        </w:numPr>
      </w:pPr>
      <w:r>
        <w:t>Probation</w:t>
      </w:r>
    </w:p>
    <w:p w14:paraId="52BD4F2F" w14:textId="77777777" w:rsidR="00A127EF" w:rsidRDefault="00A127EF" w:rsidP="00A127EF">
      <w:pPr>
        <w:pStyle w:val="ListParagraph"/>
        <w:numPr>
          <w:ilvl w:val="0"/>
          <w:numId w:val="51"/>
        </w:numPr>
      </w:pPr>
      <w:r>
        <w:t>Adult Social Care</w:t>
      </w:r>
    </w:p>
    <w:p w14:paraId="64773EA1" w14:textId="10239E97" w:rsidR="00E3506B" w:rsidRPr="00133A38" w:rsidRDefault="00E3506B" w:rsidP="00133A38">
      <w:pPr>
        <w:numPr>
          <w:ilvl w:val="0"/>
          <w:numId w:val="0"/>
        </w:numPr>
        <w:spacing w:after="120" w:line="276" w:lineRule="auto"/>
        <w:rPr>
          <w:rFonts w:cs="Arial"/>
          <w:bCs/>
          <w:lang w:eastAsia="en-US"/>
        </w:rPr>
      </w:pPr>
    </w:p>
    <w:p w14:paraId="4ACB54AB" w14:textId="77777777" w:rsidR="008A1232" w:rsidRDefault="00C81A39" w:rsidP="008A1232">
      <w:pPr>
        <w:numPr>
          <w:ilvl w:val="0"/>
          <w:numId w:val="0"/>
        </w:numPr>
        <w:spacing w:after="120" w:line="276" w:lineRule="auto"/>
        <w:rPr>
          <w:rFonts w:cs="Arial"/>
          <w:b/>
          <w:lang w:eastAsia="en-US"/>
        </w:rPr>
      </w:pPr>
      <w:r>
        <w:rPr>
          <w:rFonts w:cs="Arial"/>
          <w:b/>
          <w:lang w:eastAsia="en-US"/>
        </w:rPr>
        <w:t xml:space="preserve">4. </w:t>
      </w:r>
      <w:r w:rsidR="009F5811">
        <w:rPr>
          <w:rFonts w:cs="Arial"/>
          <w:b/>
          <w:lang w:eastAsia="en-US"/>
        </w:rPr>
        <w:t>SERVICE STANDARDS AND REQUIREMENTS</w:t>
      </w:r>
    </w:p>
    <w:p w14:paraId="316633A6" w14:textId="45D68C73" w:rsidR="00CA7E41" w:rsidRDefault="00CA7E41" w:rsidP="008A1232">
      <w:pPr>
        <w:numPr>
          <w:ilvl w:val="0"/>
          <w:numId w:val="0"/>
        </w:numPr>
        <w:spacing w:after="120" w:line="276" w:lineRule="auto"/>
        <w:rPr>
          <w:rFonts w:cs="Arial"/>
          <w:bCs/>
          <w:lang w:eastAsia="en-US"/>
        </w:rPr>
      </w:pPr>
      <w:r>
        <w:rPr>
          <w:rFonts w:cs="Arial"/>
          <w:bCs/>
          <w:lang w:eastAsia="en-US"/>
        </w:rPr>
        <w:t xml:space="preserve">The providers should identify a named person to oversee the delivery of the specification and maintain an awareness of current relevant clinical guidance and </w:t>
      </w:r>
      <w:r w:rsidR="00111B37">
        <w:rPr>
          <w:rFonts w:cs="Arial"/>
          <w:bCs/>
          <w:lang w:eastAsia="en-US"/>
        </w:rPr>
        <w:t>its</w:t>
      </w:r>
      <w:r>
        <w:rPr>
          <w:rFonts w:cs="Arial"/>
          <w:bCs/>
          <w:lang w:eastAsia="en-US"/>
        </w:rPr>
        <w:t xml:space="preserve"> application. </w:t>
      </w:r>
    </w:p>
    <w:p w14:paraId="247D6C43" w14:textId="7D05477A" w:rsidR="00AF3FEB" w:rsidRDefault="00876B69" w:rsidP="008A1232">
      <w:pPr>
        <w:numPr>
          <w:ilvl w:val="0"/>
          <w:numId w:val="0"/>
        </w:numPr>
        <w:spacing w:after="120" w:line="276" w:lineRule="auto"/>
        <w:rPr>
          <w:rFonts w:cs="Arial"/>
          <w:bCs/>
          <w:lang w:eastAsia="en-US"/>
        </w:rPr>
      </w:pPr>
      <w:r w:rsidRPr="00876B69">
        <w:rPr>
          <w:rFonts w:cs="Arial"/>
          <w:bCs/>
          <w:lang w:eastAsia="en-US"/>
        </w:rPr>
        <w:t>All substance use interventions for the treatment of drug dependency (including substitute prescribing) must comply with local clinical governance arrangements. This will include compliance with local and national guidance and specific local policies established by National Government, the Office for Health Improvement and Disparities, Plymouth City Council and Livewell Southwest.</w:t>
      </w:r>
    </w:p>
    <w:p w14:paraId="24CB8BD9" w14:textId="77777777" w:rsidR="00876B69" w:rsidRDefault="00876B69" w:rsidP="00D62409">
      <w:pPr>
        <w:numPr>
          <w:ilvl w:val="0"/>
          <w:numId w:val="0"/>
        </w:numPr>
        <w:spacing w:after="120" w:line="276" w:lineRule="auto"/>
        <w:rPr>
          <w:rFonts w:cs="Arial"/>
          <w:b/>
          <w:lang w:eastAsia="en-US"/>
        </w:rPr>
      </w:pPr>
    </w:p>
    <w:p w14:paraId="67375EFD" w14:textId="076ABC6E" w:rsidR="00D62409" w:rsidRDefault="00D62409" w:rsidP="00D62409">
      <w:pPr>
        <w:numPr>
          <w:ilvl w:val="0"/>
          <w:numId w:val="0"/>
        </w:numPr>
        <w:spacing w:after="120" w:line="276" w:lineRule="auto"/>
        <w:rPr>
          <w:rFonts w:cs="Arial"/>
          <w:b/>
          <w:lang w:eastAsia="en-US"/>
        </w:rPr>
      </w:pPr>
      <w:r>
        <w:rPr>
          <w:rFonts w:cs="Arial"/>
          <w:b/>
          <w:lang w:eastAsia="en-US"/>
        </w:rPr>
        <w:t xml:space="preserve">4.1 </w:t>
      </w:r>
      <w:r w:rsidRPr="00C81A39">
        <w:rPr>
          <w:rFonts w:cs="Arial"/>
          <w:b/>
          <w:lang w:eastAsia="en-US"/>
        </w:rPr>
        <w:t>Applicable</w:t>
      </w:r>
      <w:r>
        <w:rPr>
          <w:rFonts w:cs="Arial"/>
          <w:b/>
          <w:lang w:eastAsia="en-US"/>
        </w:rPr>
        <w:t xml:space="preserve"> local and/or</w:t>
      </w:r>
      <w:r w:rsidRPr="00C81A39">
        <w:rPr>
          <w:rFonts w:cs="Arial"/>
          <w:b/>
          <w:lang w:eastAsia="en-US"/>
        </w:rPr>
        <w:t xml:space="preserve"> national standards</w:t>
      </w:r>
    </w:p>
    <w:p w14:paraId="52440F4A" w14:textId="77777777" w:rsidR="00D62409" w:rsidRDefault="00D62409" w:rsidP="00D62409">
      <w:pPr>
        <w:numPr>
          <w:ilvl w:val="0"/>
          <w:numId w:val="0"/>
        </w:numPr>
        <w:spacing w:after="120" w:line="276" w:lineRule="auto"/>
        <w:rPr>
          <w:rFonts w:cs="Arial"/>
          <w:bCs/>
          <w:lang w:eastAsia="en-US"/>
        </w:rPr>
      </w:pPr>
      <w:r>
        <w:rPr>
          <w:rFonts w:cs="Arial"/>
          <w:bCs/>
          <w:lang w:eastAsia="en-US"/>
        </w:rPr>
        <w:t>Providers must ensure that provision of this specification meets the following standards of service quality and clinical governance:</w:t>
      </w:r>
    </w:p>
    <w:p w14:paraId="00EE317F" w14:textId="535B8957" w:rsidR="00FF6210" w:rsidRPr="00B0647E" w:rsidRDefault="00FF6210" w:rsidP="00D62409">
      <w:pPr>
        <w:numPr>
          <w:ilvl w:val="0"/>
          <w:numId w:val="0"/>
        </w:numPr>
        <w:spacing w:after="120" w:line="276" w:lineRule="auto"/>
        <w:rPr>
          <w:rFonts w:cs="Arial"/>
          <w:b/>
          <w:lang w:eastAsia="en-US"/>
        </w:rPr>
      </w:pPr>
      <w:r w:rsidRPr="00B0647E">
        <w:rPr>
          <w:rFonts w:cs="Arial"/>
          <w:b/>
          <w:lang w:eastAsia="en-US"/>
        </w:rPr>
        <w:t xml:space="preserve">National </w:t>
      </w:r>
      <w:r w:rsidR="00B7397B">
        <w:rPr>
          <w:rFonts w:cs="Arial"/>
          <w:b/>
          <w:lang w:eastAsia="en-US"/>
        </w:rPr>
        <w:t>guidance</w:t>
      </w:r>
    </w:p>
    <w:p w14:paraId="30263305" w14:textId="3B2999AC" w:rsidR="00123E37" w:rsidRDefault="00FF6210" w:rsidP="00173DDE">
      <w:pPr>
        <w:pStyle w:val="ListParagraph"/>
        <w:numPr>
          <w:ilvl w:val="0"/>
          <w:numId w:val="52"/>
        </w:numPr>
        <w:rPr>
          <w:lang w:eastAsia="en-US"/>
        </w:rPr>
      </w:pPr>
      <w:r>
        <w:rPr>
          <w:lang w:eastAsia="en-US"/>
        </w:rPr>
        <w:t xml:space="preserve">DHSC </w:t>
      </w:r>
      <w:r w:rsidRPr="002B790B">
        <w:rPr>
          <w:lang w:eastAsia="en-US"/>
        </w:rPr>
        <w:t>Oral methadone and buprenorphine: recommendations</w:t>
      </w:r>
      <w:r w:rsidRPr="00F83AF2">
        <w:rPr>
          <w:lang w:eastAsia="en-US"/>
        </w:rPr>
        <w:t xml:space="preserve"> (2024)</w:t>
      </w:r>
      <w:r>
        <w:rPr>
          <w:b/>
          <w:bCs/>
          <w:lang w:eastAsia="en-US"/>
        </w:rPr>
        <w:t xml:space="preserve"> </w:t>
      </w:r>
    </w:p>
    <w:p w14:paraId="5FEB5528" w14:textId="742EC57A" w:rsidR="005F7266" w:rsidRDefault="00123E37" w:rsidP="005F7266">
      <w:pPr>
        <w:pStyle w:val="ListParagraph"/>
        <w:numPr>
          <w:ilvl w:val="1"/>
          <w:numId w:val="52"/>
        </w:numPr>
        <w:rPr>
          <w:lang w:eastAsia="en-US"/>
        </w:rPr>
      </w:pPr>
      <w:hyperlink r:id="rId17" w:history="1">
        <w:r w:rsidRPr="004B7588">
          <w:rPr>
            <w:rStyle w:val="Hyperlink"/>
          </w:rPr>
          <w:t>https://www.gov.uk/government/publications/medicine-choices-in-opioid-substitution-treatment/oral-methadone-and-buprenorphine-recommendations</w:t>
        </w:r>
      </w:hyperlink>
    </w:p>
    <w:p w14:paraId="094988A7" w14:textId="45F447D8" w:rsidR="00123E37" w:rsidRDefault="00FF6210" w:rsidP="00173DDE">
      <w:pPr>
        <w:pStyle w:val="ListParagraph"/>
        <w:numPr>
          <w:ilvl w:val="0"/>
          <w:numId w:val="52"/>
        </w:numPr>
        <w:rPr>
          <w:lang w:eastAsia="en-US"/>
        </w:rPr>
      </w:pPr>
      <w:r>
        <w:rPr>
          <w:lang w:eastAsia="en-US"/>
        </w:rPr>
        <w:t xml:space="preserve">The Orange Book: Drug misuse and dependence: UK guidelines on clinical management (Update 2017). </w:t>
      </w:r>
    </w:p>
    <w:p w14:paraId="4B72796E" w14:textId="68E3E15C" w:rsidR="00FF6210" w:rsidRDefault="00123E37" w:rsidP="00123E37">
      <w:pPr>
        <w:pStyle w:val="ListParagraph"/>
        <w:numPr>
          <w:ilvl w:val="1"/>
          <w:numId w:val="52"/>
        </w:numPr>
        <w:rPr>
          <w:lang w:eastAsia="en-US"/>
        </w:rPr>
      </w:pPr>
      <w:hyperlink r:id="rId18" w:history="1">
        <w:r w:rsidRPr="004B7588">
          <w:rPr>
            <w:rStyle w:val="Hyperlink"/>
          </w:rPr>
          <w:t>https://assets.publishing.service.gov.uk/government/uploads/system/uploads/attachment_data/file/673978/clinical_guidelines_2017.pdf</w:t>
        </w:r>
      </w:hyperlink>
    </w:p>
    <w:p w14:paraId="531B9041" w14:textId="6817D270" w:rsidR="00486B96" w:rsidRDefault="00FF6210" w:rsidP="00FF6210">
      <w:pPr>
        <w:pStyle w:val="ListParagraph"/>
        <w:numPr>
          <w:ilvl w:val="0"/>
          <w:numId w:val="53"/>
        </w:numPr>
        <w:rPr>
          <w:lang w:eastAsia="en-US"/>
        </w:rPr>
      </w:pPr>
      <w:r>
        <w:t>NICE Guidance - TA114 Methadone and buprenorphine for the management of opioid dependence</w:t>
      </w:r>
      <w:r w:rsidR="006F52D0">
        <w:t xml:space="preserve"> (2007)</w:t>
      </w:r>
    </w:p>
    <w:p w14:paraId="01A946C2" w14:textId="224F311B" w:rsidR="00FF6210" w:rsidRDefault="00FF6210" w:rsidP="00486B96">
      <w:pPr>
        <w:pStyle w:val="ListParagraph"/>
        <w:numPr>
          <w:ilvl w:val="1"/>
          <w:numId w:val="53"/>
        </w:numPr>
        <w:rPr>
          <w:lang w:eastAsia="en-US"/>
        </w:rPr>
      </w:pPr>
      <w:r>
        <w:t xml:space="preserve"> </w:t>
      </w:r>
      <w:hyperlink r:id="rId19" w:history="1">
        <w:r w:rsidRPr="00A64201">
          <w:rPr>
            <w:rStyle w:val="Hyperlink"/>
          </w:rPr>
          <w:t>https://www.nice.org.uk/guidance/ta114</w:t>
        </w:r>
      </w:hyperlink>
    </w:p>
    <w:p w14:paraId="40CAC22B" w14:textId="27762E3A" w:rsidR="00324E24" w:rsidRDefault="00FF6210" w:rsidP="00FF6210">
      <w:pPr>
        <w:pStyle w:val="ListParagraph"/>
        <w:numPr>
          <w:ilvl w:val="0"/>
          <w:numId w:val="53"/>
        </w:numPr>
        <w:rPr>
          <w:lang w:eastAsia="en-US"/>
        </w:rPr>
      </w:pPr>
      <w:r>
        <w:t xml:space="preserve">NICE Guidance - CG52 Drug misuse in over 16s: opioid detoxification </w:t>
      </w:r>
      <w:r w:rsidR="00B40943">
        <w:t>(2007)</w:t>
      </w:r>
    </w:p>
    <w:p w14:paraId="560C3321" w14:textId="336EF843" w:rsidR="00FF6210" w:rsidRDefault="00324E24" w:rsidP="00324E24">
      <w:pPr>
        <w:pStyle w:val="ListParagraph"/>
        <w:numPr>
          <w:ilvl w:val="1"/>
          <w:numId w:val="53"/>
        </w:numPr>
        <w:rPr>
          <w:lang w:eastAsia="en-US"/>
        </w:rPr>
      </w:pPr>
      <w:hyperlink r:id="rId20" w:history="1">
        <w:r w:rsidRPr="004B7588">
          <w:rPr>
            <w:rStyle w:val="Hyperlink"/>
          </w:rPr>
          <w:t>https://www.nice.org.uk/Guidance/CG52</w:t>
        </w:r>
      </w:hyperlink>
      <w:r w:rsidR="00B40943">
        <w:t xml:space="preserve"> </w:t>
      </w:r>
    </w:p>
    <w:p w14:paraId="46844FB9" w14:textId="51D0615E" w:rsidR="00324E24" w:rsidRDefault="00FF6210" w:rsidP="00FF6210">
      <w:pPr>
        <w:pStyle w:val="ListParagraph"/>
        <w:numPr>
          <w:ilvl w:val="0"/>
          <w:numId w:val="53"/>
        </w:numPr>
        <w:rPr>
          <w:lang w:eastAsia="en-US"/>
        </w:rPr>
      </w:pPr>
      <w:r>
        <w:t xml:space="preserve">NICE Guidance - CG51 Drug misuse in over 16s: psychosocial interventions </w:t>
      </w:r>
      <w:r w:rsidR="006F52D0">
        <w:t>(</w:t>
      </w:r>
      <w:r w:rsidR="00B40943">
        <w:t>2007)</w:t>
      </w:r>
    </w:p>
    <w:p w14:paraId="2D124ABD" w14:textId="75C52EF1" w:rsidR="00FF6210" w:rsidRDefault="00324E24" w:rsidP="00324E24">
      <w:pPr>
        <w:pStyle w:val="ListParagraph"/>
        <w:numPr>
          <w:ilvl w:val="1"/>
          <w:numId w:val="53"/>
        </w:numPr>
        <w:rPr>
          <w:lang w:eastAsia="en-US"/>
        </w:rPr>
      </w:pPr>
      <w:hyperlink r:id="rId21" w:history="1">
        <w:r w:rsidRPr="004B7588">
          <w:rPr>
            <w:rStyle w:val="Hyperlink"/>
          </w:rPr>
          <w:t>https://www.nice.org.uk/Guidance/CG51</w:t>
        </w:r>
      </w:hyperlink>
    </w:p>
    <w:p w14:paraId="4577C709" w14:textId="020EBD9E" w:rsidR="006F52D0" w:rsidRDefault="006F52D0" w:rsidP="00FF6210">
      <w:pPr>
        <w:pStyle w:val="ListParagraph"/>
        <w:numPr>
          <w:ilvl w:val="0"/>
          <w:numId w:val="54"/>
        </w:numPr>
        <w:rPr>
          <w:lang w:eastAsia="en-US"/>
        </w:rPr>
      </w:pPr>
      <w:r w:rsidRPr="006F52D0">
        <w:t xml:space="preserve">NICE Guidance - </w:t>
      </w:r>
      <w:r w:rsidR="00FF6210">
        <w:t>QS23 Drug use disorders in adults</w:t>
      </w:r>
      <w:r>
        <w:t xml:space="preserve"> (2012)</w:t>
      </w:r>
    </w:p>
    <w:p w14:paraId="31C9FA1F" w14:textId="7C75923A" w:rsidR="00FF6210" w:rsidRDefault="00FF6210" w:rsidP="006F52D0">
      <w:pPr>
        <w:pStyle w:val="ListParagraph"/>
        <w:numPr>
          <w:ilvl w:val="1"/>
          <w:numId w:val="54"/>
        </w:numPr>
        <w:rPr>
          <w:lang w:eastAsia="en-US"/>
        </w:rPr>
      </w:pPr>
      <w:r>
        <w:t xml:space="preserve"> </w:t>
      </w:r>
      <w:hyperlink r:id="rId22" w:history="1">
        <w:r w:rsidRPr="00A64201">
          <w:rPr>
            <w:rStyle w:val="Hyperlink"/>
          </w:rPr>
          <w:t>https://www.nice.org.uk/guidance/qs23</w:t>
        </w:r>
      </w:hyperlink>
    </w:p>
    <w:p w14:paraId="48ADFD64" w14:textId="5CA57B41" w:rsidR="00B170A2" w:rsidRDefault="00F157D8" w:rsidP="00706126">
      <w:pPr>
        <w:pStyle w:val="ListParagraph"/>
        <w:numPr>
          <w:ilvl w:val="0"/>
          <w:numId w:val="54"/>
        </w:numPr>
        <w:rPr>
          <w:lang w:eastAsia="en-US"/>
        </w:rPr>
      </w:pPr>
      <w:r>
        <w:rPr>
          <w:lang w:eastAsia="en-US"/>
        </w:rPr>
        <w:t>NICE Clinical Knowledge Summary – Opioid Dependence (Revised 2025)</w:t>
      </w:r>
    </w:p>
    <w:p w14:paraId="65402CB3" w14:textId="09597AB1" w:rsidR="00F157D8" w:rsidRDefault="00CA0B4C" w:rsidP="00F157D8">
      <w:pPr>
        <w:pStyle w:val="ListParagraph"/>
        <w:numPr>
          <w:ilvl w:val="1"/>
          <w:numId w:val="54"/>
        </w:numPr>
        <w:rPr>
          <w:lang w:eastAsia="en-US"/>
        </w:rPr>
      </w:pPr>
      <w:hyperlink r:id="rId23" w:anchor="top" w:history="1">
        <w:r>
          <w:rPr>
            <w:color w:val="0000FF"/>
            <w:u w:val="single"/>
          </w:rPr>
          <w:t>https://cks.nice.org.uk/topics/opioid-dependence/#top</w:t>
        </w:r>
      </w:hyperlink>
    </w:p>
    <w:p w14:paraId="7CF2087D" w14:textId="77777777" w:rsidR="00D62409" w:rsidRDefault="00D62409" w:rsidP="00D62409">
      <w:pPr>
        <w:numPr>
          <w:ilvl w:val="0"/>
          <w:numId w:val="0"/>
        </w:numPr>
        <w:spacing w:after="120" w:line="276" w:lineRule="auto"/>
        <w:rPr>
          <w:rFonts w:cs="Arial"/>
          <w:bCs/>
          <w:lang w:eastAsia="en-US"/>
        </w:rPr>
      </w:pPr>
    </w:p>
    <w:p w14:paraId="1D128CB2" w14:textId="4DBCA9D5" w:rsidR="00D62409" w:rsidRPr="00D62409" w:rsidRDefault="0097039E" w:rsidP="00D62409">
      <w:pPr>
        <w:pStyle w:val="ListParagraph"/>
        <w:numPr>
          <w:ilvl w:val="1"/>
          <w:numId w:val="46"/>
        </w:numPr>
        <w:spacing w:after="120" w:line="276" w:lineRule="auto"/>
        <w:rPr>
          <w:rFonts w:cs="Arial"/>
          <w:b/>
          <w:lang w:eastAsia="en-US"/>
        </w:rPr>
      </w:pPr>
      <w:r>
        <w:rPr>
          <w:rFonts w:cs="Arial"/>
          <w:b/>
          <w:lang w:eastAsia="en-US"/>
        </w:rPr>
        <w:t xml:space="preserve"> </w:t>
      </w:r>
      <w:r w:rsidR="00111B37">
        <w:rPr>
          <w:rFonts w:cs="Arial"/>
          <w:b/>
          <w:lang w:eastAsia="en-US"/>
        </w:rPr>
        <w:t>Monitoring and audit</w:t>
      </w:r>
    </w:p>
    <w:p w14:paraId="50D45608" w14:textId="08627228" w:rsidR="00B45946" w:rsidRDefault="00B45946" w:rsidP="00B45946">
      <w:pPr>
        <w:numPr>
          <w:ilvl w:val="0"/>
          <w:numId w:val="32"/>
        </w:numPr>
        <w:rPr>
          <w:lang w:eastAsia="en-US"/>
        </w:rPr>
      </w:pPr>
      <w:r>
        <w:rPr>
          <w:lang w:eastAsia="en-US"/>
        </w:rPr>
        <w:t xml:space="preserve">The Provider will be required to complete and return the PCC Quarterly Activity Report within </w:t>
      </w:r>
      <w:r w:rsidR="006079E2">
        <w:rPr>
          <w:lang w:eastAsia="en-US"/>
        </w:rPr>
        <w:t>2</w:t>
      </w:r>
      <w:r>
        <w:rPr>
          <w:lang w:eastAsia="en-US"/>
        </w:rPr>
        <w:t>4 days of the end of the quarter.</w:t>
      </w:r>
    </w:p>
    <w:p w14:paraId="7CF54845" w14:textId="4C1AB917" w:rsidR="00B45946" w:rsidRPr="001762FE" w:rsidRDefault="00B45946" w:rsidP="00B45946">
      <w:pPr>
        <w:numPr>
          <w:ilvl w:val="0"/>
          <w:numId w:val="32"/>
        </w:numPr>
        <w:rPr>
          <w:lang w:eastAsia="en-US"/>
        </w:rPr>
      </w:pPr>
      <w:r w:rsidRPr="001762FE">
        <w:rPr>
          <w:lang w:eastAsia="en-US"/>
        </w:rPr>
        <w:t xml:space="preserve">The Provider </w:t>
      </w:r>
      <w:r w:rsidR="00146202" w:rsidRPr="001762FE">
        <w:rPr>
          <w:lang w:eastAsia="en-US"/>
        </w:rPr>
        <w:t xml:space="preserve">is responsible for communicating prescription changes and information relevant to the care plan with the </w:t>
      </w:r>
      <w:r w:rsidR="00631CF2" w:rsidRPr="003B30F3">
        <w:rPr>
          <w:rFonts w:cs="Arial"/>
          <w:lang w:eastAsia="en-US"/>
        </w:rPr>
        <w:t xml:space="preserve">Harbour </w:t>
      </w:r>
      <w:r w:rsidR="00631CF2">
        <w:t>Specialist Substance Use</w:t>
      </w:r>
      <w:r w:rsidR="00631CF2">
        <w:rPr>
          <w:rFonts w:cs="Arial"/>
          <w:lang w:eastAsia="en-US"/>
        </w:rPr>
        <w:t xml:space="preserve"> Worker</w:t>
      </w:r>
      <w:r w:rsidR="00163182" w:rsidRPr="001762FE">
        <w:rPr>
          <w:lang w:eastAsia="en-US"/>
        </w:rPr>
        <w:t>. This may be through use of the H</w:t>
      </w:r>
      <w:r w:rsidR="001762FE">
        <w:rPr>
          <w:lang w:eastAsia="en-US"/>
        </w:rPr>
        <w:t>alo</w:t>
      </w:r>
      <w:r w:rsidR="00163182" w:rsidRPr="001762FE">
        <w:rPr>
          <w:lang w:eastAsia="en-US"/>
        </w:rPr>
        <w:t xml:space="preserve"> system, secure nhs.net email, telephone</w:t>
      </w:r>
      <w:r w:rsidR="007B1301" w:rsidRPr="001762FE">
        <w:rPr>
          <w:lang w:eastAsia="en-US"/>
        </w:rPr>
        <w:t>, letter, or other appropriate methods.</w:t>
      </w:r>
      <w:r w:rsidR="00146202" w:rsidRPr="001762FE">
        <w:rPr>
          <w:lang w:eastAsia="en-US"/>
        </w:rPr>
        <w:t xml:space="preserve"> </w:t>
      </w:r>
    </w:p>
    <w:p w14:paraId="0892322E" w14:textId="4B867F54" w:rsidR="00DA2AD7" w:rsidRPr="001762FE" w:rsidRDefault="00DA2AD7" w:rsidP="00DA2AD7">
      <w:pPr>
        <w:pStyle w:val="ListParagraph"/>
        <w:numPr>
          <w:ilvl w:val="0"/>
          <w:numId w:val="47"/>
        </w:numPr>
        <w:spacing w:after="120" w:line="276" w:lineRule="auto"/>
        <w:rPr>
          <w:rFonts w:cs="Arial"/>
          <w:bCs/>
          <w:lang w:eastAsia="en-US"/>
        </w:rPr>
      </w:pPr>
      <w:r w:rsidRPr="001762FE">
        <w:rPr>
          <w:rFonts w:cs="Arial"/>
          <w:bCs/>
          <w:lang w:eastAsia="en-US"/>
        </w:rPr>
        <w:t xml:space="preserve">This specification does not require the return of routine audit </w:t>
      </w:r>
      <w:r w:rsidR="00391AC2" w:rsidRPr="001762FE">
        <w:rPr>
          <w:rFonts w:cs="Arial"/>
          <w:bCs/>
          <w:lang w:eastAsia="en-US"/>
        </w:rPr>
        <w:t xml:space="preserve">data of the key tasks </w:t>
      </w:r>
      <w:r w:rsidR="00BC55C8" w:rsidRPr="001762FE">
        <w:rPr>
          <w:rFonts w:cs="Arial"/>
          <w:bCs/>
          <w:lang w:eastAsia="en-US"/>
        </w:rPr>
        <w:t xml:space="preserve">outlined above. However, </w:t>
      </w:r>
      <w:r w:rsidR="00A72380" w:rsidRPr="001762FE">
        <w:rPr>
          <w:rFonts w:cs="Arial"/>
          <w:bCs/>
          <w:lang w:eastAsia="en-US"/>
        </w:rPr>
        <w:t>Providers</w:t>
      </w:r>
      <w:r w:rsidR="00BC55C8" w:rsidRPr="001762FE">
        <w:rPr>
          <w:rFonts w:cs="Arial"/>
          <w:bCs/>
          <w:lang w:eastAsia="en-US"/>
        </w:rPr>
        <w:t xml:space="preserve"> may</w:t>
      </w:r>
      <w:r w:rsidR="006079E2" w:rsidRPr="001762FE">
        <w:rPr>
          <w:rFonts w:cs="Arial"/>
          <w:bCs/>
          <w:lang w:eastAsia="en-US"/>
        </w:rPr>
        <w:t xml:space="preserve"> be</w:t>
      </w:r>
      <w:r w:rsidR="00BC55C8" w:rsidRPr="001762FE">
        <w:rPr>
          <w:rFonts w:cs="Arial"/>
          <w:bCs/>
          <w:lang w:eastAsia="en-US"/>
        </w:rPr>
        <w:t xml:space="preserve"> invited to support with simple audits </w:t>
      </w:r>
      <w:r w:rsidR="000230D4" w:rsidRPr="001762FE">
        <w:rPr>
          <w:rFonts w:cs="Arial"/>
          <w:bCs/>
          <w:lang w:eastAsia="en-US"/>
        </w:rPr>
        <w:t xml:space="preserve">to inform the development of future iterations of this LES. </w:t>
      </w:r>
    </w:p>
    <w:p w14:paraId="0E2E38CE" w14:textId="6B9BD2BE" w:rsidR="00967B38" w:rsidRPr="00B0647E" w:rsidRDefault="00967B38" w:rsidP="00B0647E">
      <w:pPr>
        <w:numPr>
          <w:ilvl w:val="0"/>
          <w:numId w:val="0"/>
        </w:numPr>
        <w:ind w:left="720"/>
        <w:rPr>
          <w:highlight w:val="yellow"/>
          <w:lang w:eastAsia="en-US"/>
        </w:rPr>
      </w:pPr>
    </w:p>
    <w:p w14:paraId="6D665F2F" w14:textId="3864AD31" w:rsidR="008A1232" w:rsidRDefault="00A72380" w:rsidP="008A1232">
      <w:pPr>
        <w:numPr>
          <w:ilvl w:val="0"/>
          <w:numId w:val="0"/>
        </w:numPr>
        <w:spacing w:after="120" w:line="276" w:lineRule="auto"/>
        <w:rPr>
          <w:rFonts w:cs="Arial"/>
          <w:b/>
          <w:lang w:eastAsia="en-US"/>
        </w:rPr>
      </w:pPr>
      <w:r>
        <w:rPr>
          <w:rFonts w:cs="Arial"/>
          <w:b/>
          <w:lang w:eastAsia="en-US"/>
        </w:rPr>
        <w:t>4</w:t>
      </w:r>
      <w:r w:rsidR="008A1232">
        <w:rPr>
          <w:rFonts w:cs="Arial"/>
          <w:b/>
          <w:lang w:eastAsia="en-US"/>
        </w:rPr>
        <w:t>.</w:t>
      </w:r>
      <w:r w:rsidR="00D62409">
        <w:rPr>
          <w:rFonts w:cs="Arial"/>
          <w:b/>
          <w:lang w:eastAsia="en-US"/>
        </w:rPr>
        <w:t>3</w:t>
      </w:r>
      <w:r w:rsidR="008A1232">
        <w:rPr>
          <w:rFonts w:cs="Arial"/>
          <w:b/>
          <w:lang w:eastAsia="en-US"/>
        </w:rPr>
        <w:t xml:space="preserve"> </w:t>
      </w:r>
      <w:r w:rsidR="009F5811" w:rsidRPr="008A1232">
        <w:rPr>
          <w:rFonts w:cs="Arial"/>
          <w:b/>
          <w:lang w:eastAsia="en-US"/>
        </w:rPr>
        <w:t>Clinical governance and quality assurance</w:t>
      </w:r>
    </w:p>
    <w:p w14:paraId="655C5DA3" w14:textId="3AE9EA8E" w:rsidR="00F45B21" w:rsidRDefault="00F45B21" w:rsidP="008A1232">
      <w:pPr>
        <w:numPr>
          <w:ilvl w:val="0"/>
          <w:numId w:val="0"/>
        </w:numPr>
        <w:spacing w:after="120" w:line="276" w:lineRule="auto"/>
        <w:rPr>
          <w:rFonts w:cs="Arial"/>
          <w:bCs/>
          <w:lang w:eastAsia="en-US"/>
        </w:rPr>
      </w:pPr>
      <w:r>
        <w:rPr>
          <w:rFonts w:cs="Arial"/>
          <w:bCs/>
          <w:lang w:eastAsia="en-US"/>
        </w:rPr>
        <w:t xml:space="preserve">Providers must have systems in place for: </w:t>
      </w:r>
    </w:p>
    <w:p w14:paraId="6F200AD2" w14:textId="226AA0D7" w:rsidR="00F45B21" w:rsidRDefault="00F45B21" w:rsidP="00F45B21">
      <w:pPr>
        <w:pStyle w:val="ListParagraph"/>
        <w:numPr>
          <w:ilvl w:val="0"/>
          <w:numId w:val="45"/>
        </w:numPr>
        <w:spacing w:after="120" w:line="276" w:lineRule="auto"/>
        <w:rPr>
          <w:rFonts w:cs="Arial"/>
          <w:bCs/>
          <w:lang w:eastAsia="en-US"/>
        </w:rPr>
      </w:pPr>
      <w:r>
        <w:rPr>
          <w:rFonts w:cs="Arial"/>
          <w:bCs/>
          <w:lang w:eastAsia="en-US"/>
        </w:rPr>
        <w:t>Reporting and investigating incidents and near misses</w:t>
      </w:r>
    </w:p>
    <w:p w14:paraId="5FB189F1" w14:textId="109AAAF1" w:rsidR="00F45B21" w:rsidRDefault="00F45B21" w:rsidP="00F45B21">
      <w:pPr>
        <w:pStyle w:val="ListParagraph"/>
        <w:numPr>
          <w:ilvl w:val="0"/>
          <w:numId w:val="45"/>
        </w:numPr>
        <w:spacing w:after="120" w:line="276" w:lineRule="auto"/>
        <w:rPr>
          <w:rFonts w:cs="Arial"/>
          <w:bCs/>
          <w:lang w:eastAsia="en-US"/>
        </w:rPr>
      </w:pPr>
      <w:r>
        <w:rPr>
          <w:rFonts w:cs="Arial"/>
          <w:bCs/>
          <w:lang w:eastAsia="en-US"/>
        </w:rPr>
        <w:t>Learning from adverse events and implementing improvements</w:t>
      </w:r>
    </w:p>
    <w:p w14:paraId="1099E046" w14:textId="31D4A2D3" w:rsidR="00DE619C" w:rsidRDefault="00F45B21" w:rsidP="00DE619C">
      <w:pPr>
        <w:pStyle w:val="ListParagraph"/>
        <w:numPr>
          <w:ilvl w:val="0"/>
          <w:numId w:val="45"/>
        </w:numPr>
        <w:spacing w:after="120" w:line="276" w:lineRule="auto"/>
        <w:rPr>
          <w:rFonts w:cs="Arial"/>
          <w:bCs/>
          <w:lang w:eastAsia="en-US"/>
        </w:rPr>
      </w:pPr>
      <w:r>
        <w:rPr>
          <w:rFonts w:cs="Arial"/>
          <w:bCs/>
          <w:lang w:eastAsia="en-US"/>
        </w:rPr>
        <w:t xml:space="preserve">Escalating safeguarding concerns appropriately </w:t>
      </w:r>
    </w:p>
    <w:p w14:paraId="4232A26A" w14:textId="333EBB5B" w:rsidR="00940ACA" w:rsidRDefault="00940ACA" w:rsidP="00DE619C">
      <w:pPr>
        <w:pStyle w:val="ListParagraph"/>
        <w:numPr>
          <w:ilvl w:val="0"/>
          <w:numId w:val="45"/>
        </w:numPr>
        <w:spacing w:after="120" w:line="276" w:lineRule="auto"/>
        <w:rPr>
          <w:rFonts w:cs="Arial"/>
          <w:bCs/>
          <w:lang w:eastAsia="en-US"/>
        </w:rPr>
      </w:pPr>
      <w:r>
        <w:rPr>
          <w:rFonts w:cs="Arial"/>
          <w:bCs/>
          <w:lang w:eastAsia="en-US"/>
        </w:rPr>
        <w:t>Obtaining and recording informed consent prior to delivering an intervention</w:t>
      </w:r>
    </w:p>
    <w:p w14:paraId="58BE68EF" w14:textId="77777777" w:rsidR="008A1232" w:rsidRDefault="008A1232" w:rsidP="008A1232">
      <w:pPr>
        <w:numPr>
          <w:ilvl w:val="0"/>
          <w:numId w:val="0"/>
        </w:numPr>
        <w:spacing w:after="120" w:line="276" w:lineRule="auto"/>
        <w:rPr>
          <w:rFonts w:cs="Arial"/>
          <w:b/>
          <w:lang w:eastAsia="en-US"/>
        </w:rPr>
      </w:pPr>
    </w:p>
    <w:p w14:paraId="40F0E436" w14:textId="422F8F74" w:rsidR="008A1232" w:rsidRDefault="008A1232" w:rsidP="008A1232">
      <w:pPr>
        <w:numPr>
          <w:ilvl w:val="0"/>
          <w:numId w:val="0"/>
        </w:numPr>
        <w:spacing w:after="120" w:line="276" w:lineRule="auto"/>
        <w:rPr>
          <w:rFonts w:cs="Arial"/>
          <w:b/>
          <w:lang w:eastAsia="en-US"/>
        </w:rPr>
      </w:pPr>
      <w:r>
        <w:rPr>
          <w:rFonts w:cs="Arial"/>
          <w:b/>
          <w:lang w:eastAsia="en-US"/>
        </w:rPr>
        <w:t>4.</w:t>
      </w:r>
      <w:r w:rsidR="00624D69">
        <w:rPr>
          <w:rFonts w:cs="Arial"/>
          <w:b/>
          <w:lang w:eastAsia="en-US"/>
        </w:rPr>
        <w:t>4</w:t>
      </w:r>
      <w:r>
        <w:rPr>
          <w:rFonts w:cs="Arial"/>
          <w:b/>
          <w:lang w:eastAsia="en-US"/>
        </w:rPr>
        <w:t xml:space="preserve"> </w:t>
      </w:r>
      <w:r w:rsidRPr="008A1232">
        <w:rPr>
          <w:rFonts w:cs="Arial"/>
          <w:b/>
          <w:lang w:eastAsia="en-US"/>
        </w:rPr>
        <w:t>S</w:t>
      </w:r>
      <w:r w:rsidR="00455AFD" w:rsidRPr="008A1232">
        <w:rPr>
          <w:rFonts w:cs="Arial"/>
          <w:b/>
          <w:lang w:eastAsia="en-US"/>
        </w:rPr>
        <w:t xml:space="preserve">taff </w:t>
      </w:r>
      <w:r w:rsidR="009F5811" w:rsidRPr="008A1232">
        <w:rPr>
          <w:rFonts w:cs="Arial"/>
          <w:b/>
          <w:lang w:eastAsia="en-US"/>
        </w:rPr>
        <w:t>competencies</w:t>
      </w:r>
      <w:r w:rsidR="00455AFD" w:rsidRPr="008A1232">
        <w:rPr>
          <w:rFonts w:cs="Arial"/>
          <w:b/>
          <w:lang w:eastAsia="en-US"/>
        </w:rPr>
        <w:t xml:space="preserve">, </w:t>
      </w:r>
      <w:r w:rsidR="009F5811" w:rsidRPr="008A1232">
        <w:rPr>
          <w:rFonts w:cs="Arial"/>
          <w:b/>
          <w:lang w:eastAsia="en-US"/>
        </w:rPr>
        <w:t>training</w:t>
      </w:r>
      <w:r w:rsidR="007C7A1C" w:rsidRPr="008A1232">
        <w:rPr>
          <w:rFonts w:cs="Arial"/>
          <w:b/>
          <w:lang w:eastAsia="en-US"/>
        </w:rPr>
        <w:t xml:space="preserve"> and accreditation</w:t>
      </w:r>
      <w:r w:rsidR="009F5811" w:rsidRPr="008A1232">
        <w:rPr>
          <w:rFonts w:cs="Arial"/>
          <w:b/>
          <w:lang w:eastAsia="en-US"/>
        </w:rPr>
        <w:t xml:space="preserve"> requirements</w:t>
      </w:r>
    </w:p>
    <w:p w14:paraId="6055CC9F" w14:textId="75C77989" w:rsidR="00BA6C07" w:rsidRPr="00BA6C07" w:rsidRDefault="00BA6C07" w:rsidP="00BA6C07">
      <w:r w:rsidRPr="00BA6C07">
        <w:t>Staff</w:t>
      </w:r>
      <w:r>
        <w:t xml:space="preserve"> delivering the service</w:t>
      </w:r>
      <w:r w:rsidRPr="00BA6C07">
        <w:t xml:space="preserve"> must be suitably qualified and be able to provide evidence of their required experience and qualifications</w:t>
      </w:r>
      <w:r>
        <w:t xml:space="preserve"> if requested by the commissioners</w:t>
      </w:r>
      <w:r w:rsidRPr="00BA6C07">
        <w:t xml:space="preserve">. </w:t>
      </w:r>
    </w:p>
    <w:p w14:paraId="57408D82" w14:textId="6722E40B" w:rsidR="002E06DE" w:rsidRDefault="002E06DE" w:rsidP="00B0647E">
      <w:pPr>
        <w:pStyle w:val="ListParagraph"/>
        <w:numPr>
          <w:ilvl w:val="0"/>
          <w:numId w:val="58"/>
        </w:numPr>
        <w:rPr>
          <w:lang w:eastAsia="en-US"/>
        </w:rPr>
      </w:pPr>
      <w:r>
        <w:rPr>
          <w:lang w:eastAsia="en-US"/>
        </w:rPr>
        <w:t>Participating GPs will have completed RCGP Part 1 Certificate in Substance Misuse Management or</w:t>
      </w:r>
      <w:r w:rsidR="00DD1F64">
        <w:rPr>
          <w:lang w:eastAsia="en-US"/>
        </w:rPr>
        <w:t xml:space="preserve"> </w:t>
      </w:r>
      <w:r>
        <w:rPr>
          <w:lang w:eastAsia="en-US"/>
        </w:rPr>
        <w:t>equivalent.</w:t>
      </w:r>
    </w:p>
    <w:p w14:paraId="6281994E" w14:textId="55B0376B" w:rsidR="002E06DE" w:rsidRDefault="002E06DE" w:rsidP="00B0647E">
      <w:pPr>
        <w:pStyle w:val="ListParagraph"/>
        <w:numPr>
          <w:ilvl w:val="0"/>
          <w:numId w:val="58"/>
        </w:numPr>
        <w:rPr>
          <w:lang w:eastAsia="en-US"/>
        </w:rPr>
      </w:pPr>
      <w:r>
        <w:rPr>
          <w:lang w:eastAsia="en-US"/>
        </w:rPr>
        <w:t>Participating GPs are required to attend one of the local half-day CPD events each year (or equivalent</w:t>
      </w:r>
      <w:r w:rsidR="00DD1F64">
        <w:rPr>
          <w:lang w:eastAsia="en-US"/>
        </w:rPr>
        <w:t xml:space="preserve"> </w:t>
      </w:r>
      <w:r>
        <w:rPr>
          <w:lang w:eastAsia="en-US"/>
        </w:rPr>
        <w:t>training at a regional or national conference).</w:t>
      </w:r>
    </w:p>
    <w:p w14:paraId="20E32073" w14:textId="20931626" w:rsidR="002E06DE" w:rsidRDefault="002E06DE" w:rsidP="00B0647E">
      <w:pPr>
        <w:pStyle w:val="ListParagraph"/>
        <w:numPr>
          <w:ilvl w:val="0"/>
          <w:numId w:val="58"/>
        </w:numPr>
        <w:rPr>
          <w:lang w:eastAsia="en-US"/>
        </w:rPr>
      </w:pPr>
      <w:r>
        <w:rPr>
          <w:lang w:eastAsia="en-US"/>
        </w:rPr>
        <w:t>Participating GPs will need to demonstrate continuing professional development (CPD) identified</w:t>
      </w:r>
      <w:r w:rsidR="00DD1F64">
        <w:rPr>
          <w:lang w:eastAsia="en-US"/>
        </w:rPr>
        <w:t xml:space="preserve"> </w:t>
      </w:r>
      <w:r>
        <w:rPr>
          <w:lang w:eastAsia="en-US"/>
        </w:rPr>
        <w:t>within an overall learning portfolio linked to appraisal and revalidation.</w:t>
      </w:r>
    </w:p>
    <w:p w14:paraId="4460B0D2" w14:textId="707D5088" w:rsidR="002E06DE" w:rsidRDefault="002E06DE" w:rsidP="00B0647E">
      <w:pPr>
        <w:pStyle w:val="ListParagraph"/>
        <w:numPr>
          <w:ilvl w:val="0"/>
          <w:numId w:val="58"/>
        </w:numPr>
        <w:rPr>
          <w:lang w:eastAsia="en-US"/>
        </w:rPr>
      </w:pPr>
      <w:r>
        <w:rPr>
          <w:lang w:eastAsia="en-US"/>
        </w:rPr>
        <w:t xml:space="preserve">The RCGP Certificate Part 2 </w:t>
      </w:r>
      <w:r w:rsidR="00233F25">
        <w:rPr>
          <w:lang w:eastAsia="en-US"/>
        </w:rPr>
        <w:t>may</w:t>
      </w:r>
      <w:r>
        <w:rPr>
          <w:lang w:eastAsia="en-US"/>
        </w:rPr>
        <w:t xml:space="preserve"> be completed for those seeking more advanced training.</w:t>
      </w:r>
    </w:p>
    <w:p w14:paraId="419DF392" w14:textId="490033C2" w:rsidR="005C45EA" w:rsidRDefault="005C45EA">
      <w:pPr>
        <w:numPr>
          <w:ilvl w:val="0"/>
          <w:numId w:val="0"/>
        </w:numPr>
        <w:spacing w:before="0"/>
        <w:rPr>
          <w:rFonts w:cs="Arial"/>
          <w:b/>
          <w:lang w:eastAsia="en-US"/>
        </w:rPr>
      </w:pPr>
    </w:p>
    <w:p w14:paraId="1AEBF3C5" w14:textId="568B85EF" w:rsidR="00C81A39" w:rsidRDefault="008A1232" w:rsidP="008A1232">
      <w:pPr>
        <w:numPr>
          <w:ilvl w:val="0"/>
          <w:numId w:val="0"/>
        </w:numPr>
        <w:spacing w:after="120" w:line="276" w:lineRule="auto"/>
        <w:rPr>
          <w:rFonts w:cs="Arial"/>
          <w:b/>
          <w:lang w:eastAsia="en-US"/>
        </w:rPr>
      </w:pPr>
      <w:r>
        <w:rPr>
          <w:rFonts w:cs="Arial"/>
          <w:b/>
          <w:lang w:eastAsia="en-US"/>
        </w:rPr>
        <w:t>4.</w:t>
      </w:r>
      <w:r w:rsidR="00624D69">
        <w:rPr>
          <w:rFonts w:cs="Arial"/>
          <w:b/>
          <w:lang w:eastAsia="en-US"/>
        </w:rPr>
        <w:t>5</w:t>
      </w:r>
      <w:r>
        <w:rPr>
          <w:rFonts w:cs="Arial"/>
          <w:b/>
          <w:lang w:eastAsia="en-US"/>
        </w:rPr>
        <w:t xml:space="preserve"> </w:t>
      </w:r>
      <w:r w:rsidR="0049021F" w:rsidRPr="008A1232">
        <w:rPr>
          <w:rFonts w:cs="Arial"/>
          <w:b/>
          <w:lang w:eastAsia="en-US"/>
        </w:rPr>
        <w:t>P</w:t>
      </w:r>
      <w:r w:rsidR="009F5811" w:rsidRPr="008A1232">
        <w:rPr>
          <w:rFonts w:cs="Arial"/>
          <w:b/>
          <w:lang w:eastAsia="en-US"/>
        </w:rPr>
        <w:t xml:space="preserve">remise </w:t>
      </w:r>
      <w:r w:rsidR="0049021F" w:rsidRPr="008A1232">
        <w:rPr>
          <w:rFonts w:cs="Arial"/>
          <w:b/>
          <w:lang w:eastAsia="en-US"/>
        </w:rPr>
        <w:t xml:space="preserve">and equipment </w:t>
      </w:r>
      <w:r w:rsidR="009F5811" w:rsidRPr="008A1232">
        <w:rPr>
          <w:rFonts w:cs="Arial"/>
          <w:b/>
          <w:lang w:eastAsia="en-US"/>
        </w:rPr>
        <w:t>standards</w:t>
      </w:r>
    </w:p>
    <w:p w14:paraId="005F046E" w14:textId="3968B9E8" w:rsidR="008A1232" w:rsidRDefault="007C57DD" w:rsidP="008A1232">
      <w:pPr>
        <w:numPr>
          <w:ilvl w:val="0"/>
          <w:numId w:val="0"/>
        </w:numPr>
        <w:spacing w:after="120" w:line="276" w:lineRule="auto"/>
        <w:rPr>
          <w:rFonts w:cs="Arial"/>
          <w:bCs/>
          <w:lang w:eastAsia="en-US"/>
        </w:rPr>
      </w:pPr>
      <w:r>
        <w:rPr>
          <w:rFonts w:cs="Arial"/>
          <w:bCs/>
          <w:lang w:eastAsia="en-US"/>
        </w:rPr>
        <w:t>Providers must comply with national infection prevention and control (IPC) standards including use of sterile equipment and aseptic technique (if applicable), appropriate disposal of clinical waste and regular audit of IPC practices</w:t>
      </w:r>
    </w:p>
    <w:p w14:paraId="625871C0" w14:textId="4B35ED21" w:rsidR="009935A1" w:rsidRDefault="009935A1" w:rsidP="009935A1">
      <w:pPr>
        <w:rPr>
          <w:lang w:eastAsia="en-US"/>
        </w:rPr>
      </w:pPr>
      <w:r>
        <w:rPr>
          <w:lang w:eastAsia="en-US"/>
        </w:rPr>
        <w:t xml:space="preserve">Providers should ensure appropriate professional indemnity insurance arrangements are in place for the provision of this service. </w:t>
      </w:r>
    </w:p>
    <w:p w14:paraId="1D239A56" w14:textId="77777777" w:rsidR="00E6634A" w:rsidRDefault="00E6634A" w:rsidP="009F5811">
      <w:pPr>
        <w:numPr>
          <w:ilvl w:val="0"/>
          <w:numId w:val="0"/>
        </w:numPr>
        <w:spacing w:after="120" w:line="276" w:lineRule="auto"/>
        <w:rPr>
          <w:rFonts w:cs="Arial"/>
          <w:b/>
          <w:lang w:eastAsia="en-US"/>
        </w:rPr>
      </w:pPr>
    </w:p>
    <w:p w14:paraId="55F7B810" w14:textId="70C08665" w:rsidR="00A55339" w:rsidRDefault="00A55339" w:rsidP="00A55339">
      <w:pPr>
        <w:numPr>
          <w:ilvl w:val="0"/>
          <w:numId w:val="0"/>
        </w:numPr>
        <w:spacing w:after="120" w:line="276" w:lineRule="auto"/>
        <w:rPr>
          <w:rFonts w:cs="Arial"/>
          <w:b/>
          <w:lang w:eastAsia="en-US"/>
        </w:rPr>
      </w:pPr>
      <w:r>
        <w:rPr>
          <w:rFonts w:cs="Arial"/>
          <w:b/>
          <w:lang w:eastAsia="en-US"/>
        </w:rPr>
        <w:t>5. PAYMENT AND PRICING</w:t>
      </w:r>
    </w:p>
    <w:p w14:paraId="736B775B" w14:textId="2505EE88" w:rsidR="00022FCB" w:rsidRPr="00022FCB" w:rsidRDefault="00022FCB" w:rsidP="00F34280">
      <w:pPr>
        <w:numPr>
          <w:ilvl w:val="0"/>
          <w:numId w:val="0"/>
        </w:numPr>
        <w:spacing w:after="120" w:line="276" w:lineRule="auto"/>
        <w:rPr>
          <w:rFonts w:cs="Arial"/>
          <w:b/>
          <w:lang w:eastAsia="en-US"/>
        </w:rPr>
      </w:pPr>
      <w:r>
        <w:rPr>
          <w:rFonts w:cs="Arial"/>
          <w:b/>
          <w:lang w:eastAsia="en-US"/>
        </w:rPr>
        <w:t>5.1 Tariff type</w:t>
      </w:r>
    </w:p>
    <w:p w14:paraId="29F2224E" w14:textId="1DDCCFF4" w:rsidR="00750E06" w:rsidRDefault="00F34280" w:rsidP="00F34280">
      <w:pPr>
        <w:numPr>
          <w:ilvl w:val="0"/>
          <w:numId w:val="0"/>
        </w:numPr>
        <w:spacing w:after="120" w:line="276" w:lineRule="auto"/>
        <w:rPr>
          <w:rFonts w:cs="Arial"/>
          <w:bCs/>
          <w:lang w:eastAsia="en-US"/>
        </w:rPr>
      </w:pPr>
      <w:r>
        <w:rPr>
          <w:rFonts w:cs="Arial"/>
          <w:bCs/>
          <w:lang w:eastAsia="en-US"/>
        </w:rPr>
        <w:t>Payment will be made</w:t>
      </w:r>
      <w:r w:rsidR="0051672C">
        <w:rPr>
          <w:rFonts w:cs="Arial"/>
          <w:bCs/>
          <w:lang w:eastAsia="en-US"/>
        </w:rPr>
        <w:t xml:space="preserve"> </w:t>
      </w:r>
      <w:r w:rsidR="00594DCC">
        <w:rPr>
          <w:rFonts w:cs="Arial"/>
          <w:bCs/>
          <w:lang w:eastAsia="en-US"/>
        </w:rPr>
        <w:t xml:space="preserve">in arrears </w:t>
      </w:r>
      <w:r w:rsidR="0051672C">
        <w:rPr>
          <w:rFonts w:cs="Arial"/>
          <w:bCs/>
          <w:lang w:eastAsia="en-US"/>
        </w:rPr>
        <w:t>by PCC</w:t>
      </w:r>
      <w:r>
        <w:rPr>
          <w:rFonts w:cs="Arial"/>
          <w:bCs/>
          <w:lang w:eastAsia="en-US"/>
        </w:rPr>
        <w:t xml:space="preserve"> </w:t>
      </w:r>
      <w:r w:rsidR="0051672C">
        <w:rPr>
          <w:rFonts w:cs="Arial"/>
          <w:bCs/>
          <w:lang w:eastAsia="en-US"/>
        </w:rPr>
        <w:t xml:space="preserve">directly to the provider </w:t>
      </w:r>
      <w:r w:rsidR="00544063">
        <w:rPr>
          <w:rFonts w:cs="Arial"/>
          <w:bCs/>
          <w:lang w:eastAsia="en-US"/>
        </w:rPr>
        <w:t>on a pay by activity basis,</w:t>
      </w:r>
      <w:r w:rsidR="00CF2656">
        <w:rPr>
          <w:rFonts w:cs="Arial"/>
          <w:bCs/>
          <w:lang w:eastAsia="en-US"/>
        </w:rPr>
        <w:t xml:space="preserve"> following a review of the </w:t>
      </w:r>
      <w:r w:rsidR="00750E06">
        <w:rPr>
          <w:rFonts w:cs="Arial"/>
          <w:bCs/>
          <w:lang w:eastAsia="en-US"/>
        </w:rPr>
        <w:t>quarterly activity submissions from the provider.</w:t>
      </w:r>
    </w:p>
    <w:p w14:paraId="0689D176" w14:textId="77777777" w:rsidR="00CF2296" w:rsidRDefault="00CF2296" w:rsidP="00F34280">
      <w:pPr>
        <w:numPr>
          <w:ilvl w:val="0"/>
          <w:numId w:val="0"/>
        </w:numPr>
        <w:spacing w:after="120" w:line="276" w:lineRule="auto"/>
        <w:rPr>
          <w:rFonts w:cs="Arial"/>
          <w:b/>
          <w:lang w:eastAsia="en-US"/>
        </w:rPr>
      </w:pPr>
    </w:p>
    <w:p w14:paraId="0FFFAE65" w14:textId="0C7F310F" w:rsidR="00022FCB" w:rsidRPr="00022FCB" w:rsidRDefault="00022FCB" w:rsidP="00F34280">
      <w:pPr>
        <w:numPr>
          <w:ilvl w:val="0"/>
          <w:numId w:val="0"/>
        </w:numPr>
        <w:spacing w:after="120" w:line="276" w:lineRule="auto"/>
        <w:rPr>
          <w:rFonts w:cs="Arial"/>
          <w:b/>
          <w:lang w:eastAsia="en-US"/>
        </w:rPr>
      </w:pPr>
      <w:r>
        <w:rPr>
          <w:rFonts w:cs="Arial"/>
          <w:b/>
          <w:lang w:eastAsia="en-US"/>
        </w:rPr>
        <w:t>5.2 Payment structure</w:t>
      </w:r>
    </w:p>
    <w:p w14:paraId="431EBEF3" w14:textId="56FF03D4" w:rsidR="00A55339" w:rsidRPr="0051672C" w:rsidRDefault="003A74AF" w:rsidP="00202BD1">
      <w:pPr>
        <w:numPr>
          <w:ilvl w:val="0"/>
          <w:numId w:val="0"/>
        </w:numPr>
        <w:spacing w:after="120" w:line="276" w:lineRule="auto"/>
        <w:rPr>
          <w:rFonts w:cs="Arial"/>
          <w:bCs/>
          <w:lang w:eastAsia="en-US"/>
        </w:rPr>
      </w:pPr>
      <w:r>
        <w:rPr>
          <w:rFonts w:cs="Arial"/>
          <w:bCs/>
          <w:lang w:eastAsia="en-US"/>
        </w:rPr>
        <w:t xml:space="preserve">At times the commissioners may </w:t>
      </w:r>
      <w:r w:rsidR="00202BD1">
        <w:rPr>
          <w:rFonts w:cs="Arial"/>
          <w:bCs/>
          <w:lang w:eastAsia="en-US"/>
        </w:rPr>
        <w:t xml:space="preserve">query the activity submissions made by providers. Relevant payments to the provider will be made following resolution of these queries. </w:t>
      </w:r>
    </w:p>
    <w:p w14:paraId="5D088B60" w14:textId="77777777" w:rsidR="007B6248" w:rsidRPr="00B0647E" w:rsidRDefault="007B6248" w:rsidP="00B0647E">
      <w:pPr>
        <w:pStyle w:val="ListParagraph"/>
        <w:numPr>
          <w:ilvl w:val="0"/>
          <w:numId w:val="56"/>
        </w:numPr>
        <w:spacing w:after="120" w:line="276" w:lineRule="auto"/>
        <w:rPr>
          <w:rFonts w:cs="Arial"/>
          <w:bCs/>
          <w:lang w:eastAsia="en-US"/>
        </w:rPr>
      </w:pPr>
      <w:r w:rsidRPr="00B0647E">
        <w:rPr>
          <w:rFonts w:cs="Arial"/>
          <w:bCs/>
          <w:lang w:eastAsia="en-US"/>
        </w:rPr>
        <w:t>A payment of £109.06 will be made for each client on your case load on a substitute prescription (standard fee).</w:t>
      </w:r>
    </w:p>
    <w:p w14:paraId="2BD7D68A" w14:textId="77777777" w:rsidR="007B6248" w:rsidRPr="00B0647E" w:rsidRDefault="007B6248" w:rsidP="00B0647E">
      <w:pPr>
        <w:pStyle w:val="ListParagraph"/>
        <w:numPr>
          <w:ilvl w:val="0"/>
          <w:numId w:val="56"/>
        </w:numPr>
        <w:spacing w:after="120" w:line="276" w:lineRule="auto"/>
        <w:rPr>
          <w:rFonts w:cs="Arial"/>
          <w:bCs/>
          <w:lang w:eastAsia="en-US"/>
        </w:rPr>
      </w:pPr>
      <w:r w:rsidRPr="00B0647E">
        <w:rPr>
          <w:rFonts w:cs="Arial"/>
          <w:bCs/>
          <w:lang w:eastAsia="en-US"/>
        </w:rPr>
        <w:t>A payment of £313.61 will be made for each GP attending their annual half day CPD training (1 per GP per annum).</w:t>
      </w:r>
    </w:p>
    <w:p w14:paraId="7477DF7F" w14:textId="124E3EDB" w:rsidR="00A55339" w:rsidRPr="00B0647E" w:rsidRDefault="007B6248" w:rsidP="00B0647E">
      <w:pPr>
        <w:pStyle w:val="ListParagraph"/>
        <w:numPr>
          <w:ilvl w:val="0"/>
          <w:numId w:val="56"/>
        </w:numPr>
        <w:spacing w:after="120" w:line="276" w:lineRule="auto"/>
        <w:rPr>
          <w:rFonts w:cs="Arial"/>
          <w:bCs/>
          <w:lang w:eastAsia="en-US"/>
        </w:rPr>
      </w:pPr>
      <w:r w:rsidRPr="00B0647E">
        <w:rPr>
          <w:rFonts w:cs="Arial"/>
          <w:bCs/>
          <w:lang w:eastAsia="en-US"/>
        </w:rPr>
        <w:t>A payment of £436.33 will be made for each GP attending RCGP Part I Certificate.</w:t>
      </w:r>
    </w:p>
    <w:p w14:paraId="1D90D43C" w14:textId="77777777" w:rsidR="007B6248" w:rsidRDefault="007B6248" w:rsidP="009F5811">
      <w:pPr>
        <w:numPr>
          <w:ilvl w:val="0"/>
          <w:numId w:val="0"/>
        </w:numPr>
        <w:spacing w:after="120" w:line="276" w:lineRule="auto"/>
        <w:rPr>
          <w:rFonts w:cs="Arial"/>
          <w:b/>
          <w:lang w:eastAsia="en-US"/>
        </w:rPr>
      </w:pPr>
    </w:p>
    <w:p w14:paraId="61BC3837" w14:textId="3A9DBC64" w:rsidR="00DA685D" w:rsidRDefault="00A55339" w:rsidP="00DA685D">
      <w:pPr>
        <w:numPr>
          <w:ilvl w:val="0"/>
          <w:numId w:val="0"/>
        </w:numPr>
        <w:spacing w:after="120" w:line="276" w:lineRule="auto"/>
        <w:rPr>
          <w:rFonts w:cs="Arial"/>
          <w:b/>
          <w:lang w:eastAsia="en-US"/>
        </w:rPr>
      </w:pPr>
      <w:r>
        <w:rPr>
          <w:rFonts w:cs="Arial"/>
          <w:b/>
          <w:lang w:eastAsia="en-US"/>
        </w:rPr>
        <w:t>6</w:t>
      </w:r>
      <w:r w:rsidR="00E25CB2">
        <w:rPr>
          <w:rFonts w:cs="Arial"/>
          <w:b/>
          <w:lang w:eastAsia="en-US"/>
        </w:rPr>
        <w:t xml:space="preserve">. </w:t>
      </w:r>
      <w:r w:rsidR="00DA685D">
        <w:rPr>
          <w:rFonts w:cs="Arial"/>
          <w:b/>
          <w:lang w:eastAsia="en-US"/>
        </w:rPr>
        <w:t>CONT</w:t>
      </w:r>
      <w:r w:rsidR="00D24887">
        <w:rPr>
          <w:rFonts w:cs="Arial"/>
          <w:b/>
          <w:lang w:eastAsia="en-US"/>
        </w:rPr>
        <w:t>R</w:t>
      </w:r>
      <w:r w:rsidR="00DA685D">
        <w:rPr>
          <w:rFonts w:cs="Arial"/>
          <w:b/>
          <w:lang w:eastAsia="en-US"/>
        </w:rPr>
        <w:t>ACT</w:t>
      </w:r>
      <w:r w:rsidR="003F602F">
        <w:rPr>
          <w:rFonts w:cs="Arial"/>
          <w:b/>
          <w:lang w:eastAsia="en-US"/>
        </w:rPr>
        <w:t xml:space="preserve"> </w:t>
      </w:r>
      <w:r w:rsidR="00DA685D">
        <w:rPr>
          <w:rFonts w:cs="Arial"/>
          <w:b/>
          <w:lang w:eastAsia="en-US"/>
        </w:rPr>
        <w:t>MANAGEMENT</w:t>
      </w:r>
    </w:p>
    <w:p w14:paraId="684E63C4" w14:textId="25DB5BC1" w:rsidR="003F602F" w:rsidRDefault="003F602F" w:rsidP="003F602F">
      <w:pPr>
        <w:numPr>
          <w:ilvl w:val="0"/>
          <w:numId w:val="0"/>
        </w:numPr>
        <w:spacing w:after="120" w:line="276" w:lineRule="auto"/>
        <w:rPr>
          <w:rFonts w:cs="Arial"/>
          <w:b/>
          <w:lang w:eastAsia="en-US"/>
        </w:rPr>
      </w:pPr>
      <w:r>
        <w:rPr>
          <w:rFonts w:cs="Arial"/>
          <w:b/>
          <w:lang w:eastAsia="en-US"/>
        </w:rPr>
        <w:t>6.</w:t>
      </w:r>
      <w:r w:rsidR="00AE3FB5">
        <w:rPr>
          <w:rFonts w:cs="Arial"/>
          <w:b/>
          <w:lang w:eastAsia="en-US"/>
        </w:rPr>
        <w:t>1</w:t>
      </w:r>
      <w:r>
        <w:rPr>
          <w:rFonts w:cs="Arial"/>
          <w:b/>
          <w:lang w:eastAsia="en-US"/>
        </w:rPr>
        <w:t xml:space="preserve"> Reporting frequency and format</w:t>
      </w:r>
    </w:p>
    <w:p w14:paraId="1958A51C" w14:textId="4F6C36EF" w:rsidR="003F602F" w:rsidRDefault="003F602F" w:rsidP="003F602F">
      <w:pPr>
        <w:numPr>
          <w:ilvl w:val="0"/>
          <w:numId w:val="0"/>
        </w:numPr>
        <w:spacing w:after="120" w:line="276" w:lineRule="auto"/>
        <w:rPr>
          <w:rFonts w:cs="Arial"/>
          <w:bCs/>
          <w:lang w:eastAsia="en-US"/>
        </w:rPr>
      </w:pPr>
      <w:r w:rsidRPr="00B0647E">
        <w:rPr>
          <w:rFonts w:cs="Arial"/>
          <w:bCs/>
          <w:lang w:eastAsia="en-US"/>
        </w:rPr>
        <w:t xml:space="preserve">The provider will submit the PCC Quarterly Public Health Services Activity Report within </w:t>
      </w:r>
      <w:r w:rsidR="00560A1E" w:rsidRPr="00B0647E">
        <w:rPr>
          <w:rFonts w:cs="Arial"/>
          <w:bCs/>
          <w:lang w:eastAsia="en-US"/>
        </w:rPr>
        <w:t>2</w:t>
      </w:r>
      <w:r w:rsidRPr="00B0647E">
        <w:rPr>
          <w:rFonts w:cs="Arial"/>
          <w:bCs/>
          <w:lang w:eastAsia="en-US"/>
        </w:rPr>
        <w:t>4 days of the end of the quarter.</w:t>
      </w:r>
      <w:r>
        <w:rPr>
          <w:rFonts w:cs="Arial"/>
          <w:bCs/>
          <w:lang w:eastAsia="en-US"/>
        </w:rPr>
        <w:t xml:space="preserve"> </w:t>
      </w:r>
    </w:p>
    <w:p w14:paraId="182B40FC" w14:textId="77777777" w:rsidR="00022FCB" w:rsidRDefault="00022FCB" w:rsidP="003F602F">
      <w:pPr>
        <w:numPr>
          <w:ilvl w:val="0"/>
          <w:numId w:val="0"/>
        </w:numPr>
        <w:spacing w:after="120" w:line="276" w:lineRule="auto"/>
        <w:rPr>
          <w:rFonts w:cs="Arial"/>
          <w:bCs/>
          <w:lang w:eastAsia="en-US"/>
        </w:rPr>
      </w:pPr>
    </w:p>
    <w:p w14:paraId="700A9F3F" w14:textId="5620299E" w:rsidR="00735CA3" w:rsidRDefault="00735CA3" w:rsidP="003F602F">
      <w:pPr>
        <w:numPr>
          <w:ilvl w:val="0"/>
          <w:numId w:val="0"/>
        </w:numPr>
        <w:spacing w:after="120" w:line="276" w:lineRule="auto"/>
        <w:rPr>
          <w:rFonts w:cs="Arial"/>
          <w:bCs/>
          <w:lang w:eastAsia="en-US"/>
        </w:rPr>
      </w:pPr>
      <w:r>
        <w:rPr>
          <w:rFonts w:cs="Arial"/>
          <w:bCs/>
          <w:lang w:eastAsia="en-US"/>
        </w:rPr>
        <w:t xml:space="preserve">The quarterly submission schedule is shown below: </w:t>
      </w:r>
    </w:p>
    <w:tbl>
      <w:tblPr>
        <w:tblW w:w="9818" w:type="dxa"/>
        <w:tblLook w:val="04A0" w:firstRow="1" w:lastRow="0" w:firstColumn="1" w:lastColumn="0" w:noHBand="0" w:noVBand="1"/>
      </w:tblPr>
      <w:tblGrid>
        <w:gridCol w:w="2204"/>
        <w:gridCol w:w="1755"/>
        <w:gridCol w:w="236"/>
        <w:gridCol w:w="1733"/>
        <w:gridCol w:w="1901"/>
        <w:gridCol w:w="236"/>
        <w:gridCol w:w="1753"/>
      </w:tblGrid>
      <w:tr w:rsidR="00EB706E" w:rsidRPr="00837454" w14:paraId="446C41F6" w14:textId="77777777" w:rsidTr="008E53EA">
        <w:trPr>
          <w:trHeight w:val="495"/>
        </w:trPr>
        <w:tc>
          <w:tcPr>
            <w:tcW w:w="2204" w:type="dxa"/>
            <w:tcBorders>
              <w:top w:val="single" w:sz="4" w:space="0" w:color="auto"/>
              <w:left w:val="single" w:sz="4" w:space="0" w:color="auto"/>
              <w:bottom w:val="single" w:sz="4" w:space="0" w:color="FFFFFF" w:themeColor="background1"/>
              <w:right w:val="single" w:sz="4" w:space="0" w:color="FFFFFF" w:themeColor="background1"/>
            </w:tcBorders>
            <w:shd w:val="clear" w:color="auto" w:fill="009036"/>
            <w:vAlign w:val="center"/>
          </w:tcPr>
          <w:p w14:paraId="48C0BCC9" w14:textId="77777777" w:rsidR="00EB706E" w:rsidRPr="00E85BAD" w:rsidRDefault="00EB706E" w:rsidP="008E53EA">
            <w:pPr>
              <w:numPr>
                <w:ilvl w:val="0"/>
                <w:numId w:val="0"/>
              </w:numPr>
              <w:autoSpaceDE w:val="0"/>
              <w:autoSpaceDN w:val="0"/>
              <w:adjustRightInd w:val="0"/>
              <w:spacing w:before="0"/>
              <w:rPr>
                <w:rFonts w:cs="Arial"/>
                <w:color w:val="FFFFFF" w:themeColor="background1"/>
                <w:szCs w:val="20"/>
                <w:lang w:eastAsia="en-US"/>
              </w:rPr>
            </w:pPr>
            <w:r w:rsidRPr="00E85BAD">
              <w:rPr>
                <w:rFonts w:cs="Arial"/>
                <w:color w:val="FFFFFF" w:themeColor="background1"/>
                <w:szCs w:val="20"/>
                <w:lang w:eastAsia="en-US"/>
              </w:rPr>
              <w:t>Quarter</w:t>
            </w:r>
          </w:p>
        </w:tc>
        <w:tc>
          <w:tcPr>
            <w:tcW w:w="1755" w:type="dxa"/>
            <w:tcBorders>
              <w:top w:val="single" w:sz="4" w:space="0" w:color="auto"/>
              <w:left w:val="single" w:sz="4" w:space="0" w:color="FFFFFF" w:themeColor="background1"/>
              <w:bottom w:val="single" w:sz="4" w:space="0" w:color="FFFFFF" w:themeColor="background1"/>
            </w:tcBorders>
            <w:shd w:val="clear" w:color="auto" w:fill="009036"/>
            <w:vAlign w:val="center"/>
          </w:tcPr>
          <w:p w14:paraId="251744EF" w14:textId="77777777" w:rsidR="00EB706E" w:rsidRPr="00E85BAD" w:rsidRDefault="00EB706E" w:rsidP="008E53EA">
            <w:pPr>
              <w:tabs>
                <w:tab w:val="clear" w:pos="0"/>
              </w:tabs>
              <w:autoSpaceDE w:val="0"/>
              <w:autoSpaceDN w:val="0"/>
              <w:adjustRightInd w:val="0"/>
              <w:spacing w:before="0"/>
              <w:rPr>
                <w:rFonts w:cs="Arial"/>
                <w:color w:val="FFFFFF" w:themeColor="background1"/>
                <w:szCs w:val="20"/>
                <w:lang w:eastAsia="en-US"/>
              </w:rPr>
            </w:pPr>
            <w:r w:rsidRPr="00E85BAD">
              <w:rPr>
                <w:rFonts w:cs="Arial"/>
                <w:color w:val="FFFFFF" w:themeColor="background1"/>
                <w:szCs w:val="20"/>
                <w:lang w:eastAsia="en-US"/>
              </w:rPr>
              <w:t>1</w:t>
            </w:r>
          </w:p>
        </w:tc>
        <w:tc>
          <w:tcPr>
            <w:tcW w:w="236" w:type="dxa"/>
            <w:tcBorders>
              <w:top w:val="single" w:sz="4" w:space="0" w:color="auto"/>
              <w:left w:val="single" w:sz="4" w:space="0" w:color="FFFFFF" w:themeColor="background1"/>
              <w:bottom w:val="single" w:sz="4" w:space="0" w:color="FFFFFF" w:themeColor="background1"/>
            </w:tcBorders>
            <w:shd w:val="clear" w:color="auto" w:fill="009036"/>
            <w:vAlign w:val="center"/>
          </w:tcPr>
          <w:p w14:paraId="08BC5D78" w14:textId="77777777" w:rsidR="00EB706E" w:rsidRPr="00E85BAD" w:rsidRDefault="00EB706E" w:rsidP="008E53EA">
            <w:pPr>
              <w:numPr>
                <w:ilvl w:val="0"/>
                <w:numId w:val="0"/>
              </w:numPr>
              <w:autoSpaceDE w:val="0"/>
              <w:autoSpaceDN w:val="0"/>
              <w:adjustRightInd w:val="0"/>
              <w:spacing w:before="0"/>
              <w:rPr>
                <w:rFonts w:cs="Arial"/>
                <w:color w:val="FFFFFF" w:themeColor="background1"/>
                <w:szCs w:val="20"/>
                <w:lang w:eastAsia="en-US"/>
              </w:rPr>
            </w:pPr>
          </w:p>
        </w:tc>
        <w:tc>
          <w:tcPr>
            <w:tcW w:w="1733" w:type="dxa"/>
            <w:tcBorders>
              <w:top w:val="single" w:sz="4" w:space="0" w:color="auto"/>
              <w:bottom w:val="single" w:sz="4" w:space="0" w:color="FFFFFF" w:themeColor="background1"/>
              <w:right w:val="single" w:sz="4" w:space="0" w:color="FFFFFF" w:themeColor="background1"/>
            </w:tcBorders>
            <w:shd w:val="clear" w:color="auto" w:fill="009036"/>
            <w:vAlign w:val="center"/>
          </w:tcPr>
          <w:p w14:paraId="3D5A7380" w14:textId="77777777" w:rsidR="00EB706E" w:rsidRPr="00E85BAD" w:rsidRDefault="00EB706E" w:rsidP="008E53EA">
            <w:pPr>
              <w:tabs>
                <w:tab w:val="clear" w:pos="0"/>
              </w:tabs>
              <w:autoSpaceDE w:val="0"/>
              <w:autoSpaceDN w:val="0"/>
              <w:adjustRightInd w:val="0"/>
              <w:spacing w:before="0"/>
              <w:rPr>
                <w:rFonts w:cs="Arial"/>
                <w:color w:val="FFFFFF" w:themeColor="background1"/>
                <w:szCs w:val="20"/>
                <w:lang w:eastAsia="en-US"/>
              </w:rPr>
            </w:pPr>
            <w:r w:rsidRPr="00E85BAD">
              <w:rPr>
                <w:rFonts w:cs="Arial"/>
                <w:color w:val="FFFFFF" w:themeColor="background1"/>
                <w:szCs w:val="20"/>
                <w:lang w:eastAsia="en-US"/>
              </w:rPr>
              <w:t>2</w:t>
            </w:r>
          </w:p>
        </w:tc>
        <w:tc>
          <w:tcPr>
            <w:tcW w:w="1901" w:type="dxa"/>
            <w:tcBorders>
              <w:top w:val="single" w:sz="4" w:space="0" w:color="auto"/>
              <w:left w:val="single" w:sz="4" w:space="0" w:color="FFFFFF" w:themeColor="background1"/>
              <w:bottom w:val="single" w:sz="4" w:space="0" w:color="FFFFFF" w:themeColor="background1"/>
            </w:tcBorders>
            <w:shd w:val="clear" w:color="auto" w:fill="009036"/>
            <w:vAlign w:val="center"/>
          </w:tcPr>
          <w:p w14:paraId="520DC419" w14:textId="77777777" w:rsidR="00EB706E" w:rsidRPr="00E85BAD" w:rsidRDefault="00EB706E" w:rsidP="008E53EA">
            <w:pPr>
              <w:tabs>
                <w:tab w:val="clear" w:pos="0"/>
              </w:tabs>
              <w:autoSpaceDE w:val="0"/>
              <w:autoSpaceDN w:val="0"/>
              <w:adjustRightInd w:val="0"/>
              <w:spacing w:before="0"/>
              <w:rPr>
                <w:rFonts w:cs="Arial"/>
                <w:color w:val="FFFFFF" w:themeColor="background1"/>
                <w:szCs w:val="20"/>
                <w:lang w:eastAsia="en-US"/>
              </w:rPr>
            </w:pPr>
            <w:r w:rsidRPr="00E85BAD">
              <w:rPr>
                <w:rFonts w:cs="Arial"/>
                <w:color w:val="FFFFFF" w:themeColor="background1"/>
                <w:szCs w:val="20"/>
                <w:lang w:eastAsia="en-US"/>
              </w:rPr>
              <w:t>3</w:t>
            </w:r>
          </w:p>
        </w:tc>
        <w:tc>
          <w:tcPr>
            <w:tcW w:w="236" w:type="dxa"/>
            <w:tcBorders>
              <w:top w:val="single" w:sz="4" w:space="0" w:color="auto"/>
              <w:bottom w:val="single" w:sz="4" w:space="0" w:color="FFFFFF" w:themeColor="background1"/>
              <w:right w:val="single" w:sz="4" w:space="0" w:color="FFFFFF" w:themeColor="background1"/>
            </w:tcBorders>
            <w:shd w:val="clear" w:color="auto" w:fill="009036"/>
            <w:vAlign w:val="center"/>
          </w:tcPr>
          <w:p w14:paraId="7528E1AC" w14:textId="77777777" w:rsidR="00EB706E" w:rsidRPr="00E85BAD" w:rsidRDefault="00EB706E" w:rsidP="008E53EA">
            <w:pPr>
              <w:numPr>
                <w:ilvl w:val="0"/>
                <w:numId w:val="0"/>
              </w:numPr>
              <w:autoSpaceDE w:val="0"/>
              <w:autoSpaceDN w:val="0"/>
              <w:adjustRightInd w:val="0"/>
              <w:spacing w:before="0"/>
              <w:rPr>
                <w:rFonts w:cs="Arial"/>
                <w:color w:val="FFFFFF" w:themeColor="background1"/>
                <w:szCs w:val="20"/>
                <w:lang w:eastAsia="en-US"/>
              </w:rPr>
            </w:pPr>
          </w:p>
        </w:tc>
        <w:tc>
          <w:tcPr>
            <w:tcW w:w="1753" w:type="dxa"/>
            <w:tcBorders>
              <w:top w:val="single" w:sz="4" w:space="0" w:color="auto"/>
              <w:left w:val="single" w:sz="4" w:space="0" w:color="FFFFFF" w:themeColor="background1"/>
              <w:bottom w:val="single" w:sz="4" w:space="0" w:color="FFFFFF" w:themeColor="background1"/>
              <w:right w:val="single" w:sz="4" w:space="0" w:color="auto"/>
            </w:tcBorders>
            <w:shd w:val="clear" w:color="auto" w:fill="009036"/>
            <w:vAlign w:val="center"/>
          </w:tcPr>
          <w:p w14:paraId="3C668795" w14:textId="77777777" w:rsidR="00EB706E" w:rsidRPr="00E85BAD" w:rsidRDefault="00EB706E" w:rsidP="008E53EA">
            <w:pPr>
              <w:tabs>
                <w:tab w:val="clear" w:pos="0"/>
              </w:tabs>
              <w:autoSpaceDE w:val="0"/>
              <w:autoSpaceDN w:val="0"/>
              <w:adjustRightInd w:val="0"/>
              <w:spacing w:before="0"/>
              <w:rPr>
                <w:rFonts w:cs="Arial"/>
                <w:color w:val="FFFFFF" w:themeColor="background1"/>
                <w:szCs w:val="20"/>
                <w:lang w:eastAsia="en-US"/>
              </w:rPr>
            </w:pPr>
            <w:r w:rsidRPr="00E85BAD">
              <w:rPr>
                <w:rFonts w:cs="Arial"/>
                <w:color w:val="FFFFFF" w:themeColor="background1"/>
                <w:szCs w:val="20"/>
                <w:lang w:eastAsia="en-US"/>
              </w:rPr>
              <w:t>4</w:t>
            </w:r>
          </w:p>
        </w:tc>
      </w:tr>
      <w:tr w:rsidR="00EB706E" w:rsidRPr="00837454" w14:paraId="2FAD7808" w14:textId="77777777" w:rsidTr="008E53EA">
        <w:tc>
          <w:tcPr>
            <w:tcW w:w="2204" w:type="dxa"/>
            <w:tcBorders>
              <w:top w:val="single" w:sz="4" w:space="0" w:color="FFFFFF" w:themeColor="background1"/>
              <w:left w:val="single" w:sz="4" w:space="0" w:color="auto"/>
              <w:bottom w:val="single" w:sz="4" w:space="0" w:color="FFFFFF" w:themeColor="background1"/>
              <w:right w:val="single" w:sz="4" w:space="0" w:color="FFFFFF" w:themeColor="background1"/>
            </w:tcBorders>
            <w:shd w:val="clear" w:color="auto" w:fill="009036"/>
            <w:vAlign w:val="center"/>
          </w:tcPr>
          <w:p w14:paraId="082B4440" w14:textId="77777777" w:rsidR="00EB706E" w:rsidRDefault="00EB706E" w:rsidP="008E53EA">
            <w:pPr>
              <w:numPr>
                <w:ilvl w:val="0"/>
                <w:numId w:val="0"/>
              </w:numPr>
              <w:autoSpaceDE w:val="0"/>
              <w:autoSpaceDN w:val="0"/>
              <w:adjustRightInd w:val="0"/>
              <w:spacing w:before="0"/>
              <w:rPr>
                <w:rFonts w:cs="Arial"/>
                <w:color w:val="FFFFFF" w:themeColor="background1"/>
                <w:szCs w:val="20"/>
                <w:lang w:eastAsia="en-US"/>
              </w:rPr>
            </w:pPr>
          </w:p>
          <w:p w14:paraId="7EE60278" w14:textId="77777777" w:rsidR="00EB706E" w:rsidRDefault="00EB706E" w:rsidP="008E53EA">
            <w:pPr>
              <w:numPr>
                <w:ilvl w:val="0"/>
                <w:numId w:val="0"/>
              </w:numPr>
              <w:autoSpaceDE w:val="0"/>
              <w:autoSpaceDN w:val="0"/>
              <w:adjustRightInd w:val="0"/>
              <w:spacing w:before="0"/>
              <w:rPr>
                <w:rFonts w:cs="Arial"/>
                <w:color w:val="FFFFFF" w:themeColor="background1"/>
                <w:szCs w:val="20"/>
                <w:lang w:eastAsia="en-US"/>
              </w:rPr>
            </w:pPr>
            <w:r w:rsidRPr="00E85BAD">
              <w:rPr>
                <w:rFonts w:cs="Arial"/>
                <w:color w:val="FFFFFF" w:themeColor="background1"/>
                <w:szCs w:val="20"/>
                <w:lang w:eastAsia="en-US"/>
              </w:rPr>
              <w:t>Dates covered</w:t>
            </w:r>
            <w:r>
              <w:rPr>
                <w:rFonts w:cs="Arial"/>
                <w:color w:val="FFFFFF" w:themeColor="background1"/>
                <w:szCs w:val="20"/>
                <w:lang w:eastAsia="en-US"/>
              </w:rPr>
              <w:t>:</w:t>
            </w:r>
          </w:p>
          <w:p w14:paraId="58F9B0C6" w14:textId="77777777" w:rsidR="00EB706E" w:rsidRPr="00E85BAD" w:rsidRDefault="00EB706E" w:rsidP="008E53EA">
            <w:pPr>
              <w:numPr>
                <w:ilvl w:val="0"/>
                <w:numId w:val="0"/>
              </w:numPr>
              <w:autoSpaceDE w:val="0"/>
              <w:autoSpaceDN w:val="0"/>
              <w:adjustRightInd w:val="0"/>
              <w:spacing w:before="0"/>
              <w:rPr>
                <w:rFonts w:cs="Arial"/>
                <w:color w:val="FFFFFF" w:themeColor="background1"/>
                <w:szCs w:val="20"/>
                <w:lang w:eastAsia="en-US"/>
              </w:rPr>
            </w:pPr>
          </w:p>
        </w:tc>
        <w:tc>
          <w:tcPr>
            <w:tcW w:w="1755" w:type="dxa"/>
            <w:tcBorders>
              <w:top w:val="single" w:sz="4" w:space="0" w:color="FFFFFF" w:themeColor="background1"/>
              <w:left w:val="single" w:sz="4" w:space="0" w:color="FFFFFF" w:themeColor="background1"/>
              <w:bottom w:val="single" w:sz="4" w:space="0" w:color="FFFFFF" w:themeColor="background1"/>
            </w:tcBorders>
            <w:shd w:val="clear" w:color="auto" w:fill="C0C0C0"/>
            <w:vAlign w:val="center"/>
          </w:tcPr>
          <w:p w14:paraId="7DFF8D71" w14:textId="77777777" w:rsidR="00EB706E" w:rsidRPr="00837454" w:rsidRDefault="00EB706E" w:rsidP="008E53EA">
            <w:pPr>
              <w:numPr>
                <w:ilvl w:val="0"/>
                <w:numId w:val="0"/>
              </w:numPr>
              <w:autoSpaceDE w:val="0"/>
              <w:autoSpaceDN w:val="0"/>
              <w:adjustRightInd w:val="0"/>
              <w:spacing w:before="0"/>
              <w:rPr>
                <w:rFonts w:cs="Arial"/>
                <w:szCs w:val="20"/>
                <w:lang w:eastAsia="en-US"/>
              </w:rPr>
            </w:pPr>
            <w:r w:rsidRPr="00837454">
              <w:rPr>
                <w:rFonts w:cs="Arial"/>
                <w:szCs w:val="20"/>
                <w:lang w:eastAsia="en-US"/>
              </w:rPr>
              <w:t>1 Apr – 30 June</w:t>
            </w:r>
          </w:p>
        </w:tc>
        <w:tc>
          <w:tcPr>
            <w:tcW w:w="236" w:type="dxa"/>
            <w:tcBorders>
              <w:top w:val="single" w:sz="4" w:space="0" w:color="FFFFFF" w:themeColor="background1"/>
              <w:left w:val="single" w:sz="4" w:space="0" w:color="FFFFFF" w:themeColor="background1"/>
              <w:bottom w:val="single" w:sz="4" w:space="0" w:color="FFFFFF" w:themeColor="background1"/>
            </w:tcBorders>
            <w:shd w:val="clear" w:color="auto" w:fill="C0C0C0"/>
            <w:vAlign w:val="center"/>
          </w:tcPr>
          <w:p w14:paraId="4FE22F5F" w14:textId="77777777" w:rsidR="00EB706E" w:rsidRPr="00837454" w:rsidRDefault="00EB706E" w:rsidP="008E53EA">
            <w:pPr>
              <w:numPr>
                <w:ilvl w:val="0"/>
                <w:numId w:val="0"/>
              </w:numPr>
              <w:autoSpaceDE w:val="0"/>
              <w:autoSpaceDN w:val="0"/>
              <w:adjustRightInd w:val="0"/>
              <w:spacing w:before="0"/>
              <w:rPr>
                <w:rFonts w:cs="Arial"/>
                <w:szCs w:val="20"/>
                <w:lang w:eastAsia="en-US"/>
              </w:rPr>
            </w:pPr>
          </w:p>
        </w:tc>
        <w:tc>
          <w:tcPr>
            <w:tcW w:w="1733" w:type="dxa"/>
            <w:tcBorders>
              <w:top w:val="single" w:sz="4" w:space="0" w:color="FFFFFF" w:themeColor="background1"/>
              <w:bottom w:val="single" w:sz="4" w:space="0" w:color="FFFFFF" w:themeColor="background1"/>
              <w:right w:val="single" w:sz="4" w:space="0" w:color="FFFFFF" w:themeColor="background1"/>
            </w:tcBorders>
            <w:shd w:val="clear" w:color="auto" w:fill="C0C0C0"/>
            <w:vAlign w:val="center"/>
          </w:tcPr>
          <w:p w14:paraId="33402B26" w14:textId="77777777" w:rsidR="00EB706E" w:rsidRPr="00837454" w:rsidRDefault="00EB706E" w:rsidP="008E53EA">
            <w:pPr>
              <w:numPr>
                <w:ilvl w:val="0"/>
                <w:numId w:val="0"/>
              </w:numPr>
              <w:autoSpaceDE w:val="0"/>
              <w:autoSpaceDN w:val="0"/>
              <w:adjustRightInd w:val="0"/>
              <w:spacing w:before="0"/>
              <w:rPr>
                <w:rFonts w:cs="Arial"/>
                <w:szCs w:val="20"/>
                <w:lang w:eastAsia="en-US"/>
              </w:rPr>
            </w:pPr>
            <w:r w:rsidRPr="00837454">
              <w:rPr>
                <w:rFonts w:cs="Arial"/>
                <w:szCs w:val="20"/>
                <w:lang w:eastAsia="en-US"/>
              </w:rPr>
              <w:t>1 July – 30 Sept</w:t>
            </w:r>
          </w:p>
        </w:tc>
        <w:tc>
          <w:tcPr>
            <w:tcW w:w="1901" w:type="dxa"/>
            <w:tcBorders>
              <w:top w:val="single" w:sz="4" w:space="0" w:color="FFFFFF" w:themeColor="background1"/>
              <w:left w:val="single" w:sz="4" w:space="0" w:color="FFFFFF" w:themeColor="background1"/>
              <w:bottom w:val="single" w:sz="4" w:space="0" w:color="FFFFFF" w:themeColor="background1"/>
            </w:tcBorders>
            <w:shd w:val="clear" w:color="auto" w:fill="C0C0C0"/>
            <w:vAlign w:val="center"/>
          </w:tcPr>
          <w:p w14:paraId="3FC43043" w14:textId="77777777" w:rsidR="00EB706E" w:rsidRPr="00837454" w:rsidRDefault="00EB706E" w:rsidP="008E53EA">
            <w:pPr>
              <w:numPr>
                <w:ilvl w:val="0"/>
                <w:numId w:val="0"/>
              </w:numPr>
              <w:autoSpaceDE w:val="0"/>
              <w:autoSpaceDN w:val="0"/>
              <w:adjustRightInd w:val="0"/>
              <w:spacing w:before="0"/>
              <w:rPr>
                <w:rFonts w:cs="Arial"/>
                <w:szCs w:val="20"/>
                <w:lang w:eastAsia="en-US"/>
              </w:rPr>
            </w:pPr>
            <w:r w:rsidRPr="00837454">
              <w:rPr>
                <w:rFonts w:cs="Arial"/>
                <w:szCs w:val="20"/>
                <w:lang w:eastAsia="en-US"/>
              </w:rPr>
              <w:t>1 Oct – 31 Dec</w:t>
            </w:r>
          </w:p>
        </w:tc>
        <w:tc>
          <w:tcPr>
            <w:tcW w:w="236" w:type="dxa"/>
            <w:tcBorders>
              <w:top w:val="single" w:sz="4" w:space="0" w:color="FFFFFF" w:themeColor="background1"/>
              <w:bottom w:val="single" w:sz="4" w:space="0" w:color="FFFFFF" w:themeColor="background1"/>
              <w:right w:val="single" w:sz="4" w:space="0" w:color="FFFFFF" w:themeColor="background1"/>
            </w:tcBorders>
            <w:shd w:val="clear" w:color="auto" w:fill="C0C0C0"/>
            <w:vAlign w:val="center"/>
          </w:tcPr>
          <w:p w14:paraId="647C63E9" w14:textId="77777777" w:rsidR="00EB706E" w:rsidRPr="00837454" w:rsidRDefault="00EB706E" w:rsidP="008E53EA">
            <w:pPr>
              <w:numPr>
                <w:ilvl w:val="0"/>
                <w:numId w:val="0"/>
              </w:numPr>
              <w:autoSpaceDE w:val="0"/>
              <w:autoSpaceDN w:val="0"/>
              <w:adjustRightInd w:val="0"/>
              <w:spacing w:before="0"/>
              <w:rPr>
                <w:rFonts w:cs="Arial"/>
                <w:szCs w:val="20"/>
                <w:lang w:eastAsia="en-US"/>
              </w:rPr>
            </w:pPr>
          </w:p>
        </w:tc>
        <w:tc>
          <w:tcPr>
            <w:tcW w:w="1753" w:type="dxa"/>
            <w:tcBorders>
              <w:top w:val="single" w:sz="4" w:space="0" w:color="FFFFFF" w:themeColor="background1"/>
              <w:left w:val="single" w:sz="4" w:space="0" w:color="FFFFFF" w:themeColor="background1"/>
              <w:bottom w:val="single" w:sz="4" w:space="0" w:color="FFFFFF" w:themeColor="background1"/>
              <w:right w:val="single" w:sz="4" w:space="0" w:color="auto"/>
            </w:tcBorders>
            <w:shd w:val="clear" w:color="auto" w:fill="C0C0C0"/>
            <w:vAlign w:val="center"/>
          </w:tcPr>
          <w:p w14:paraId="1311DF3A" w14:textId="77777777" w:rsidR="00EB706E" w:rsidRPr="00837454" w:rsidRDefault="00EB706E" w:rsidP="008E53EA">
            <w:pPr>
              <w:autoSpaceDE w:val="0"/>
              <w:autoSpaceDN w:val="0"/>
              <w:adjustRightInd w:val="0"/>
              <w:spacing w:before="0"/>
              <w:rPr>
                <w:rFonts w:cs="Arial"/>
                <w:szCs w:val="20"/>
                <w:lang w:eastAsia="en-US"/>
              </w:rPr>
            </w:pPr>
            <w:r w:rsidRPr="00837454">
              <w:rPr>
                <w:rFonts w:cs="Arial"/>
                <w:szCs w:val="20"/>
                <w:lang w:eastAsia="en-US"/>
              </w:rPr>
              <w:t>1 Jan – 31 Mar</w:t>
            </w:r>
          </w:p>
        </w:tc>
      </w:tr>
      <w:tr w:rsidR="00EB706E" w:rsidRPr="00837454" w14:paraId="124C07ED" w14:textId="77777777" w:rsidTr="008E53EA">
        <w:tc>
          <w:tcPr>
            <w:tcW w:w="2204" w:type="dxa"/>
            <w:tcBorders>
              <w:top w:val="single" w:sz="4" w:space="0" w:color="FFFFFF" w:themeColor="background1"/>
              <w:left w:val="single" w:sz="4" w:space="0" w:color="auto"/>
              <w:bottom w:val="single" w:sz="4" w:space="0" w:color="auto"/>
              <w:right w:val="single" w:sz="4" w:space="0" w:color="FFFFFF" w:themeColor="background1"/>
            </w:tcBorders>
            <w:shd w:val="clear" w:color="auto" w:fill="009036"/>
            <w:vAlign w:val="center"/>
          </w:tcPr>
          <w:p w14:paraId="2CE29B15" w14:textId="77777777" w:rsidR="00EB706E" w:rsidRDefault="00EB706E" w:rsidP="008E53EA">
            <w:pPr>
              <w:numPr>
                <w:ilvl w:val="0"/>
                <w:numId w:val="0"/>
              </w:numPr>
              <w:autoSpaceDE w:val="0"/>
              <w:autoSpaceDN w:val="0"/>
              <w:adjustRightInd w:val="0"/>
              <w:spacing w:before="0"/>
              <w:rPr>
                <w:rFonts w:cs="Arial"/>
                <w:color w:val="FFFFFF" w:themeColor="background1"/>
                <w:szCs w:val="20"/>
                <w:lang w:eastAsia="en-US"/>
              </w:rPr>
            </w:pPr>
          </w:p>
          <w:p w14:paraId="0C6435BF" w14:textId="77777777" w:rsidR="00EB706E" w:rsidRPr="00E85BAD" w:rsidRDefault="00EB706E" w:rsidP="008E53EA">
            <w:pPr>
              <w:numPr>
                <w:ilvl w:val="0"/>
                <w:numId w:val="0"/>
              </w:numPr>
              <w:autoSpaceDE w:val="0"/>
              <w:autoSpaceDN w:val="0"/>
              <w:adjustRightInd w:val="0"/>
              <w:spacing w:before="0"/>
              <w:rPr>
                <w:rFonts w:cs="Arial"/>
                <w:color w:val="FFFFFF" w:themeColor="background1"/>
                <w:szCs w:val="20"/>
                <w:lang w:eastAsia="en-US"/>
              </w:rPr>
            </w:pPr>
            <w:r w:rsidRPr="00E85BAD">
              <w:rPr>
                <w:rFonts w:cs="Arial"/>
                <w:color w:val="FFFFFF" w:themeColor="background1"/>
                <w:szCs w:val="20"/>
                <w:lang w:eastAsia="en-US"/>
              </w:rPr>
              <w:t>Submission due by</w:t>
            </w:r>
            <w:r>
              <w:rPr>
                <w:rFonts w:cs="Arial"/>
                <w:color w:val="FFFFFF" w:themeColor="background1"/>
                <w:szCs w:val="20"/>
                <w:lang w:eastAsia="en-US"/>
              </w:rPr>
              <w:t>:</w:t>
            </w:r>
          </w:p>
          <w:p w14:paraId="7B6E8DF1" w14:textId="77777777" w:rsidR="00EB706E" w:rsidRPr="00E85BAD" w:rsidRDefault="00EB706E" w:rsidP="008E53EA">
            <w:pPr>
              <w:tabs>
                <w:tab w:val="clear" w:pos="0"/>
              </w:tabs>
              <w:autoSpaceDE w:val="0"/>
              <w:autoSpaceDN w:val="0"/>
              <w:adjustRightInd w:val="0"/>
              <w:spacing w:before="0"/>
              <w:rPr>
                <w:rFonts w:cs="Arial"/>
                <w:color w:val="FFFFFF" w:themeColor="background1"/>
                <w:szCs w:val="20"/>
                <w:lang w:eastAsia="en-US"/>
              </w:rPr>
            </w:pPr>
          </w:p>
        </w:tc>
        <w:tc>
          <w:tcPr>
            <w:tcW w:w="1755" w:type="dxa"/>
            <w:tcBorders>
              <w:top w:val="single" w:sz="4" w:space="0" w:color="FFFFFF" w:themeColor="background1"/>
              <w:left w:val="single" w:sz="4" w:space="0" w:color="FFFFFF" w:themeColor="background1"/>
              <w:bottom w:val="single" w:sz="4" w:space="0" w:color="auto"/>
            </w:tcBorders>
            <w:shd w:val="clear" w:color="auto" w:fill="C0C0C0"/>
            <w:vAlign w:val="center"/>
          </w:tcPr>
          <w:p w14:paraId="5B48412C" w14:textId="77777777" w:rsidR="00EB706E" w:rsidRPr="00837454" w:rsidRDefault="00EB706E" w:rsidP="008E53EA">
            <w:pPr>
              <w:numPr>
                <w:ilvl w:val="0"/>
                <w:numId w:val="0"/>
              </w:numPr>
              <w:autoSpaceDE w:val="0"/>
              <w:autoSpaceDN w:val="0"/>
              <w:adjustRightInd w:val="0"/>
              <w:spacing w:before="0"/>
              <w:rPr>
                <w:rFonts w:cs="Arial"/>
                <w:szCs w:val="20"/>
                <w:lang w:eastAsia="en-US"/>
              </w:rPr>
            </w:pPr>
            <w:r w:rsidRPr="00837454">
              <w:rPr>
                <w:rFonts w:cs="Arial"/>
                <w:szCs w:val="20"/>
                <w:lang w:eastAsia="en-US"/>
              </w:rPr>
              <w:t>24 July</w:t>
            </w:r>
          </w:p>
        </w:tc>
        <w:tc>
          <w:tcPr>
            <w:tcW w:w="236" w:type="dxa"/>
            <w:tcBorders>
              <w:top w:val="single" w:sz="4" w:space="0" w:color="FFFFFF" w:themeColor="background1"/>
              <w:left w:val="single" w:sz="4" w:space="0" w:color="FFFFFF" w:themeColor="background1"/>
              <w:bottom w:val="single" w:sz="4" w:space="0" w:color="auto"/>
            </w:tcBorders>
            <w:shd w:val="clear" w:color="auto" w:fill="C0C0C0"/>
            <w:vAlign w:val="center"/>
          </w:tcPr>
          <w:p w14:paraId="7DF9211A" w14:textId="77777777" w:rsidR="00EB706E" w:rsidRPr="00837454" w:rsidRDefault="00EB706E" w:rsidP="008E53EA">
            <w:pPr>
              <w:numPr>
                <w:ilvl w:val="0"/>
                <w:numId w:val="0"/>
              </w:numPr>
              <w:autoSpaceDE w:val="0"/>
              <w:autoSpaceDN w:val="0"/>
              <w:adjustRightInd w:val="0"/>
              <w:spacing w:before="0"/>
              <w:rPr>
                <w:rFonts w:cs="Arial"/>
                <w:szCs w:val="20"/>
                <w:lang w:eastAsia="en-US"/>
              </w:rPr>
            </w:pPr>
          </w:p>
        </w:tc>
        <w:tc>
          <w:tcPr>
            <w:tcW w:w="1733" w:type="dxa"/>
            <w:tcBorders>
              <w:top w:val="single" w:sz="4" w:space="0" w:color="FFFFFF" w:themeColor="background1"/>
              <w:bottom w:val="single" w:sz="4" w:space="0" w:color="auto"/>
              <w:right w:val="single" w:sz="4" w:space="0" w:color="FFFFFF" w:themeColor="background1"/>
            </w:tcBorders>
            <w:shd w:val="clear" w:color="auto" w:fill="C0C0C0"/>
            <w:vAlign w:val="center"/>
          </w:tcPr>
          <w:p w14:paraId="5977E6C4" w14:textId="77777777" w:rsidR="00EB706E" w:rsidRPr="00837454" w:rsidRDefault="00EB706E" w:rsidP="008E53EA">
            <w:pPr>
              <w:numPr>
                <w:ilvl w:val="0"/>
                <w:numId w:val="0"/>
              </w:numPr>
              <w:autoSpaceDE w:val="0"/>
              <w:autoSpaceDN w:val="0"/>
              <w:adjustRightInd w:val="0"/>
              <w:spacing w:before="0"/>
              <w:rPr>
                <w:rFonts w:cs="Arial"/>
                <w:szCs w:val="20"/>
                <w:lang w:eastAsia="en-US"/>
              </w:rPr>
            </w:pPr>
            <w:r w:rsidRPr="00837454">
              <w:rPr>
                <w:rFonts w:cs="Arial"/>
                <w:szCs w:val="20"/>
                <w:lang w:eastAsia="en-US"/>
              </w:rPr>
              <w:t>24 Oct</w:t>
            </w:r>
          </w:p>
        </w:tc>
        <w:tc>
          <w:tcPr>
            <w:tcW w:w="1901" w:type="dxa"/>
            <w:tcBorders>
              <w:top w:val="single" w:sz="4" w:space="0" w:color="FFFFFF" w:themeColor="background1"/>
              <w:left w:val="single" w:sz="4" w:space="0" w:color="FFFFFF" w:themeColor="background1"/>
              <w:bottom w:val="single" w:sz="4" w:space="0" w:color="auto"/>
            </w:tcBorders>
            <w:shd w:val="clear" w:color="auto" w:fill="C0C0C0"/>
            <w:vAlign w:val="center"/>
          </w:tcPr>
          <w:p w14:paraId="67DCE503" w14:textId="77777777" w:rsidR="00EB706E" w:rsidRPr="00837454" w:rsidRDefault="00EB706E" w:rsidP="008E53EA">
            <w:pPr>
              <w:numPr>
                <w:ilvl w:val="0"/>
                <w:numId w:val="0"/>
              </w:numPr>
              <w:autoSpaceDE w:val="0"/>
              <w:autoSpaceDN w:val="0"/>
              <w:adjustRightInd w:val="0"/>
              <w:spacing w:before="0"/>
              <w:rPr>
                <w:rFonts w:cs="Arial"/>
                <w:szCs w:val="20"/>
                <w:lang w:eastAsia="en-US"/>
              </w:rPr>
            </w:pPr>
            <w:r w:rsidRPr="00837454">
              <w:rPr>
                <w:rFonts w:cs="Arial"/>
                <w:szCs w:val="20"/>
                <w:lang w:eastAsia="en-US"/>
              </w:rPr>
              <w:t>24 Jan</w:t>
            </w:r>
          </w:p>
        </w:tc>
        <w:tc>
          <w:tcPr>
            <w:tcW w:w="236" w:type="dxa"/>
            <w:tcBorders>
              <w:top w:val="single" w:sz="4" w:space="0" w:color="FFFFFF" w:themeColor="background1"/>
              <w:bottom w:val="single" w:sz="4" w:space="0" w:color="auto"/>
              <w:right w:val="single" w:sz="4" w:space="0" w:color="FFFFFF" w:themeColor="background1"/>
            </w:tcBorders>
            <w:shd w:val="clear" w:color="auto" w:fill="C0C0C0"/>
            <w:vAlign w:val="center"/>
          </w:tcPr>
          <w:p w14:paraId="204A8EF1" w14:textId="77777777" w:rsidR="00EB706E" w:rsidRPr="00837454" w:rsidRDefault="00EB706E" w:rsidP="008E53EA">
            <w:pPr>
              <w:numPr>
                <w:ilvl w:val="0"/>
                <w:numId w:val="0"/>
              </w:numPr>
              <w:autoSpaceDE w:val="0"/>
              <w:autoSpaceDN w:val="0"/>
              <w:adjustRightInd w:val="0"/>
              <w:spacing w:before="0"/>
              <w:rPr>
                <w:rFonts w:cs="Arial"/>
                <w:szCs w:val="20"/>
                <w:lang w:eastAsia="en-US"/>
              </w:rPr>
            </w:pPr>
          </w:p>
        </w:tc>
        <w:tc>
          <w:tcPr>
            <w:tcW w:w="1753" w:type="dxa"/>
            <w:tcBorders>
              <w:top w:val="single" w:sz="4" w:space="0" w:color="FFFFFF" w:themeColor="background1"/>
              <w:left w:val="single" w:sz="4" w:space="0" w:color="FFFFFF" w:themeColor="background1"/>
              <w:bottom w:val="single" w:sz="4" w:space="0" w:color="auto"/>
              <w:right w:val="single" w:sz="4" w:space="0" w:color="auto"/>
            </w:tcBorders>
            <w:shd w:val="clear" w:color="auto" w:fill="C0C0C0"/>
            <w:vAlign w:val="center"/>
          </w:tcPr>
          <w:p w14:paraId="675A67C6" w14:textId="77777777" w:rsidR="00EB706E" w:rsidRPr="00837454" w:rsidRDefault="00EB706E" w:rsidP="008E53EA">
            <w:pPr>
              <w:autoSpaceDE w:val="0"/>
              <w:autoSpaceDN w:val="0"/>
              <w:adjustRightInd w:val="0"/>
              <w:spacing w:before="0"/>
              <w:rPr>
                <w:rFonts w:cs="Arial"/>
                <w:szCs w:val="20"/>
                <w:lang w:eastAsia="en-US"/>
              </w:rPr>
            </w:pPr>
            <w:r w:rsidRPr="00837454">
              <w:rPr>
                <w:rFonts w:cs="Arial"/>
                <w:szCs w:val="20"/>
                <w:lang w:eastAsia="en-US"/>
              </w:rPr>
              <w:t>24 Apr</w:t>
            </w:r>
          </w:p>
        </w:tc>
      </w:tr>
    </w:tbl>
    <w:p w14:paraId="09D8BF48" w14:textId="77777777" w:rsidR="00EB706E" w:rsidRPr="00837454" w:rsidRDefault="00EB706E" w:rsidP="00EB706E">
      <w:pPr>
        <w:tabs>
          <w:tab w:val="clear" w:pos="0"/>
        </w:tabs>
        <w:spacing w:before="0"/>
        <w:rPr>
          <w:lang w:eastAsia="en-US"/>
        </w:rPr>
      </w:pPr>
    </w:p>
    <w:p w14:paraId="5B2ED8C3" w14:textId="77777777" w:rsidR="00EB706E" w:rsidRPr="00837454" w:rsidRDefault="00EB706E" w:rsidP="00EB706E">
      <w:pPr>
        <w:numPr>
          <w:ilvl w:val="0"/>
          <w:numId w:val="0"/>
        </w:numPr>
        <w:spacing w:before="0"/>
        <w:rPr>
          <w:lang w:eastAsia="en-US"/>
        </w:rPr>
      </w:pPr>
      <w:r>
        <w:rPr>
          <w:lang w:eastAsia="en-US"/>
        </w:rPr>
        <w:t xml:space="preserve">Submitted data </w:t>
      </w:r>
      <w:r w:rsidRPr="00837454">
        <w:rPr>
          <w:lang w:eastAsia="en-US"/>
        </w:rPr>
        <w:t xml:space="preserve">will be used to calculate payments due. </w:t>
      </w:r>
    </w:p>
    <w:p w14:paraId="5DD9BA63" w14:textId="77777777" w:rsidR="00CA7E41" w:rsidRDefault="00CA7E41" w:rsidP="003F602F">
      <w:pPr>
        <w:numPr>
          <w:ilvl w:val="0"/>
          <w:numId w:val="0"/>
        </w:numPr>
        <w:spacing w:after="120" w:line="276" w:lineRule="auto"/>
        <w:rPr>
          <w:rFonts w:cs="Arial"/>
          <w:b/>
          <w:lang w:eastAsia="en-US"/>
        </w:rPr>
      </w:pPr>
    </w:p>
    <w:p w14:paraId="293BB003" w14:textId="13311AB1" w:rsidR="00022FCB" w:rsidRDefault="00022FCB" w:rsidP="003F602F">
      <w:pPr>
        <w:numPr>
          <w:ilvl w:val="0"/>
          <w:numId w:val="0"/>
        </w:numPr>
        <w:spacing w:after="120" w:line="276" w:lineRule="auto"/>
        <w:rPr>
          <w:rFonts w:cs="Arial"/>
          <w:b/>
          <w:lang w:eastAsia="en-US"/>
        </w:rPr>
      </w:pPr>
      <w:r>
        <w:rPr>
          <w:rFonts w:cs="Arial"/>
          <w:b/>
          <w:lang w:eastAsia="en-US"/>
        </w:rPr>
        <w:t>6.</w:t>
      </w:r>
      <w:r w:rsidR="00CA7E41">
        <w:rPr>
          <w:rFonts w:cs="Arial"/>
          <w:b/>
          <w:lang w:eastAsia="en-US"/>
        </w:rPr>
        <w:t>3</w:t>
      </w:r>
      <w:r>
        <w:rPr>
          <w:rFonts w:cs="Arial"/>
          <w:b/>
          <w:lang w:eastAsia="en-US"/>
        </w:rPr>
        <w:t xml:space="preserve"> Contract review </w:t>
      </w:r>
    </w:p>
    <w:p w14:paraId="4DAE7FC4" w14:textId="62225FCB" w:rsidR="00F30C83" w:rsidRPr="0044095A" w:rsidRDefault="003F602F" w:rsidP="0044095A">
      <w:pPr>
        <w:numPr>
          <w:ilvl w:val="0"/>
          <w:numId w:val="0"/>
        </w:numPr>
        <w:spacing w:after="120" w:line="276" w:lineRule="auto"/>
        <w:rPr>
          <w:rFonts w:cs="Arial"/>
          <w:b/>
          <w:lang w:eastAsia="en-US"/>
        </w:rPr>
      </w:pPr>
      <w:r>
        <w:rPr>
          <w:rFonts w:cs="Arial"/>
          <w:bCs/>
          <w:lang w:eastAsia="en-US"/>
        </w:rPr>
        <w:t xml:space="preserve">Review meetings will be arranged by mutual agreement between the provider and the commissioner as required. </w:t>
      </w:r>
    </w:p>
    <w:sectPr w:rsidR="00F30C83" w:rsidRPr="0044095A" w:rsidSect="00DB12C2">
      <w:headerReference w:type="default" r:id="rId24"/>
      <w:footerReference w:type="default" r:id="rId25"/>
      <w:type w:val="continuous"/>
      <w:pgSz w:w="11907" w:h="16840" w:code="9"/>
      <w:pgMar w:top="964" w:right="964" w:bottom="794" w:left="964" w:header="45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40320" w14:textId="77777777" w:rsidR="001B6DC2" w:rsidRDefault="001B6DC2">
      <w:r>
        <w:separator/>
      </w:r>
    </w:p>
  </w:endnote>
  <w:endnote w:type="continuationSeparator" w:id="0">
    <w:p w14:paraId="08AC8D2E" w14:textId="77777777" w:rsidR="001B6DC2" w:rsidRDefault="001B6DC2">
      <w:r>
        <w:continuationSeparator/>
      </w:r>
    </w:p>
  </w:endnote>
  <w:endnote w:type="continuationNotice" w:id="1">
    <w:p w14:paraId="3DDAACB1" w14:textId="77777777" w:rsidR="001B6DC2" w:rsidRDefault="001B6DC2">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altName w:val="Calibri"/>
    <w:charset w:val="00"/>
    <w:family w:val="swiss"/>
    <w:pitch w:val="variable"/>
    <w:sig w:usb0="00000007" w:usb1="00000000" w:usb2="00000000" w:usb3="00000000" w:csb0="00000003" w:csb1="00000000"/>
  </w:font>
  <w:font w:name="Wingdings 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1179F" w14:textId="40A6F30F" w:rsidR="008F0BA7" w:rsidRPr="00D446F1" w:rsidRDefault="008F0BA7" w:rsidP="020BAE06">
    <w:pPr>
      <w:pStyle w:val="Footer"/>
      <w:numPr>
        <w:ilvl w:val="0"/>
        <w:numId w:val="0"/>
      </w:numPr>
      <w:rPr>
        <w:caps/>
      </w:rP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D34D6" w14:textId="351E32F2" w:rsidR="008F0BA7" w:rsidRPr="00D446F1" w:rsidRDefault="008F0BA7" w:rsidP="003F0240">
    <w:pPr>
      <w:pStyle w:val="Footer"/>
    </w:pPr>
    <w:r w:rsidRPr="003E5907">
      <w:rPr>
        <w:rStyle w:val="FooterCapsCharChar"/>
      </w:rPr>
      <w:fldChar w:fldCharType="begin"/>
    </w:r>
    <w:r w:rsidRPr="00F778A8">
      <w:rPr>
        <w:rStyle w:val="FooterCapsCharChar"/>
      </w:rPr>
      <w:instrText xml:space="preserve"> STYLEREF  "DOCUMENT TITLE"  \* MERGEFORMAT </w:instrText>
    </w:r>
    <w:r w:rsidRPr="003E5907">
      <w:rPr>
        <w:rStyle w:val="FooterCapsCharChar"/>
      </w:rPr>
      <w:fldChar w:fldCharType="separate"/>
    </w:r>
    <w:r w:rsidR="005C45EA" w:rsidRPr="005C45EA">
      <w:rPr>
        <w:rStyle w:val="FooterCapsCharChar"/>
        <w:b/>
        <w:bCs/>
        <w:noProof/>
        <w:lang w:val="en-US"/>
      </w:rPr>
      <w:t>Substance Use</w:t>
    </w:r>
    <w:r w:rsidRPr="003E5907">
      <w:rPr>
        <w:rStyle w:val="FooterCapsCharChar"/>
      </w:rPr>
      <w:fldChar w:fldCharType="end"/>
    </w:r>
    <w:r w:rsidRPr="00F778A8">
      <w:rPr>
        <w:rStyle w:val="FooterChar"/>
      </w:rPr>
      <w:tab/>
      <w:t xml:space="preserve">Page </w:t>
    </w:r>
    <w:r w:rsidRPr="00F778A8">
      <w:rPr>
        <w:rStyle w:val="FooterChar"/>
      </w:rPr>
      <w:fldChar w:fldCharType="begin"/>
    </w:r>
    <w:r w:rsidRPr="00F778A8">
      <w:rPr>
        <w:rStyle w:val="FooterChar"/>
      </w:rPr>
      <w:instrText xml:space="preserve"> PAGE </w:instrText>
    </w:r>
    <w:r w:rsidRPr="00F778A8">
      <w:rPr>
        <w:rStyle w:val="FooterChar"/>
      </w:rPr>
      <w:fldChar w:fldCharType="separate"/>
    </w:r>
    <w:r w:rsidR="00E0528C">
      <w:rPr>
        <w:rStyle w:val="FooterChar"/>
        <w:noProof/>
      </w:rPr>
      <w:t>5</w:t>
    </w:r>
    <w:r w:rsidRPr="00F778A8">
      <w:rPr>
        <w:rStyle w:val="FooterChar"/>
      </w:rPr>
      <w:fldChar w:fldCharType="end"/>
    </w:r>
    <w:r w:rsidRPr="00F778A8">
      <w:rPr>
        <w:rStyle w:val="FooterChar"/>
      </w:rPr>
      <w:t xml:space="preserve"> of </w:t>
    </w:r>
    <w:r w:rsidRPr="00F778A8">
      <w:rPr>
        <w:rStyle w:val="FooterChar"/>
      </w:rPr>
      <w:fldChar w:fldCharType="begin"/>
    </w:r>
    <w:r w:rsidRPr="00F778A8">
      <w:rPr>
        <w:rStyle w:val="FooterChar"/>
      </w:rPr>
      <w:instrText xml:space="preserve"> NUMPAGES </w:instrText>
    </w:r>
    <w:r w:rsidRPr="00F778A8">
      <w:rPr>
        <w:rStyle w:val="FooterChar"/>
      </w:rPr>
      <w:fldChar w:fldCharType="separate"/>
    </w:r>
    <w:r w:rsidR="00E0528C">
      <w:rPr>
        <w:rStyle w:val="FooterChar"/>
        <w:noProof/>
      </w:rPr>
      <w:t>11</w:t>
    </w:r>
    <w:r w:rsidRPr="00F778A8">
      <w:rPr>
        <w:rStyle w:val="FooterCha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A7F45" w14:textId="77777777" w:rsidR="001B6DC2" w:rsidRDefault="001B6DC2">
      <w:r>
        <w:separator/>
      </w:r>
    </w:p>
  </w:footnote>
  <w:footnote w:type="continuationSeparator" w:id="0">
    <w:p w14:paraId="0D9B3304" w14:textId="77777777" w:rsidR="001B6DC2" w:rsidRDefault="001B6DC2">
      <w:r>
        <w:continuationSeparator/>
      </w:r>
    </w:p>
  </w:footnote>
  <w:footnote w:type="continuationNotice" w:id="1">
    <w:p w14:paraId="39E8D676" w14:textId="77777777" w:rsidR="001B6DC2" w:rsidRDefault="001B6DC2">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21139" w14:textId="77777777" w:rsidR="008F0BA7" w:rsidRDefault="006D1808">
    <w:pPr>
      <w:pStyle w:val="Header"/>
    </w:pPr>
    <w:r>
      <w:rPr>
        <w:noProof/>
      </w:rPr>
      <mc:AlternateContent>
        <mc:Choice Requires="wps">
          <w:drawing>
            <wp:anchor distT="0" distB="0" distL="114300" distR="114300" simplePos="0" relativeHeight="251658241" behindDoc="0" locked="0" layoutInCell="0" allowOverlap="1" wp14:anchorId="171F472B" wp14:editId="25FA08E6">
              <wp:simplePos x="0" y="0"/>
              <wp:positionH relativeFrom="page">
                <wp:posOffset>0</wp:posOffset>
              </wp:positionH>
              <wp:positionV relativeFrom="page">
                <wp:posOffset>190500</wp:posOffset>
              </wp:positionV>
              <wp:extent cx="7560945" cy="252095"/>
              <wp:effectExtent l="0" t="0" r="0" b="14605"/>
              <wp:wrapNone/>
              <wp:docPr id="4" name="MSIPCM83eb42dabba461bafd82cc36" descr="{&quot;HashCode&quot;:349282919,&quot;Height&quot;:842.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8481A2F" w14:textId="77777777" w:rsidR="006D1808" w:rsidRPr="006D1808" w:rsidRDefault="006D1808" w:rsidP="006D1808">
                          <w:pPr>
                            <w:spacing w:before="0"/>
                            <w:rPr>
                              <w:rFonts w:ascii="Arial" w:hAnsi="Arial" w:cs="Arial"/>
                              <w:color w:val="000000"/>
                            </w:rPr>
                          </w:pPr>
                          <w:r w:rsidRPr="006D1808">
                            <w:rPr>
                              <w:rFonts w:ascii="Arial" w:hAnsi="Arial" w:cs="Arial"/>
                              <w:color w:val="000000"/>
                            </w:rPr>
                            <w:t>OFFICIAL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xmlns:arto="http://schemas.microsoft.com/office/word/2006/arto">
          <w:pict>
            <v:shapetype w14:anchorId="171F472B" id="_x0000_t202" coordsize="21600,21600" o:spt="202" path="m,l,21600r21600,l21600,xe">
              <v:stroke joinstyle="miter"/>
              <v:path gradientshapeok="t" o:connecttype="rect"/>
            </v:shapetype>
            <v:shape id="MSIPCM83eb42dabba461bafd82cc36" o:spid="_x0000_s1026" type="#_x0000_t202" alt="{&quot;HashCode&quot;:349282919,&quot;Height&quot;:842.0,&quot;Width&quot;:595.0,&quot;Placement&quot;:&quot;Header&quot;,&quot;Index&quot;:&quot;Primary&quot;,&quot;Section&quot;:1,&quot;Top&quot;:0.0,&quot;Left&quot;:0.0}" style="position:absolute;left:0;text-align:left;margin-left:0;margin-top:15pt;width:595.35pt;height:19.85pt;z-index:251658241;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" o:allowincell="f" filled="f" stroked="f" strokeweight=".5pt">
              <v:textbox inset="20pt,0,,0">
                <w:txbxContent>
                  <w:p w14:paraId="38481A2F" w14:textId="77777777" w:rsidR="006D1808" w:rsidRPr="006D1808" w:rsidRDefault="006D1808" w:rsidP="006D1808">
                    <w:pPr>
                      <w:spacing w:before="0"/>
                      <w:rPr>
                        <w:rFonts w:ascii="Arial" w:hAnsi="Arial" w:cs="Arial"/>
                        <w:color w:val="000000"/>
                      </w:rPr>
                    </w:pPr>
                    <w:r w:rsidRPr="006D1808">
                      <w:rPr>
                        <w:rFonts w:ascii="Arial" w:hAnsi="Arial" w:cs="Arial"/>
                        <w:color w:val="000000"/>
                      </w:rPr>
                      <w:t>OFFICIAL</w:t>
                    </w:r>
                  </w:p>
                </w:txbxContent>
              </v:textbox>
              <w10:wrap anchorx="page" anchory="page"/>
            </v:shape>
          </w:pict>
        </mc:Fallback>
      </mc:AlternateContent>
    </w:r>
    <w:r w:rsidR="008F0BA7">
      <w:rPr>
        <w:noProof/>
      </w:rPr>
      <w:drawing>
        <wp:anchor distT="0" distB="0" distL="114300" distR="114300" simplePos="0" relativeHeight="251658240" behindDoc="1" locked="0" layoutInCell="1" allowOverlap="1" wp14:anchorId="043435F3" wp14:editId="62066F4F">
          <wp:simplePos x="0" y="0"/>
          <wp:positionH relativeFrom="column">
            <wp:posOffset>-612140</wp:posOffset>
          </wp:positionH>
          <wp:positionV relativeFrom="paragraph">
            <wp:posOffset>-360045</wp:posOffset>
          </wp:positionV>
          <wp:extent cx="7556500" cy="9734550"/>
          <wp:effectExtent l="0" t="0" r="6350" b="0"/>
          <wp:wrapNone/>
          <wp:docPr id="233331970" name="Picture 23333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 Header.jpg"/>
                  <pic:cNvPicPr/>
                </pic:nvPicPr>
                <pic:blipFill rotWithShape="1">
                  <a:blip r:embed="rId1" cstate="print">
                    <a:extLst>
                      <a:ext uri="{28A0092B-C50C-407E-A947-70E740481C1C}">
                        <a14:useLocalDpi xmlns:a14="http://schemas.microsoft.com/office/drawing/2010/main" val="0"/>
                      </a:ext>
                    </a:extLst>
                  </a:blip>
                  <a:srcRect b="8912"/>
                  <a:stretch/>
                </pic:blipFill>
                <pic:spPr bwMode="auto">
                  <a:xfrm>
                    <a:off x="0" y="0"/>
                    <a:ext cx="7560000" cy="973905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674C1" w14:textId="47CD877A" w:rsidR="008F0BA7" w:rsidRDefault="006D1808" w:rsidP="00DB12C2">
    <w:pPr>
      <w:pStyle w:val="Footer"/>
      <w:jc w:val="right"/>
    </w:pPr>
    <w:r>
      <w:rPr>
        <w:noProof/>
      </w:rPr>
      <mc:AlternateContent>
        <mc:Choice Requires="wps">
          <w:drawing>
            <wp:anchor distT="0" distB="0" distL="114300" distR="114300" simplePos="0" relativeHeight="251658242" behindDoc="0" locked="0" layoutInCell="0" allowOverlap="1" wp14:anchorId="2BE92735" wp14:editId="2A91D93F">
              <wp:simplePos x="0" y="0"/>
              <wp:positionH relativeFrom="page">
                <wp:posOffset>0</wp:posOffset>
              </wp:positionH>
              <wp:positionV relativeFrom="page">
                <wp:posOffset>190500</wp:posOffset>
              </wp:positionV>
              <wp:extent cx="7560945" cy="252095"/>
              <wp:effectExtent l="0" t="0" r="0" b="14605"/>
              <wp:wrapNone/>
              <wp:docPr id="8" name="MSIPCM30574adda246d31d7dbc4c40" descr="{&quot;HashCode&quot;:349282919,&quot;Height&quot;:842.0,&quot;Width&quot;:595.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94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34D2C01" w14:textId="77777777" w:rsidR="006D1808" w:rsidRPr="006D1808" w:rsidRDefault="006D1808" w:rsidP="006D1808">
                          <w:pPr>
                            <w:spacing w:before="0"/>
                            <w:rPr>
                              <w:rFonts w:ascii="Arial" w:hAnsi="Arial" w:cs="Arial"/>
                              <w:color w:val="000000"/>
                            </w:rPr>
                          </w:pPr>
                          <w:r w:rsidRPr="006D1808">
                            <w:rPr>
                              <w:rFonts w:ascii="Arial" w:hAnsi="Arial" w:cs="Arial"/>
                              <w:color w:val="000000"/>
                            </w:rPr>
                            <w:t>OFFICIAL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xmlns:arto="http://schemas.microsoft.com/office/word/2006/arto">
          <w:pict>
            <v:shapetype w14:anchorId="2BE92735" id="_x0000_t202" coordsize="21600,21600" o:spt="202" path="m,l,21600r21600,l21600,xe">
              <v:stroke joinstyle="miter"/>
              <v:path gradientshapeok="t" o:connecttype="rect"/>
            </v:shapetype>
            <v:shape id="MSIPCM30574adda246d31d7dbc4c40" o:spid="_x0000_s1027" type="#_x0000_t202" alt="{&quot;HashCode&quot;:349282919,&quot;Height&quot;:842.0,&quot;Width&quot;:595.0,&quot;Placement&quot;:&quot;Header&quot;,&quot;Index&quot;:&quot;Primary&quot;,&quot;Section&quot;:2,&quot;Top&quot;:0.0,&quot;Left&quot;:0.0}" style="position:absolute;left:0;text-align:left;margin-left:0;margin-top:15pt;width:595.35pt;height:19.85pt;z-index:25165824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" o:allowincell="f" filled="f" stroked="f" strokeweight=".5pt">
              <v:textbox inset="20pt,0,,0">
                <w:txbxContent>
                  <w:p w14:paraId="334D2C01" w14:textId="77777777" w:rsidR="006D1808" w:rsidRPr="006D1808" w:rsidRDefault="006D1808" w:rsidP="006D1808">
                    <w:pPr>
                      <w:spacing w:before="0"/>
                      <w:rPr>
                        <w:rFonts w:ascii="Arial" w:hAnsi="Arial" w:cs="Arial"/>
                        <w:color w:val="000000"/>
                      </w:rPr>
                    </w:pPr>
                    <w:r w:rsidRPr="006D1808">
                      <w:rPr>
                        <w:rFonts w:ascii="Arial" w:hAnsi="Arial" w:cs="Arial"/>
                        <w:color w:val="000000"/>
                      </w:rPr>
                      <w:t>OFFICIAL</w:t>
                    </w:r>
                  </w:p>
                </w:txbxContent>
              </v:textbox>
              <w10:wrap anchorx="page" anchory="page"/>
            </v:shape>
          </w:pict>
        </mc:Fallback>
      </mc:AlternateContent>
    </w:r>
    <w:r w:rsidR="008F0BA7">
      <w:t>PLYMOUTH CITY COUNCIL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BD2C35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A2015A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4265EC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42A05A6"/>
    <w:lvl w:ilvl="0">
      <w:start w:val="1"/>
      <w:numFmt w:val="decimal"/>
      <w:pStyle w:val="ListNumber2"/>
      <w:lvlText w:val="%1."/>
      <w:lvlJc w:val="left"/>
      <w:pPr>
        <w:tabs>
          <w:tab w:val="num" w:pos="643"/>
        </w:tabs>
        <w:ind w:left="643" w:hanging="360"/>
      </w:pPr>
    </w:lvl>
  </w:abstractNum>
  <w:abstractNum w:abstractNumId="4" w15:restartNumberingAfterBreak="0">
    <w:nsid w:val="FFFFFF88"/>
    <w:multiLevelType w:val="singleLevel"/>
    <w:tmpl w:val="E6365FEE"/>
    <w:lvl w:ilvl="0">
      <w:start w:val="1"/>
      <w:numFmt w:val="decimal"/>
      <w:pStyle w:val="ListNumber"/>
      <w:lvlText w:val="%1."/>
      <w:lvlJc w:val="left"/>
      <w:pPr>
        <w:tabs>
          <w:tab w:val="num" w:pos="360"/>
        </w:tabs>
        <w:ind w:left="360" w:hanging="360"/>
      </w:pPr>
    </w:lvl>
  </w:abstractNum>
  <w:abstractNum w:abstractNumId="5" w15:restartNumberingAfterBreak="0">
    <w:nsid w:val="012A6270"/>
    <w:multiLevelType w:val="hybridMultilevel"/>
    <w:tmpl w:val="39EA22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168201E"/>
    <w:multiLevelType w:val="hybridMultilevel"/>
    <w:tmpl w:val="B6766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207786D"/>
    <w:multiLevelType w:val="hybridMultilevel"/>
    <w:tmpl w:val="7EF04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385378A"/>
    <w:multiLevelType w:val="multilevel"/>
    <w:tmpl w:val="BD120A5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62E347A"/>
    <w:multiLevelType w:val="multilevel"/>
    <w:tmpl w:val="0409001D"/>
    <w:name w:val="Bullets322"/>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0A3D7D4C"/>
    <w:multiLevelType w:val="hybridMultilevel"/>
    <w:tmpl w:val="4FEEC8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0E797BF2"/>
    <w:multiLevelType w:val="hybridMultilevel"/>
    <w:tmpl w:val="6BA040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EE1742B"/>
    <w:multiLevelType w:val="hybridMultilevel"/>
    <w:tmpl w:val="09265E8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102A41B2"/>
    <w:multiLevelType w:val="multilevel"/>
    <w:tmpl w:val="0BC2586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95455CB"/>
    <w:multiLevelType w:val="hybridMultilevel"/>
    <w:tmpl w:val="3C3AC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B582556"/>
    <w:multiLevelType w:val="hybridMultilevel"/>
    <w:tmpl w:val="39D03B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1D7E2A5B"/>
    <w:multiLevelType w:val="hybridMultilevel"/>
    <w:tmpl w:val="49687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0396E6A"/>
    <w:multiLevelType w:val="hybridMultilevel"/>
    <w:tmpl w:val="4E14E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67285F"/>
    <w:multiLevelType w:val="hybridMultilevel"/>
    <w:tmpl w:val="0C0EE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A55CE4"/>
    <w:multiLevelType w:val="hybridMultilevel"/>
    <w:tmpl w:val="9D86A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3D54B9A"/>
    <w:multiLevelType w:val="hybridMultilevel"/>
    <w:tmpl w:val="304E81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63506FF"/>
    <w:multiLevelType w:val="hybridMultilevel"/>
    <w:tmpl w:val="42CA9A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9637FC9"/>
    <w:multiLevelType w:val="multilevel"/>
    <w:tmpl w:val="06E6FDA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9D333ED"/>
    <w:multiLevelType w:val="hybridMultilevel"/>
    <w:tmpl w:val="5D3426C4"/>
    <w:lvl w:ilvl="0" w:tplc="0B9478EA">
      <w:start w:val="1"/>
      <w:numFmt w:val="bullet"/>
      <w:lvlText w:val=""/>
      <w:lvlJc w:val="left"/>
      <w:pPr>
        <w:tabs>
          <w:tab w:val="num" w:pos="360"/>
        </w:tabs>
        <w:ind w:left="360" w:hanging="360"/>
      </w:pPr>
      <w:rPr>
        <w:rFonts w:ascii="Symbol" w:hAnsi="Symbol" w:hint="default"/>
        <w:color w:val="auto"/>
      </w:rPr>
    </w:lvl>
    <w:lvl w:ilvl="1" w:tplc="08090003">
      <w:start w:val="1"/>
      <w:numFmt w:val="bullet"/>
      <w:lvlText w:val="o"/>
      <w:lvlJc w:val="left"/>
      <w:pPr>
        <w:tabs>
          <w:tab w:val="num" w:pos="1380"/>
        </w:tabs>
        <w:ind w:left="1380" w:hanging="360"/>
      </w:pPr>
      <w:rPr>
        <w:rFonts w:ascii="Courier New" w:hAnsi="Courier New" w:cs="Courier New" w:hint="default"/>
      </w:rPr>
    </w:lvl>
    <w:lvl w:ilvl="2" w:tplc="08090005">
      <w:start w:val="1"/>
      <w:numFmt w:val="bullet"/>
      <w:lvlText w:val=""/>
      <w:lvlJc w:val="left"/>
      <w:pPr>
        <w:tabs>
          <w:tab w:val="num" w:pos="2100"/>
        </w:tabs>
        <w:ind w:left="2100" w:hanging="360"/>
      </w:pPr>
      <w:rPr>
        <w:rFonts w:ascii="Wingdings" w:hAnsi="Wingdings" w:hint="default"/>
      </w:rPr>
    </w:lvl>
    <w:lvl w:ilvl="3" w:tplc="08090001" w:tentative="1">
      <w:start w:val="1"/>
      <w:numFmt w:val="bullet"/>
      <w:lvlText w:val=""/>
      <w:lvlJc w:val="left"/>
      <w:pPr>
        <w:tabs>
          <w:tab w:val="num" w:pos="2820"/>
        </w:tabs>
        <w:ind w:left="2820" w:hanging="360"/>
      </w:pPr>
      <w:rPr>
        <w:rFonts w:ascii="Symbol" w:hAnsi="Symbol" w:hint="default"/>
      </w:rPr>
    </w:lvl>
    <w:lvl w:ilvl="4" w:tplc="08090003" w:tentative="1">
      <w:start w:val="1"/>
      <w:numFmt w:val="bullet"/>
      <w:lvlText w:val="o"/>
      <w:lvlJc w:val="left"/>
      <w:pPr>
        <w:tabs>
          <w:tab w:val="num" w:pos="3540"/>
        </w:tabs>
        <w:ind w:left="3540" w:hanging="360"/>
      </w:pPr>
      <w:rPr>
        <w:rFonts w:ascii="Courier New" w:hAnsi="Courier New" w:cs="Courier New" w:hint="default"/>
      </w:rPr>
    </w:lvl>
    <w:lvl w:ilvl="5" w:tplc="08090005" w:tentative="1">
      <w:start w:val="1"/>
      <w:numFmt w:val="bullet"/>
      <w:lvlText w:val=""/>
      <w:lvlJc w:val="left"/>
      <w:pPr>
        <w:tabs>
          <w:tab w:val="num" w:pos="4260"/>
        </w:tabs>
        <w:ind w:left="4260" w:hanging="360"/>
      </w:pPr>
      <w:rPr>
        <w:rFonts w:ascii="Wingdings" w:hAnsi="Wingdings" w:hint="default"/>
      </w:rPr>
    </w:lvl>
    <w:lvl w:ilvl="6" w:tplc="08090001" w:tentative="1">
      <w:start w:val="1"/>
      <w:numFmt w:val="bullet"/>
      <w:lvlText w:val=""/>
      <w:lvlJc w:val="left"/>
      <w:pPr>
        <w:tabs>
          <w:tab w:val="num" w:pos="4980"/>
        </w:tabs>
        <w:ind w:left="4980" w:hanging="360"/>
      </w:pPr>
      <w:rPr>
        <w:rFonts w:ascii="Symbol" w:hAnsi="Symbol" w:hint="default"/>
      </w:rPr>
    </w:lvl>
    <w:lvl w:ilvl="7" w:tplc="08090003" w:tentative="1">
      <w:start w:val="1"/>
      <w:numFmt w:val="bullet"/>
      <w:lvlText w:val="o"/>
      <w:lvlJc w:val="left"/>
      <w:pPr>
        <w:tabs>
          <w:tab w:val="num" w:pos="5700"/>
        </w:tabs>
        <w:ind w:left="5700" w:hanging="360"/>
      </w:pPr>
      <w:rPr>
        <w:rFonts w:ascii="Courier New" w:hAnsi="Courier New" w:cs="Courier New" w:hint="default"/>
      </w:rPr>
    </w:lvl>
    <w:lvl w:ilvl="8" w:tplc="08090005" w:tentative="1">
      <w:start w:val="1"/>
      <w:numFmt w:val="bullet"/>
      <w:lvlText w:val=""/>
      <w:lvlJc w:val="left"/>
      <w:pPr>
        <w:tabs>
          <w:tab w:val="num" w:pos="6420"/>
        </w:tabs>
        <w:ind w:left="6420" w:hanging="360"/>
      </w:pPr>
      <w:rPr>
        <w:rFonts w:ascii="Wingdings" w:hAnsi="Wingdings" w:hint="default"/>
      </w:rPr>
    </w:lvl>
  </w:abstractNum>
  <w:abstractNum w:abstractNumId="24" w15:restartNumberingAfterBreak="0">
    <w:nsid w:val="2CB026C6"/>
    <w:multiLevelType w:val="hybridMultilevel"/>
    <w:tmpl w:val="5852AF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F0101E3"/>
    <w:multiLevelType w:val="hybridMultilevel"/>
    <w:tmpl w:val="7C02B6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2FD53B39"/>
    <w:multiLevelType w:val="multilevel"/>
    <w:tmpl w:val="A7D2B3C2"/>
    <w:lvl w:ilvl="0">
      <w:start w:val="1"/>
      <w:numFmt w:val="decimal"/>
      <w:lvlText w:val="%1."/>
      <w:lvlJc w:val="left"/>
      <w:pPr>
        <w:ind w:left="360" w:hanging="360"/>
      </w:pPr>
      <w:rPr>
        <w:rFonts w:ascii="Gill Sans MT" w:hAnsi="Gill Sans MT"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7" w15:restartNumberingAfterBreak="0">
    <w:nsid w:val="321B03E0"/>
    <w:multiLevelType w:val="hybridMultilevel"/>
    <w:tmpl w:val="A9FEF4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382C3920"/>
    <w:multiLevelType w:val="hybridMultilevel"/>
    <w:tmpl w:val="7FBA82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B601D18"/>
    <w:multiLevelType w:val="multilevel"/>
    <w:tmpl w:val="A060182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0D03F34"/>
    <w:multiLevelType w:val="hybridMultilevel"/>
    <w:tmpl w:val="E954E6B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417971F1"/>
    <w:multiLevelType w:val="hybridMultilevel"/>
    <w:tmpl w:val="E5D6E4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418E1DAF"/>
    <w:multiLevelType w:val="hybridMultilevel"/>
    <w:tmpl w:val="CA18B6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3DD327D"/>
    <w:multiLevelType w:val="hybridMultilevel"/>
    <w:tmpl w:val="48928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C036539"/>
    <w:multiLevelType w:val="multilevel"/>
    <w:tmpl w:val="0409001F"/>
    <w:name w:val="Bullets32"/>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4D4B6A30"/>
    <w:multiLevelType w:val="multilevel"/>
    <w:tmpl w:val="28908C72"/>
    <w:lvl w:ilvl="0">
      <w:start w:val="1"/>
      <w:numFmt w:val="none"/>
      <w:pStyle w:val="Normal"/>
      <w:lvlText w:val=""/>
      <w:lvlJc w:val="left"/>
      <w:pPr>
        <w:tabs>
          <w:tab w:val="num" w:pos="0"/>
        </w:tabs>
        <w:ind w:left="0" w:firstLine="0"/>
      </w:pPr>
      <w:rPr>
        <w:rFonts w:hint="default"/>
      </w:rPr>
    </w:lvl>
    <w:lvl w:ilvl="1">
      <w:start w:val="1"/>
      <w:numFmt w:val="decimal"/>
      <w:pStyle w:val="ListNumbers"/>
      <w:lvlText w:val="%1%2."/>
      <w:lvlJc w:val="left"/>
      <w:pPr>
        <w:tabs>
          <w:tab w:val="num" w:pos="567"/>
        </w:tabs>
        <w:ind w:left="567" w:hanging="567"/>
      </w:pPr>
      <w:rPr>
        <w:rFonts w:hint="default"/>
      </w:rPr>
    </w:lvl>
    <w:lvl w:ilvl="2">
      <w:start w:val="1"/>
      <w:numFmt w:val="decimal"/>
      <w:pStyle w:val="ListSubnumbers"/>
      <w:lvlText w:val="%2.%3"/>
      <w:lvlJc w:val="left"/>
      <w:pPr>
        <w:tabs>
          <w:tab w:val="num" w:pos="567"/>
        </w:tabs>
        <w:ind w:left="567" w:hanging="567"/>
      </w:pPr>
      <w:rPr>
        <w:rFonts w:hint="default"/>
      </w:rPr>
    </w:lvl>
    <w:lvl w:ilvl="3">
      <w:start w:val="1"/>
      <w:numFmt w:val="decimal"/>
      <w:lvlText w:val="%1%2.%3.%4"/>
      <w:lvlJc w:val="left"/>
      <w:pPr>
        <w:tabs>
          <w:tab w:val="num" w:pos="567"/>
        </w:tabs>
        <w:ind w:left="567" w:hanging="567"/>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6" w15:restartNumberingAfterBreak="0">
    <w:nsid w:val="4F8E4A5D"/>
    <w:multiLevelType w:val="multilevel"/>
    <w:tmpl w:val="47AAB69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10D1D8A"/>
    <w:multiLevelType w:val="hybridMultilevel"/>
    <w:tmpl w:val="ACA819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52596851"/>
    <w:multiLevelType w:val="hybridMultilevel"/>
    <w:tmpl w:val="570253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40054AA"/>
    <w:multiLevelType w:val="multilevel"/>
    <w:tmpl w:val="722C7B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5461438A"/>
    <w:multiLevelType w:val="multilevel"/>
    <w:tmpl w:val="3ABA3D3E"/>
    <w:lvl w:ilvl="0">
      <w:start w:val="1"/>
      <w:numFmt w:val="decimal"/>
      <w:pStyle w:val="Numberedpagesubheading"/>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41" w15:restartNumberingAfterBreak="0">
    <w:nsid w:val="54B0366E"/>
    <w:multiLevelType w:val="multilevel"/>
    <w:tmpl w:val="55F02B20"/>
    <w:name w:val="Bullets"/>
    <w:lvl w:ilvl="0">
      <w:start w:val="1"/>
      <w:numFmt w:val="bullet"/>
      <w:lvlText w:val=""/>
      <w:lvlJc w:val="left"/>
      <w:pPr>
        <w:tabs>
          <w:tab w:val="num" w:pos="567"/>
        </w:tabs>
        <w:ind w:left="567" w:hanging="567"/>
      </w:pPr>
      <w:rPr>
        <w:rFonts w:ascii="Wingdings" w:hAnsi="Wingdings" w:hint="default"/>
      </w:rPr>
    </w:lvl>
    <w:lvl w:ilvl="1">
      <w:start w:val="1"/>
      <w:numFmt w:val="bullet"/>
      <w:lvlText w:val=""/>
      <w:lvlJc w:val="left"/>
      <w:pPr>
        <w:tabs>
          <w:tab w:val="num" w:pos="1134"/>
        </w:tabs>
        <w:ind w:left="1134" w:hanging="567"/>
      </w:pPr>
      <w:rPr>
        <w:rFonts w:ascii="Wingdings" w:hAnsi="Wingdings" w:hint="default"/>
      </w:rPr>
    </w:lvl>
    <w:lvl w:ilvl="2">
      <w:start w:val="1"/>
      <w:numFmt w:val="bullet"/>
      <w:lvlText w:val=""/>
      <w:lvlJc w:val="left"/>
      <w:pPr>
        <w:tabs>
          <w:tab w:val="num" w:pos="567"/>
        </w:tabs>
        <w:ind w:left="1701" w:hanging="567"/>
      </w:pPr>
      <w:rPr>
        <w:rFonts w:ascii="Wingdings 3" w:hAnsi="Wingdings 3" w:hint="default"/>
      </w:rPr>
    </w:lvl>
    <w:lvl w:ilvl="3">
      <w:start w:val="1"/>
      <w:numFmt w:val="bullet"/>
      <w:lvlText w:val=""/>
      <w:lvlJc w:val="left"/>
      <w:pPr>
        <w:tabs>
          <w:tab w:val="num" w:pos="567"/>
        </w:tabs>
        <w:ind w:left="2268" w:hanging="567"/>
      </w:pPr>
      <w:rPr>
        <w:rFonts w:ascii="Wingdings" w:hAnsi="Wingdings" w:hint="default"/>
      </w:rPr>
    </w:lvl>
    <w:lvl w:ilvl="4">
      <w:start w:val="1"/>
      <w:numFmt w:val="bullet"/>
      <w:lvlText w:val=""/>
      <w:lvlJc w:val="left"/>
      <w:pPr>
        <w:tabs>
          <w:tab w:val="num" w:pos="567"/>
        </w:tabs>
        <w:ind w:left="2835" w:hanging="567"/>
      </w:pPr>
      <w:rPr>
        <w:rFonts w:ascii="Wingdings 3" w:hAnsi="Wingdings 3"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42" w15:restartNumberingAfterBreak="0">
    <w:nsid w:val="58667803"/>
    <w:multiLevelType w:val="multilevel"/>
    <w:tmpl w:val="0409001D"/>
    <w:name w:val="Bullets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59D17982"/>
    <w:multiLevelType w:val="hybridMultilevel"/>
    <w:tmpl w:val="C88AFD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5DD929F8"/>
    <w:multiLevelType w:val="hybridMultilevel"/>
    <w:tmpl w:val="0DA028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5DE028D8"/>
    <w:multiLevelType w:val="hybridMultilevel"/>
    <w:tmpl w:val="000405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E785F0E"/>
    <w:multiLevelType w:val="hybridMultilevel"/>
    <w:tmpl w:val="B6A0A9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F1C0326"/>
    <w:multiLevelType w:val="hybridMultilevel"/>
    <w:tmpl w:val="E000E4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8" w15:restartNumberingAfterBreak="0">
    <w:nsid w:val="605576F6"/>
    <w:multiLevelType w:val="hybridMultilevel"/>
    <w:tmpl w:val="9AB832F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61B81332"/>
    <w:multiLevelType w:val="hybridMultilevel"/>
    <w:tmpl w:val="38628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2534761"/>
    <w:multiLevelType w:val="multilevel"/>
    <w:tmpl w:val="526ED502"/>
    <w:name w:val="Bullets3"/>
    <w:lvl w:ilvl="0">
      <w:start w:val="1"/>
      <w:numFmt w:val="bullet"/>
      <w:pStyle w:val="ListBullet"/>
      <w:lvlText w:val=""/>
      <w:lvlJc w:val="left"/>
      <w:pPr>
        <w:tabs>
          <w:tab w:val="num" w:pos="567"/>
        </w:tabs>
        <w:ind w:left="567" w:hanging="567"/>
      </w:pPr>
      <w:rPr>
        <w:rFonts w:ascii="Wingdings" w:hAnsi="Wingdings" w:hint="default"/>
      </w:rPr>
    </w:lvl>
    <w:lvl w:ilvl="1">
      <w:start w:val="1"/>
      <w:numFmt w:val="bullet"/>
      <w:pStyle w:val="ListBullet2"/>
      <w:lvlText w:val=""/>
      <w:lvlJc w:val="left"/>
      <w:pPr>
        <w:tabs>
          <w:tab w:val="num" w:pos="1134"/>
        </w:tabs>
        <w:ind w:left="1134" w:hanging="567"/>
      </w:pPr>
      <w:rPr>
        <w:rFonts w:ascii="Wingdings" w:hAnsi="Wingdings" w:hint="default"/>
      </w:rPr>
    </w:lvl>
    <w:lvl w:ilvl="2">
      <w:start w:val="1"/>
      <w:numFmt w:val="bullet"/>
      <w:pStyle w:val="ListBullet3"/>
      <w:lvlText w:val=""/>
      <w:lvlJc w:val="left"/>
      <w:pPr>
        <w:tabs>
          <w:tab w:val="num" w:pos="1701"/>
        </w:tabs>
        <w:ind w:left="1701" w:hanging="567"/>
      </w:pPr>
      <w:rPr>
        <w:rFonts w:ascii="Wingdings" w:hAnsi="Wingdings" w:hint="default"/>
      </w:rPr>
    </w:lvl>
    <w:lvl w:ilvl="3">
      <w:start w:val="1"/>
      <w:numFmt w:val="bullet"/>
      <w:pStyle w:val="ListBullet4"/>
      <w:lvlText w:val=""/>
      <w:lvlJc w:val="left"/>
      <w:pPr>
        <w:tabs>
          <w:tab w:val="num" w:pos="2268"/>
        </w:tabs>
        <w:ind w:left="2268" w:hanging="567"/>
      </w:pPr>
      <w:rPr>
        <w:rFonts w:ascii="Wingdings 3" w:hAnsi="Wingdings 3" w:hint="default"/>
      </w:rPr>
    </w:lvl>
    <w:lvl w:ilvl="4">
      <w:start w:val="1"/>
      <w:numFmt w:val="bullet"/>
      <w:pStyle w:val="ListBullet5"/>
      <w:lvlText w:val=""/>
      <w:lvlJc w:val="left"/>
      <w:pPr>
        <w:tabs>
          <w:tab w:val="num" w:pos="2835"/>
        </w:tabs>
        <w:ind w:left="2835" w:hanging="567"/>
      </w:pPr>
      <w:rPr>
        <w:rFonts w:ascii="Wingdings 3" w:hAnsi="Wingdings 3"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51" w15:restartNumberingAfterBreak="0">
    <w:nsid w:val="677A701D"/>
    <w:multiLevelType w:val="hybridMultilevel"/>
    <w:tmpl w:val="B6426F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87F14E5"/>
    <w:multiLevelType w:val="multilevel"/>
    <w:tmpl w:val="ABD6BA8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6B752525"/>
    <w:multiLevelType w:val="hybridMultilevel"/>
    <w:tmpl w:val="53EA8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07C0D20"/>
    <w:multiLevelType w:val="hybridMultilevel"/>
    <w:tmpl w:val="4ADA14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5" w15:restartNumberingAfterBreak="0">
    <w:nsid w:val="72491B18"/>
    <w:multiLevelType w:val="hybridMultilevel"/>
    <w:tmpl w:val="52E46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5E06531"/>
    <w:multiLevelType w:val="hybridMultilevel"/>
    <w:tmpl w:val="7ACA37D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7" w15:restartNumberingAfterBreak="0">
    <w:nsid w:val="767419DA"/>
    <w:multiLevelType w:val="multilevel"/>
    <w:tmpl w:val="04090023"/>
    <w:name w:val="Bullets3222"/>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8" w15:restartNumberingAfterBreak="0">
    <w:nsid w:val="76BE2D03"/>
    <w:multiLevelType w:val="hybridMultilevel"/>
    <w:tmpl w:val="27C88C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9A8710D"/>
    <w:multiLevelType w:val="hybridMultilevel"/>
    <w:tmpl w:val="BA68C6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AE865BD"/>
    <w:multiLevelType w:val="hybridMultilevel"/>
    <w:tmpl w:val="AD08AD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FC44F09"/>
    <w:multiLevelType w:val="multilevel"/>
    <w:tmpl w:val="8BF0F152"/>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322045624">
    <w:abstractNumId w:val="40"/>
  </w:num>
  <w:num w:numId="2" w16cid:durableId="107314386">
    <w:abstractNumId w:val="35"/>
  </w:num>
  <w:num w:numId="3" w16cid:durableId="92173103">
    <w:abstractNumId w:val="4"/>
  </w:num>
  <w:num w:numId="4" w16cid:durableId="261647507">
    <w:abstractNumId w:val="3"/>
  </w:num>
  <w:num w:numId="5" w16cid:durableId="368379834">
    <w:abstractNumId w:val="2"/>
  </w:num>
  <w:num w:numId="6" w16cid:durableId="823163459">
    <w:abstractNumId w:val="1"/>
  </w:num>
  <w:num w:numId="7" w16cid:durableId="465002220">
    <w:abstractNumId w:val="0"/>
  </w:num>
  <w:num w:numId="8" w16cid:durableId="266819141">
    <w:abstractNumId w:val="50"/>
  </w:num>
  <w:num w:numId="9" w16cid:durableId="987436867">
    <w:abstractNumId w:val="34"/>
  </w:num>
  <w:num w:numId="10" w16cid:durableId="772941759">
    <w:abstractNumId w:val="9"/>
  </w:num>
  <w:num w:numId="11" w16cid:durableId="1894001918">
    <w:abstractNumId w:val="57"/>
  </w:num>
  <w:num w:numId="12" w16cid:durableId="1291284963">
    <w:abstractNumId w:val="25"/>
  </w:num>
  <w:num w:numId="13" w16cid:durableId="214004796">
    <w:abstractNumId w:val="48"/>
  </w:num>
  <w:num w:numId="14" w16cid:durableId="1442799410">
    <w:abstractNumId w:val="31"/>
  </w:num>
  <w:num w:numId="15" w16cid:durableId="26876406">
    <w:abstractNumId w:val="26"/>
  </w:num>
  <w:num w:numId="16" w16cid:durableId="783229895">
    <w:abstractNumId w:val="56"/>
  </w:num>
  <w:num w:numId="17" w16cid:durableId="660347915">
    <w:abstractNumId w:val="27"/>
  </w:num>
  <w:num w:numId="18" w16cid:durableId="473109535">
    <w:abstractNumId w:val="44"/>
  </w:num>
  <w:num w:numId="19" w16cid:durableId="1880630029">
    <w:abstractNumId w:val="37"/>
  </w:num>
  <w:num w:numId="20" w16cid:durableId="952786497">
    <w:abstractNumId w:val="12"/>
  </w:num>
  <w:num w:numId="21" w16cid:durableId="1029719147">
    <w:abstractNumId w:val="15"/>
  </w:num>
  <w:num w:numId="22" w16cid:durableId="1405295812">
    <w:abstractNumId w:val="35"/>
    <w:lvlOverride w:ilvl="0">
      <w:startOverride w:val="1"/>
    </w:lvlOverride>
    <w:lvlOverride w:ilvl="1">
      <w:startOverride w:val="3"/>
    </w:lvlOverride>
    <w:lvlOverride w:ilvl="2">
      <w:startOverride w:val="2"/>
    </w:lvlOverride>
  </w:num>
  <w:num w:numId="23" w16cid:durableId="1735858639">
    <w:abstractNumId w:val="35"/>
    <w:lvlOverride w:ilvl="0">
      <w:startOverride w:val="1"/>
    </w:lvlOverride>
    <w:lvlOverride w:ilvl="1">
      <w:startOverride w:val="3"/>
    </w:lvlOverride>
    <w:lvlOverride w:ilvl="2">
      <w:startOverride w:val="2"/>
    </w:lvlOverride>
  </w:num>
  <w:num w:numId="24" w16cid:durableId="233662083">
    <w:abstractNumId w:val="35"/>
    <w:lvlOverride w:ilvl="0">
      <w:startOverride w:val="1"/>
    </w:lvlOverride>
    <w:lvlOverride w:ilvl="1">
      <w:startOverride w:val="3"/>
    </w:lvlOverride>
    <w:lvlOverride w:ilvl="2">
      <w:startOverride w:val="2"/>
    </w:lvlOverride>
  </w:num>
  <w:num w:numId="25" w16cid:durableId="384109696">
    <w:abstractNumId w:val="35"/>
    <w:lvlOverride w:ilvl="0">
      <w:startOverride w:val="1"/>
    </w:lvlOverride>
    <w:lvlOverride w:ilvl="1">
      <w:startOverride w:val="2"/>
    </w:lvlOverride>
    <w:lvlOverride w:ilvl="2">
      <w:startOverride w:val="3"/>
    </w:lvlOverride>
  </w:num>
  <w:num w:numId="26" w16cid:durableId="1330984938">
    <w:abstractNumId w:val="35"/>
    <w:lvlOverride w:ilvl="0">
      <w:startOverride w:val="1"/>
    </w:lvlOverride>
    <w:lvlOverride w:ilvl="1">
      <w:startOverride w:val="3"/>
    </w:lvlOverride>
    <w:lvlOverride w:ilvl="2">
      <w:startOverride w:val="2"/>
    </w:lvlOverride>
  </w:num>
  <w:num w:numId="27" w16cid:durableId="2022316452">
    <w:abstractNumId w:val="35"/>
    <w:lvlOverride w:ilvl="0">
      <w:startOverride w:val="1"/>
    </w:lvlOverride>
    <w:lvlOverride w:ilvl="1">
      <w:startOverride w:val="3"/>
    </w:lvlOverride>
    <w:lvlOverride w:ilvl="2">
      <w:startOverride w:val="2"/>
    </w:lvlOverride>
  </w:num>
  <w:num w:numId="28" w16cid:durableId="1946501228">
    <w:abstractNumId w:val="20"/>
  </w:num>
  <w:num w:numId="29" w16cid:durableId="651639890">
    <w:abstractNumId w:val="43"/>
  </w:num>
  <w:num w:numId="30" w16cid:durableId="492843902">
    <w:abstractNumId w:val="16"/>
  </w:num>
  <w:num w:numId="31" w16cid:durableId="1515336424">
    <w:abstractNumId w:val="24"/>
  </w:num>
  <w:num w:numId="32" w16cid:durableId="27344080">
    <w:abstractNumId w:val="32"/>
  </w:num>
  <w:num w:numId="33" w16cid:durableId="1353649609">
    <w:abstractNumId w:val="11"/>
  </w:num>
  <w:num w:numId="34" w16cid:durableId="282687026">
    <w:abstractNumId w:val="21"/>
  </w:num>
  <w:num w:numId="35" w16cid:durableId="685253582">
    <w:abstractNumId w:val="38"/>
  </w:num>
  <w:num w:numId="36" w16cid:durableId="575866508">
    <w:abstractNumId w:val="49"/>
  </w:num>
  <w:num w:numId="37" w16cid:durableId="2009559423">
    <w:abstractNumId w:val="39"/>
  </w:num>
  <w:num w:numId="38" w16cid:durableId="2016493817">
    <w:abstractNumId w:val="52"/>
  </w:num>
  <w:num w:numId="39" w16cid:durableId="848638075">
    <w:abstractNumId w:val="61"/>
  </w:num>
  <w:num w:numId="40" w16cid:durableId="96869975">
    <w:abstractNumId w:val="8"/>
  </w:num>
  <w:num w:numId="41" w16cid:durableId="1719162164">
    <w:abstractNumId w:val="29"/>
  </w:num>
  <w:num w:numId="42" w16cid:durableId="468860687">
    <w:abstractNumId w:val="23"/>
  </w:num>
  <w:num w:numId="43" w16cid:durableId="161161337">
    <w:abstractNumId w:val="13"/>
  </w:num>
  <w:num w:numId="44" w16cid:durableId="1085420334">
    <w:abstractNumId w:val="22"/>
  </w:num>
  <w:num w:numId="45" w16cid:durableId="24865296">
    <w:abstractNumId w:val="33"/>
  </w:num>
  <w:num w:numId="46" w16cid:durableId="1021324865">
    <w:abstractNumId w:val="36"/>
  </w:num>
  <w:num w:numId="47" w16cid:durableId="1288391561">
    <w:abstractNumId w:val="60"/>
  </w:num>
  <w:num w:numId="48" w16cid:durableId="1436244578">
    <w:abstractNumId w:val="54"/>
  </w:num>
  <w:num w:numId="49" w16cid:durableId="1880123824">
    <w:abstractNumId w:val="47"/>
  </w:num>
  <w:num w:numId="50" w16cid:durableId="1269779458">
    <w:abstractNumId w:val="30"/>
  </w:num>
  <w:num w:numId="51" w16cid:durableId="121654960">
    <w:abstractNumId w:val="10"/>
  </w:num>
  <w:num w:numId="52" w16cid:durableId="1635713708">
    <w:abstractNumId w:val="51"/>
  </w:num>
  <w:num w:numId="53" w16cid:durableId="1036583293">
    <w:abstractNumId w:val="28"/>
  </w:num>
  <w:num w:numId="54" w16cid:durableId="574097244">
    <w:abstractNumId w:val="45"/>
  </w:num>
  <w:num w:numId="55" w16cid:durableId="829491524">
    <w:abstractNumId w:val="17"/>
  </w:num>
  <w:num w:numId="56" w16cid:durableId="775057942">
    <w:abstractNumId w:val="6"/>
  </w:num>
  <w:num w:numId="57" w16cid:durableId="442723469">
    <w:abstractNumId w:val="18"/>
  </w:num>
  <w:num w:numId="58" w16cid:durableId="1422335664">
    <w:abstractNumId w:val="5"/>
  </w:num>
  <w:num w:numId="59" w16cid:durableId="1494758696">
    <w:abstractNumId w:val="59"/>
  </w:num>
  <w:num w:numId="60" w16cid:durableId="1250970918">
    <w:abstractNumId w:val="46"/>
  </w:num>
  <w:num w:numId="61" w16cid:durableId="654644855">
    <w:abstractNumId w:val="7"/>
  </w:num>
  <w:num w:numId="62" w16cid:durableId="608050123">
    <w:abstractNumId w:val="58"/>
  </w:num>
  <w:num w:numId="63" w16cid:durableId="1996183674">
    <w:abstractNumId w:val="14"/>
  </w:num>
  <w:num w:numId="64" w16cid:durableId="839007318">
    <w:abstractNumId w:val="53"/>
  </w:num>
  <w:num w:numId="65" w16cid:durableId="276719196">
    <w:abstractNumId w:val="19"/>
  </w:num>
  <w:num w:numId="66" w16cid:durableId="1819033036">
    <w:abstractNumId w:val="5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D32"/>
    <w:rsid w:val="000052B9"/>
    <w:rsid w:val="00016936"/>
    <w:rsid w:val="00016C2D"/>
    <w:rsid w:val="00017AAA"/>
    <w:rsid w:val="00020D52"/>
    <w:rsid w:val="00022FCB"/>
    <w:rsid w:val="000230D4"/>
    <w:rsid w:val="00032712"/>
    <w:rsid w:val="00033A76"/>
    <w:rsid w:val="00035BC4"/>
    <w:rsid w:val="00042F5E"/>
    <w:rsid w:val="00043D26"/>
    <w:rsid w:val="00046317"/>
    <w:rsid w:val="00060460"/>
    <w:rsid w:val="00065336"/>
    <w:rsid w:val="00065E9D"/>
    <w:rsid w:val="000670CE"/>
    <w:rsid w:val="0007352A"/>
    <w:rsid w:val="000758D3"/>
    <w:rsid w:val="000847AF"/>
    <w:rsid w:val="000869FC"/>
    <w:rsid w:val="00086B00"/>
    <w:rsid w:val="00097C99"/>
    <w:rsid w:val="000A0178"/>
    <w:rsid w:val="000A4CDA"/>
    <w:rsid w:val="000B05AD"/>
    <w:rsid w:val="000B173F"/>
    <w:rsid w:val="000C55E8"/>
    <w:rsid w:val="000C6B9C"/>
    <w:rsid w:val="000D0914"/>
    <w:rsid w:val="000D0AAA"/>
    <w:rsid w:val="000D4C39"/>
    <w:rsid w:val="000D76A2"/>
    <w:rsid w:val="000E44D1"/>
    <w:rsid w:val="000E49E6"/>
    <w:rsid w:val="000F07FC"/>
    <w:rsid w:val="000F1378"/>
    <w:rsid w:val="000F5BDA"/>
    <w:rsid w:val="00101FB6"/>
    <w:rsid w:val="00104BAA"/>
    <w:rsid w:val="00106F37"/>
    <w:rsid w:val="001079A0"/>
    <w:rsid w:val="00111B37"/>
    <w:rsid w:val="00113FD5"/>
    <w:rsid w:val="00115CB1"/>
    <w:rsid w:val="001161EE"/>
    <w:rsid w:val="00116819"/>
    <w:rsid w:val="00120C44"/>
    <w:rsid w:val="00121C91"/>
    <w:rsid w:val="00123E37"/>
    <w:rsid w:val="00127840"/>
    <w:rsid w:val="0013111C"/>
    <w:rsid w:val="001329B3"/>
    <w:rsid w:val="00133A38"/>
    <w:rsid w:val="00135FCA"/>
    <w:rsid w:val="00143BD1"/>
    <w:rsid w:val="00146202"/>
    <w:rsid w:val="00152A2A"/>
    <w:rsid w:val="00161570"/>
    <w:rsid w:val="00162BFB"/>
    <w:rsid w:val="00163182"/>
    <w:rsid w:val="0016657D"/>
    <w:rsid w:val="00167F11"/>
    <w:rsid w:val="00173DDE"/>
    <w:rsid w:val="001762FE"/>
    <w:rsid w:val="00176CB9"/>
    <w:rsid w:val="00182F0E"/>
    <w:rsid w:val="0018593E"/>
    <w:rsid w:val="001859BA"/>
    <w:rsid w:val="00194784"/>
    <w:rsid w:val="001B19FA"/>
    <w:rsid w:val="001B5A21"/>
    <w:rsid w:val="001B6DC2"/>
    <w:rsid w:val="001B6F07"/>
    <w:rsid w:val="001C1E3A"/>
    <w:rsid w:val="001C2F75"/>
    <w:rsid w:val="001C5715"/>
    <w:rsid w:val="001D0FDC"/>
    <w:rsid w:val="001D42D1"/>
    <w:rsid w:val="001D4D62"/>
    <w:rsid w:val="001D5845"/>
    <w:rsid w:val="001D5FC5"/>
    <w:rsid w:val="001E4873"/>
    <w:rsid w:val="001E4D40"/>
    <w:rsid w:val="001E7C3E"/>
    <w:rsid w:val="001E7FD6"/>
    <w:rsid w:val="001F3860"/>
    <w:rsid w:val="001F3977"/>
    <w:rsid w:val="001F5EE6"/>
    <w:rsid w:val="00202BD1"/>
    <w:rsid w:val="002046E7"/>
    <w:rsid w:val="002316D4"/>
    <w:rsid w:val="00233F25"/>
    <w:rsid w:val="0023745C"/>
    <w:rsid w:val="0024468B"/>
    <w:rsid w:val="00245F04"/>
    <w:rsid w:val="002557F2"/>
    <w:rsid w:val="00257852"/>
    <w:rsid w:val="0026132C"/>
    <w:rsid w:val="00263614"/>
    <w:rsid w:val="00267F32"/>
    <w:rsid w:val="00267F7A"/>
    <w:rsid w:val="00275E3B"/>
    <w:rsid w:val="002813E2"/>
    <w:rsid w:val="002A0ABC"/>
    <w:rsid w:val="002A1D33"/>
    <w:rsid w:val="002A440B"/>
    <w:rsid w:val="002B48A1"/>
    <w:rsid w:val="002B5C83"/>
    <w:rsid w:val="002C0F07"/>
    <w:rsid w:val="002C1025"/>
    <w:rsid w:val="002C1211"/>
    <w:rsid w:val="002C25CE"/>
    <w:rsid w:val="002D4997"/>
    <w:rsid w:val="002D516A"/>
    <w:rsid w:val="002D67D0"/>
    <w:rsid w:val="002E04FA"/>
    <w:rsid w:val="002E06DE"/>
    <w:rsid w:val="002E2D9F"/>
    <w:rsid w:val="002E31FB"/>
    <w:rsid w:val="002E6E06"/>
    <w:rsid w:val="003060C9"/>
    <w:rsid w:val="0030732B"/>
    <w:rsid w:val="0031356B"/>
    <w:rsid w:val="00324E24"/>
    <w:rsid w:val="00324E86"/>
    <w:rsid w:val="003275B2"/>
    <w:rsid w:val="00327676"/>
    <w:rsid w:val="0033029C"/>
    <w:rsid w:val="00337F82"/>
    <w:rsid w:val="00341EB2"/>
    <w:rsid w:val="00343A05"/>
    <w:rsid w:val="003442BB"/>
    <w:rsid w:val="00350F94"/>
    <w:rsid w:val="00354289"/>
    <w:rsid w:val="00360F47"/>
    <w:rsid w:val="0036254E"/>
    <w:rsid w:val="00367194"/>
    <w:rsid w:val="00373E85"/>
    <w:rsid w:val="00373F2D"/>
    <w:rsid w:val="0038444B"/>
    <w:rsid w:val="00385EAE"/>
    <w:rsid w:val="00386085"/>
    <w:rsid w:val="00391AC2"/>
    <w:rsid w:val="00393C21"/>
    <w:rsid w:val="00396458"/>
    <w:rsid w:val="003A0B70"/>
    <w:rsid w:val="003A4B31"/>
    <w:rsid w:val="003A74AF"/>
    <w:rsid w:val="003A7548"/>
    <w:rsid w:val="003B0EB1"/>
    <w:rsid w:val="003B167D"/>
    <w:rsid w:val="003B1B99"/>
    <w:rsid w:val="003B1DF9"/>
    <w:rsid w:val="003B30F3"/>
    <w:rsid w:val="003B55CC"/>
    <w:rsid w:val="003C14D1"/>
    <w:rsid w:val="003C37E4"/>
    <w:rsid w:val="003C3D95"/>
    <w:rsid w:val="003C518D"/>
    <w:rsid w:val="003D15A8"/>
    <w:rsid w:val="003D2281"/>
    <w:rsid w:val="003D246D"/>
    <w:rsid w:val="003E14A1"/>
    <w:rsid w:val="003E157A"/>
    <w:rsid w:val="003E2500"/>
    <w:rsid w:val="003E4F13"/>
    <w:rsid w:val="003E6249"/>
    <w:rsid w:val="003F0240"/>
    <w:rsid w:val="003F2356"/>
    <w:rsid w:val="003F312F"/>
    <w:rsid w:val="003F602F"/>
    <w:rsid w:val="00402AC0"/>
    <w:rsid w:val="00404D19"/>
    <w:rsid w:val="004117A3"/>
    <w:rsid w:val="00412115"/>
    <w:rsid w:val="00413E7A"/>
    <w:rsid w:val="00417CF7"/>
    <w:rsid w:val="0044095A"/>
    <w:rsid w:val="00442167"/>
    <w:rsid w:val="00442F9C"/>
    <w:rsid w:val="00452665"/>
    <w:rsid w:val="0045511F"/>
    <w:rsid w:val="00455AFD"/>
    <w:rsid w:val="00462D5B"/>
    <w:rsid w:val="00466B0B"/>
    <w:rsid w:val="004722B4"/>
    <w:rsid w:val="00472BC1"/>
    <w:rsid w:val="00475742"/>
    <w:rsid w:val="0048552B"/>
    <w:rsid w:val="00486B96"/>
    <w:rsid w:val="00486FAA"/>
    <w:rsid w:val="0049021F"/>
    <w:rsid w:val="00490DAC"/>
    <w:rsid w:val="00491C50"/>
    <w:rsid w:val="004936F2"/>
    <w:rsid w:val="00493A01"/>
    <w:rsid w:val="0049603A"/>
    <w:rsid w:val="00497B48"/>
    <w:rsid w:val="00497B67"/>
    <w:rsid w:val="004A0168"/>
    <w:rsid w:val="004A135E"/>
    <w:rsid w:val="004A173F"/>
    <w:rsid w:val="004B1B4C"/>
    <w:rsid w:val="004B2831"/>
    <w:rsid w:val="004C1390"/>
    <w:rsid w:val="004C3CF2"/>
    <w:rsid w:val="004C47BA"/>
    <w:rsid w:val="004D0501"/>
    <w:rsid w:val="004D1448"/>
    <w:rsid w:val="004D33B3"/>
    <w:rsid w:val="004E2413"/>
    <w:rsid w:val="004E550C"/>
    <w:rsid w:val="004F1B87"/>
    <w:rsid w:val="004F1BB1"/>
    <w:rsid w:val="004F7807"/>
    <w:rsid w:val="004F7A8C"/>
    <w:rsid w:val="00502E65"/>
    <w:rsid w:val="005067D0"/>
    <w:rsid w:val="00507668"/>
    <w:rsid w:val="00510721"/>
    <w:rsid w:val="00510B8E"/>
    <w:rsid w:val="00513FD4"/>
    <w:rsid w:val="005145D9"/>
    <w:rsid w:val="0051672C"/>
    <w:rsid w:val="00517359"/>
    <w:rsid w:val="00520BAB"/>
    <w:rsid w:val="005276CD"/>
    <w:rsid w:val="005312C0"/>
    <w:rsid w:val="00544063"/>
    <w:rsid w:val="005455D3"/>
    <w:rsid w:val="005509D0"/>
    <w:rsid w:val="005557F4"/>
    <w:rsid w:val="00557DCA"/>
    <w:rsid w:val="00560A1E"/>
    <w:rsid w:val="00566035"/>
    <w:rsid w:val="00571777"/>
    <w:rsid w:val="0057260F"/>
    <w:rsid w:val="00573867"/>
    <w:rsid w:val="00577ED4"/>
    <w:rsid w:val="00580809"/>
    <w:rsid w:val="00582D83"/>
    <w:rsid w:val="00586002"/>
    <w:rsid w:val="00586E3C"/>
    <w:rsid w:val="00594DCC"/>
    <w:rsid w:val="00597368"/>
    <w:rsid w:val="005B6F3C"/>
    <w:rsid w:val="005B7346"/>
    <w:rsid w:val="005C0EBA"/>
    <w:rsid w:val="005C45EA"/>
    <w:rsid w:val="005C626E"/>
    <w:rsid w:val="005D10DF"/>
    <w:rsid w:val="005D177D"/>
    <w:rsid w:val="005D44DA"/>
    <w:rsid w:val="005E0D31"/>
    <w:rsid w:val="005E2CFE"/>
    <w:rsid w:val="005E42F4"/>
    <w:rsid w:val="005F67E3"/>
    <w:rsid w:val="005F7266"/>
    <w:rsid w:val="00600C98"/>
    <w:rsid w:val="0060493C"/>
    <w:rsid w:val="0060503D"/>
    <w:rsid w:val="006079E2"/>
    <w:rsid w:val="00615DBC"/>
    <w:rsid w:val="006237CB"/>
    <w:rsid w:val="00624D69"/>
    <w:rsid w:val="00631CF2"/>
    <w:rsid w:val="006327E8"/>
    <w:rsid w:val="006332C5"/>
    <w:rsid w:val="00647FC3"/>
    <w:rsid w:val="00650474"/>
    <w:rsid w:val="00650596"/>
    <w:rsid w:val="006559AC"/>
    <w:rsid w:val="00657F34"/>
    <w:rsid w:val="006600B4"/>
    <w:rsid w:val="006613E7"/>
    <w:rsid w:val="00672AFD"/>
    <w:rsid w:val="00675C2E"/>
    <w:rsid w:val="00676DC6"/>
    <w:rsid w:val="00677A45"/>
    <w:rsid w:val="00697B87"/>
    <w:rsid w:val="006A1C19"/>
    <w:rsid w:val="006A20B3"/>
    <w:rsid w:val="006B1DEC"/>
    <w:rsid w:val="006B3E18"/>
    <w:rsid w:val="006B6512"/>
    <w:rsid w:val="006C76B9"/>
    <w:rsid w:val="006C7F63"/>
    <w:rsid w:val="006D0620"/>
    <w:rsid w:val="006D1808"/>
    <w:rsid w:val="006D567D"/>
    <w:rsid w:val="006E0000"/>
    <w:rsid w:val="006E35F8"/>
    <w:rsid w:val="006E38B9"/>
    <w:rsid w:val="006F03D5"/>
    <w:rsid w:val="006F52D0"/>
    <w:rsid w:val="006F5A3F"/>
    <w:rsid w:val="00702808"/>
    <w:rsid w:val="007053F9"/>
    <w:rsid w:val="00706126"/>
    <w:rsid w:val="007105F4"/>
    <w:rsid w:val="00711D0E"/>
    <w:rsid w:val="00712B31"/>
    <w:rsid w:val="007132B7"/>
    <w:rsid w:val="00717BAE"/>
    <w:rsid w:val="00720856"/>
    <w:rsid w:val="00722302"/>
    <w:rsid w:val="00724D32"/>
    <w:rsid w:val="0073339E"/>
    <w:rsid w:val="00733CA9"/>
    <w:rsid w:val="00735CA3"/>
    <w:rsid w:val="0074020A"/>
    <w:rsid w:val="007433CA"/>
    <w:rsid w:val="00745CEF"/>
    <w:rsid w:val="0074705B"/>
    <w:rsid w:val="00750E06"/>
    <w:rsid w:val="00761C8A"/>
    <w:rsid w:val="00767678"/>
    <w:rsid w:val="0077013F"/>
    <w:rsid w:val="00770C23"/>
    <w:rsid w:val="00772D06"/>
    <w:rsid w:val="0077385D"/>
    <w:rsid w:val="007773AD"/>
    <w:rsid w:val="00777784"/>
    <w:rsid w:val="00784733"/>
    <w:rsid w:val="00793E2C"/>
    <w:rsid w:val="00794659"/>
    <w:rsid w:val="007A31B5"/>
    <w:rsid w:val="007A33AA"/>
    <w:rsid w:val="007A69C3"/>
    <w:rsid w:val="007B1301"/>
    <w:rsid w:val="007B6248"/>
    <w:rsid w:val="007C57DD"/>
    <w:rsid w:val="007C7A1C"/>
    <w:rsid w:val="007D3F84"/>
    <w:rsid w:val="007D471A"/>
    <w:rsid w:val="007D5382"/>
    <w:rsid w:val="007D65A6"/>
    <w:rsid w:val="007E0F4A"/>
    <w:rsid w:val="007E1AE0"/>
    <w:rsid w:val="007F4F99"/>
    <w:rsid w:val="008041A2"/>
    <w:rsid w:val="00812B7B"/>
    <w:rsid w:val="00814DB1"/>
    <w:rsid w:val="00820199"/>
    <w:rsid w:val="00821796"/>
    <w:rsid w:val="00825C8C"/>
    <w:rsid w:val="0082776E"/>
    <w:rsid w:val="00833A2A"/>
    <w:rsid w:val="00835934"/>
    <w:rsid w:val="00836705"/>
    <w:rsid w:val="00837454"/>
    <w:rsid w:val="008404AC"/>
    <w:rsid w:val="00840F38"/>
    <w:rsid w:val="00842868"/>
    <w:rsid w:val="008525A4"/>
    <w:rsid w:val="00852A47"/>
    <w:rsid w:val="00854229"/>
    <w:rsid w:val="00857D86"/>
    <w:rsid w:val="00865BE2"/>
    <w:rsid w:val="008663E3"/>
    <w:rsid w:val="00871391"/>
    <w:rsid w:val="008724A4"/>
    <w:rsid w:val="00872994"/>
    <w:rsid w:val="00872EE5"/>
    <w:rsid w:val="00873D26"/>
    <w:rsid w:val="00876B69"/>
    <w:rsid w:val="00882087"/>
    <w:rsid w:val="008857FB"/>
    <w:rsid w:val="008862A3"/>
    <w:rsid w:val="008928B1"/>
    <w:rsid w:val="00896003"/>
    <w:rsid w:val="008A1232"/>
    <w:rsid w:val="008A2483"/>
    <w:rsid w:val="008A24E4"/>
    <w:rsid w:val="008B089A"/>
    <w:rsid w:val="008B3235"/>
    <w:rsid w:val="008B6B38"/>
    <w:rsid w:val="008C3D12"/>
    <w:rsid w:val="008C3E29"/>
    <w:rsid w:val="008C3FED"/>
    <w:rsid w:val="008C4550"/>
    <w:rsid w:val="008C75AC"/>
    <w:rsid w:val="008D0269"/>
    <w:rsid w:val="008D49A6"/>
    <w:rsid w:val="008D58BC"/>
    <w:rsid w:val="008D7A94"/>
    <w:rsid w:val="008E2BC5"/>
    <w:rsid w:val="008E53EA"/>
    <w:rsid w:val="008F0628"/>
    <w:rsid w:val="008F0BA7"/>
    <w:rsid w:val="00903C2B"/>
    <w:rsid w:val="00905644"/>
    <w:rsid w:val="00912644"/>
    <w:rsid w:val="0092111A"/>
    <w:rsid w:val="00921826"/>
    <w:rsid w:val="009251C6"/>
    <w:rsid w:val="00925F17"/>
    <w:rsid w:val="00940ACA"/>
    <w:rsid w:val="00941CAF"/>
    <w:rsid w:val="00944625"/>
    <w:rsid w:val="00947EFC"/>
    <w:rsid w:val="00953817"/>
    <w:rsid w:val="00957CB9"/>
    <w:rsid w:val="00967B38"/>
    <w:rsid w:val="0097039E"/>
    <w:rsid w:val="009712CE"/>
    <w:rsid w:val="009713A8"/>
    <w:rsid w:val="009716BD"/>
    <w:rsid w:val="00971C00"/>
    <w:rsid w:val="00975906"/>
    <w:rsid w:val="00975E0E"/>
    <w:rsid w:val="00981B42"/>
    <w:rsid w:val="009821CB"/>
    <w:rsid w:val="00983988"/>
    <w:rsid w:val="00986542"/>
    <w:rsid w:val="0098750B"/>
    <w:rsid w:val="009935A1"/>
    <w:rsid w:val="009B5A8C"/>
    <w:rsid w:val="009B5C25"/>
    <w:rsid w:val="009D5267"/>
    <w:rsid w:val="009D7B83"/>
    <w:rsid w:val="009E351B"/>
    <w:rsid w:val="009F0C4F"/>
    <w:rsid w:val="009F1F55"/>
    <w:rsid w:val="009F2D3C"/>
    <w:rsid w:val="009F5811"/>
    <w:rsid w:val="00A05214"/>
    <w:rsid w:val="00A07CDE"/>
    <w:rsid w:val="00A1176E"/>
    <w:rsid w:val="00A127EF"/>
    <w:rsid w:val="00A12818"/>
    <w:rsid w:val="00A12A65"/>
    <w:rsid w:val="00A20652"/>
    <w:rsid w:val="00A20926"/>
    <w:rsid w:val="00A22A0F"/>
    <w:rsid w:val="00A23ABE"/>
    <w:rsid w:val="00A338DC"/>
    <w:rsid w:val="00A346F9"/>
    <w:rsid w:val="00A50E0E"/>
    <w:rsid w:val="00A50EF2"/>
    <w:rsid w:val="00A52E9D"/>
    <w:rsid w:val="00A532C7"/>
    <w:rsid w:val="00A55339"/>
    <w:rsid w:val="00A554CA"/>
    <w:rsid w:val="00A6540C"/>
    <w:rsid w:val="00A67C66"/>
    <w:rsid w:val="00A72380"/>
    <w:rsid w:val="00A726BE"/>
    <w:rsid w:val="00A72F2E"/>
    <w:rsid w:val="00A8085B"/>
    <w:rsid w:val="00A8197E"/>
    <w:rsid w:val="00A82226"/>
    <w:rsid w:val="00A920A4"/>
    <w:rsid w:val="00A92774"/>
    <w:rsid w:val="00A9769E"/>
    <w:rsid w:val="00AA1D9E"/>
    <w:rsid w:val="00AA59EA"/>
    <w:rsid w:val="00AB694B"/>
    <w:rsid w:val="00AC1086"/>
    <w:rsid w:val="00AC6C09"/>
    <w:rsid w:val="00AD055B"/>
    <w:rsid w:val="00AD2DAC"/>
    <w:rsid w:val="00AD3DAB"/>
    <w:rsid w:val="00AD45AF"/>
    <w:rsid w:val="00AD6559"/>
    <w:rsid w:val="00AE3FB5"/>
    <w:rsid w:val="00AF3FEB"/>
    <w:rsid w:val="00B0647E"/>
    <w:rsid w:val="00B10CA9"/>
    <w:rsid w:val="00B170A2"/>
    <w:rsid w:val="00B23033"/>
    <w:rsid w:val="00B264F2"/>
    <w:rsid w:val="00B2791A"/>
    <w:rsid w:val="00B33504"/>
    <w:rsid w:val="00B34A0E"/>
    <w:rsid w:val="00B40067"/>
    <w:rsid w:val="00B40943"/>
    <w:rsid w:val="00B43B98"/>
    <w:rsid w:val="00B44EF9"/>
    <w:rsid w:val="00B45946"/>
    <w:rsid w:val="00B461EA"/>
    <w:rsid w:val="00B5229F"/>
    <w:rsid w:val="00B57365"/>
    <w:rsid w:val="00B638CD"/>
    <w:rsid w:val="00B63946"/>
    <w:rsid w:val="00B63A43"/>
    <w:rsid w:val="00B63BC9"/>
    <w:rsid w:val="00B63E84"/>
    <w:rsid w:val="00B701E8"/>
    <w:rsid w:val="00B70766"/>
    <w:rsid w:val="00B7397B"/>
    <w:rsid w:val="00B75057"/>
    <w:rsid w:val="00B76807"/>
    <w:rsid w:val="00B779C9"/>
    <w:rsid w:val="00B80159"/>
    <w:rsid w:val="00B83776"/>
    <w:rsid w:val="00B83946"/>
    <w:rsid w:val="00B83F2F"/>
    <w:rsid w:val="00B841CC"/>
    <w:rsid w:val="00B93B34"/>
    <w:rsid w:val="00B951E8"/>
    <w:rsid w:val="00BA431E"/>
    <w:rsid w:val="00BA6C07"/>
    <w:rsid w:val="00BB0372"/>
    <w:rsid w:val="00BB1767"/>
    <w:rsid w:val="00BB3FAD"/>
    <w:rsid w:val="00BC08FE"/>
    <w:rsid w:val="00BC2EA8"/>
    <w:rsid w:val="00BC55C8"/>
    <w:rsid w:val="00BD132E"/>
    <w:rsid w:val="00BD44AB"/>
    <w:rsid w:val="00BE2359"/>
    <w:rsid w:val="00BE6F1C"/>
    <w:rsid w:val="00BF3376"/>
    <w:rsid w:val="00BF3E8B"/>
    <w:rsid w:val="00C04B4B"/>
    <w:rsid w:val="00C24178"/>
    <w:rsid w:val="00C365B9"/>
    <w:rsid w:val="00C51393"/>
    <w:rsid w:val="00C515D6"/>
    <w:rsid w:val="00C51C03"/>
    <w:rsid w:val="00C66348"/>
    <w:rsid w:val="00C71E22"/>
    <w:rsid w:val="00C7350F"/>
    <w:rsid w:val="00C7618D"/>
    <w:rsid w:val="00C77F38"/>
    <w:rsid w:val="00C80007"/>
    <w:rsid w:val="00C80DDD"/>
    <w:rsid w:val="00C8143F"/>
    <w:rsid w:val="00C81A39"/>
    <w:rsid w:val="00CA01FC"/>
    <w:rsid w:val="00CA0B4C"/>
    <w:rsid w:val="00CA7E41"/>
    <w:rsid w:val="00CB1279"/>
    <w:rsid w:val="00CB3E07"/>
    <w:rsid w:val="00CB67F6"/>
    <w:rsid w:val="00CC24F1"/>
    <w:rsid w:val="00CC7E86"/>
    <w:rsid w:val="00CD1946"/>
    <w:rsid w:val="00CD20ED"/>
    <w:rsid w:val="00CD2733"/>
    <w:rsid w:val="00CD452F"/>
    <w:rsid w:val="00CD5FF0"/>
    <w:rsid w:val="00CD7C29"/>
    <w:rsid w:val="00CE3196"/>
    <w:rsid w:val="00CE41FC"/>
    <w:rsid w:val="00CE6539"/>
    <w:rsid w:val="00CE70A7"/>
    <w:rsid w:val="00CE7A72"/>
    <w:rsid w:val="00CF2296"/>
    <w:rsid w:val="00CF2656"/>
    <w:rsid w:val="00CF63CC"/>
    <w:rsid w:val="00CF7DE8"/>
    <w:rsid w:val="00D01073"/>
    <w:rsid w:val="00D12819"/>
    <w:rsid w:val="00D13B85"/>
    <w:rsid w:val="00D14DA7"/>
    <w:rsid w:val="00D15A49"/>
    <w:rsid w:val="00D21DF3"/>
    <w:rsid w:val="00D24887"/>
    <w:rsid w:val="00D256BB"/>
    <w:rsid w:val="00D446F1"/>
    <w:rsid w:val="00D47F67"/>
    <w:rsid w:val="00D57BC6"/>
    <w:rsid w:val="00D60987"/>
    <w:rsid w:val="00D62409"/>
    <w:rsid w:val="00D67E10"/>
    <w:rsid w:val="00D67F7D"/>
    <w:rsid w:val="00D71723"/>
    <w:rsid w:val="00D71B18"/>
    <w:rsid w:val="00D7200F"/>
    <w:rsid w:val="00D72412"/>
    <w:rsid w:val="00D75788"/>
    <w:rsid w:val="00D81A5B"/>
    <w:rsid w:val="00D90AC6"/>
    <w:rsid w:val="00D95E9F"/>
    <w:rsid w:val="00DA0C9A"/>
    <w:rsid w:val="00DA11E7"/>
    <w:rsid w:val="00DA2AD7"/>
    <w:rsid w:val="00DA3BC8"/>
    <w:rsid w:val="00DA685D"/>
    <w:rsid w:val="00DB07CC"/>
    <w:rsid w:val="00DB12C2"/>
    <w:rsid w:val="00DB2481"/>
    <w:rsid w:val="00DB7F5C"/>
    <w:rsid w:val="00DC3EB1"/>
    <w:rsid w:val="00DC55A5"/>
    <w:rsid w:val="00DD1F64"/>
    <w:rsid w:val="00DD2657"/>
    <w:rsid w:val="00DD3BF0"/>
    <w:rsid w:val="00DD6DE8"/>
    <w:rsid w:val="00DE38B6"/>
    <w:rsid w:val="00DE52E3"/>
    <w:rsid w:val="00DE619C"/>
    <w:rsid w:val="00DF1FA3"/>
    <w:rsid w:val="00DF4503"/>
    <w:rsid w:val="00E01942"/>
    <w:rsid w:val="00E01A8E"/>
    <w:rsid w:val="00E0294D"/>
    <w:rsid w:val="00E0528C"/>
    <w:rsid w:val="00E0542E"/>
    <w:rsid w:val="00E05E22"/>
    <w:rsid w:val="00E134DC"/>
    <w:rsid w:val="00E17B12"/>
    <w:rsid w:val="00E17B9C"/>
    <w:rsid w:val="00E17FF1"/>
    <w:rsid w:val="00E21035"/>
    <w:rsid w:val="00E21E5B"/>
    <w:rsid w:val="00E23B60"/>
    <w:rsid w:val="00E2575F"/>
    <w:rsid w:val="00E25CB2"/>
    <w:rsid w:val="00E30F62"/>
    <w:rsid w:val="00E33189"/>
    <w:rsid w:val="00E33655"/>
    <w:rsid w:val="00E33E95"/>
    <w:rsid w:val="00E33ED6"/>
    <w:rsid w:val="00E3506B"/>
    <w:rsid w:val="00E36122"/>
    <w:rsid w:val="00E42CBC"/>
    <w:rsid w:val="00E5635D"/>
    <w:rsid w:val="00E56BF3"/>
    <w:rsid w:val="00E579CC"/>
    <w:rsid w:val="00E606FA"/>
    <w:rsid w:val="00E6634A"/>
    <w:rsid w:val="00E66537"/>
    <w:rsid w:val="00E66EFC"/>
    <w:rsid w:val="00E71E35"/>
    <w:rsid w:val="00E81300"/>
    <w:rsid w:val="00E81F42"/>
    <w:rsid w:val="00E85BAD"/>
    <w:rsid w:val="00E85E72"/>
    <w:rsid w:val="00E90F9E"/>
    <w:rsid w:val="00E9677C"/>
    <w:rsid w:val="00EA6699"/>
    <w:rsid w:val="00EB0F13"/>
    <w:rsid w:val="00EB457D"/>
    <w:rsid w:val="00EB57A3"/>
    <w:rsid w:val="00EB689D"/>
    <w:rsid w:val="00EB706E"/>
    <w:rsid w:val="00EC1BC9"/>
    <w:rsid w:val="00EC6D9C"/>
    <w:rsid w:val="00ED005D"/>
    <w:rsid w:val="00ED3E1A"/>
    <w:rsid w:val="00ED51B3"/>
    <w:rsid w:val="00ED7A0E"/>
    <w:rsid w:val="00EE0D43"/>
    <w:rsid w:val="00EE112D"/>
    <w:rsid w:val="00EE3B49"/>
    <w:rsid w:val="00EE78FE"/>
    <w:rsid w:val="00EF1434"/>
    <w:rsid w:val="00EF2856"/>
    <w:rsid w:val="00EF4998"/>
    <w:rsid w:val="00EF537B"/>
    <w:rsid w:val="00EF6920"/>
    <w:rsid w:val="00F006C1"/>
    <w:rsid w:val="00F1070B"/>
    <w:rsid w:val="00F121BE"/>
    <w:rsid w:val="00F157D8"/>
    <w:rsid w:val="00F1604D"/>
    <w:rsid w:val="00F16560"/>
    <w:rsid w:val="00F21A5E"/>
    <w:rsid w:val="00F2677D"/>
    <w:rsid w:val="00F30C83"/>
    <w:rsid w:val="00F30D96"/>
    <w:rsid w:val="00F33ADE"/>
    <w:rsid w:val="00F34280"/>
    <w:rsid w:val="00F34857"/>
    <w:rsid w:val="00F353FE"/>
    <w:rsid w:val="00F36731"/>
    <w:rsid w:val="00F37A1A"/>
    <w:rsid w:val="00F45B21"/>
    <w:rsid w:val="00F473DF"/>
    <w:rsid w:val="00F51009"/>
    <w:rsid w:val="00F5232D"/>
    <w:rsid w:val="00F5376B"/>
    <w:rsid w:val="00F5614A"/>
    <w:rsid w:val="00F56C55"/>
    <w:rsid w:val="00F61280"/>
    <w:rsid w:val="00F61429"/>
    <w:rsid w:val="00F630A7"/>
    <w:rsid w:val="00F63E1D"/>
    <w:rsid w:val="00F64B37"/>
    <w:rsid w:val="00F66BBB"/>
    <w:rsid w:val="00F6750D"/>
    <w:rsid w:val="00F74B7B"/>
    <w:rsid w:val="00F750BE"/>
    <w:rsid w:val="00F811C3"/>
    <w:rsid w:val="00F815FF"/>
    <w:rsid w:val="00F81D30"/>
    <w:rsid w:val="00F82B4C"/>
    <w:rsid w:val="00F859E3"/>
    <w:rsid w:val="00F9497D"/>
    <w:rsid w:val="00F95691"/>
    <w:rsid w:val="00F97D40"/>
    <w:rsid w:val="00FA064E"/>
    <w:rsid w:val="00FA2159"/>
    <w:rsid w:val="00FA57FD"/>
    <w:rsid w:val="00FB6061"/>
    <w:rsid w:val="00FC49C4"/>
    <w:rsid w:val="00FD3FAD"/>
    <w:rsid w:val="00FE4213"/>
    <w:rsid w:val="00FE496E"/>
    <w:rsid w:val="00FE4A5A"/>
    <w:rsid w:val="00FE582D"/>
    <w:rsid w:val="00FF316E"/>
    <w:rsid w:val="00FF6210"/>
    <w:rsid w:val="00FF6ECE"/>
    <w:rsid w:val="020BAE06"/>
    <w:rsid w:val="51DD2466"/>
    <w:rsid w:val="56D3CAAC"/>
    <w:rsid w:val="5AAEA01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47B5FA"/>
  <w15:docId w15:val="{131D413E-32DE-4B5E-9AFA-0AF637181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ill Sans MT" w:eastAsia="Times New Roman" w:hAnsi="Gill Sans MT" w:cs="Times New Roman"/>
        <w:sz w:val="24"/>
        <w:szCs w:val="24"/>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5"/>
    <w:qFormat/>
    <w:rsid w:val="00F30C83"/>
    <w:pPr>
      <w:numPr>
        <w:numId w:val="2"/>
      </w:numPr>
      <w:spacing w:before="120"/>
    </w:pPr>
  </w:style>
  <w:style w:type="paragraph" w:styleId="Heading1">
    <w:name w:val="heading 1"/>
    <w:basedOn w:val="Normal"/>
    <w:next w:val="Normal"/>
    <w:semiHidden/>
    <w:qFormat/>
    <w:rsid w:val="002D516A"/>
    <w:pPr>
      <w:keepNext/>
      <w:outlineLvl w:val="0"/>
    </w:pPr>
    <w:rPr>
      <w:b/>
      <w:bCs/>
      <w:caps/>
      <w:kern w:val="32"/>
      <w:sz w:val="26"/>
      <w:szCs w:val="26"/>
    </w:rPr>
  </w:style>
  <w:style w:type="paragraph" w:styleId="Heading2">
    <w:name w:val="heading 2"/>
    <w:basedOn w:val="Normal"/>
    <w:next w:val="Normal"/>
    <w:semiHidden/>
    <w:qFormat/>
    <w:rsid w:val="00CD1946"/>
    <w:pPr>
      <w:keepNext/>
      <w:outlineLvl w:val="1"/>
    </w:pPr>
    <w:rPr>
      <w:b/>
      <w:bCs/>
      <w:kern w:val="32"/>
      <w:szCs w:val="32"/>
    </w:rPr>
  </w:style>
  <w:style w:type="paragraph" w:styleId="Heading3">
    <w:name w:val="heading 3"/>
    <w:basedOn w:val="Normal"/>
    <w:next w:val="Normal"/>
    <w:semiHidden/>
    <w:qFormat/>
    <w:rsid w:val="00065336"/>
    <w:pPr>
      <w:keepNext/>
      <w:outlineLvl w:val="2"/>
    </w:pPr>
    <w:rPr>
      <w:b/>
      <w:bCs/>
      <w:caps/>
      <w:sz w:val="28"/>
      <w:szCs w:val="26"/>
    </w:rPr>
  </w:style>
  <w:style w:type="paragraph" w:styleId="Heading4">
    <w:name w:val="heading 4"/>
    <w:basedOn w:val="Normal"/>
    <w:next w:val="Normal"/>
    <w:semiHidden/>
    <w:qFormat/>
    <w:rsid w:val="00065336"/>
    <w:pPr>
      <w:keepNext/>
      <w:outlineLvl w:val="3"/>
    </w:pPr>
    <w:rPr>
      <w:b/>
      <w:bCs/>
      <w:szCs w:val="28"/>
    </w:rPr>
  </w:style>
  <w:style w:type="paragraph" w:styleId="Heading5">
    <w:name w:val="heading 5"/>
    <w:basedOn w:val="Normal"/>
    <w:next w:val="Normal"/>
    <w:semiHidden/>
    <w:qFormat/>
    <w:rsid w:val="005E2CFE"/>
    <w:pPr>
      <w:numPr>
        <w:ilvl w:val="4"/>
      </w:numPr>
      <w:spacing w:before="240" w:after="60"/>
      <w:outlineLvl w:val="4"/>
    </w:pPr>
    <w:rPr>
      <w:b/>
      <w:bCs/>
      <w:i/>
      <w:iCs/>
      <w:sz w:val="26"/>
      <w:szCs w:val="26"/>
    </w:rPr>
  </w:style>
  <w:style w:type="paragraph" w:styleId="Heading6">
    <w:name w:val="heading 6"/>
    <w:basedOn w:val="Normal"/>
    <w:next w:val="Normal"/>
    <w:semiHidden/>
    <w:qFormat/>
    <w:rsid w:val="005E2CFE"/>
    <w:pPr>
      <w:numPr>
        <w:ilvl w:val="5"/>
      </w:numPr>
      <w:spacing w:before="240" w:after="60"/>
      <w:outlineLvl w:val="5"/>
    </w:pPr>
    <w:rPr>
      <w:rFonts w:ascii="Times New Roman" w:hAnsi="Times New Roman"/>
      <w:b/>
      <w:bCs/>
      <w:szCs w:val="22"/>
    </w:rPr>
  </w:style>
  <w:style w:type="paragraph" w:styleId="Heading7">
    <w:name w:val="heading 7"/>
    <w:basedOn w:val="Normal"/>
    <w:next w:val="Normal"/>
    <w:semiHidden/>
    <w:qFormat/>
    <w:rsid w:val="005E2CFE"/>
    <w:pPr>
      <w:numPr>
        <w:ilvl w:val="6"/>
      </w:numPr>
      <w:spacing w:before="240" w:after="60"/>
      <w:outlineLvl w:val="6"/>
    </w:pPr>
    <w:rPr>
      <w:rFonts w:ascii="Times New Roman" w:hAnsi="Times New Roman"/>
    </w:rPr>
  </w:style>
  <w:style w:type="paragraph" w:styleId="Heading8">
    <w:name w:val="heading 8"/>
    <w:basedOn w:val="Normal"/>
    <w:next w:val="Normal"/>
    <w:semiHidden/>
    <w:qFormat/>
    <w:rsid w:val="005E2CFE"/>
    <w:pPr>
      <w:numPr>
        <w:ilvl w:val="7"/>
      </w:numPr>
      <w:spacing w:before="240" w:after="60"/>
      <w:outlineLvl w:val="7"/>
    </w:pPr>
    <w:rPr>
      <w:rFonts w:ascii="Times New Roman" w:hAnsi="Times New Roman"/>
      <w:i/>
      <w:iCs/>
    </w:rPr>
  </w:style>
  <w:style w:type="paragraph" w:styleId="Heading9">
    <w:name w:val="heading 9"/>
    <w:basedOn w:val="Normal"/>
    <w:next w:val="Normal"/>
    <w:semiHidden/>
    <w:qFormat/>
    <w:rsid w:val="005E2CFE"/>
    <w:pPr>
      <w:numPr>
        <w:ilvl w:val="8"/>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Corporatetablestyle">
    <w:name w:val="Corporate table style"/>
    <w:basedOn w:val="TableNormal"/>
    <w:rsid w:val="00F81D30"/>
    <w:pPr>
      <w:spacing w:before="60" w:after="60"/>
    </w:pPr>
    <w:rPr>
      <w:sz w:val="22"/>
    </w:rPr>
    <w:tblPr/>
    <w:tcPr>
      <w:tcBorders>
        <w:bottom w:val="single" w:sz="2" w:space="0" w:color="808080"/>
      </w:tcBorders>
      <w:shd w:val="clear" w:color="auto" w:fill="auto"/>
    </w:tcPr>
    <w:tblStylePr w:type="firstRow">
      <w:pPr>
        <w:wordWrap/>
        <w:spacing w:beforeLines="0" w:before="60" w:beforeAutospacing="0" w:afterLines="0" w:after="60" w:afterAutospacing="0" w:line="240" w:lineRule="auto"/>
        <w:ind w:leftChars="0" w:left="0" w:rightChars="0" w:right="0" w:firstLineChars="0" w:firstLine="0"/>
        <w:contextualSpacing w:val="0"/>
        <w:outlineLvl w:val="9"/>
      </w:pPr>
      <w:rPr>
        <w:rFonts w:ascii="Wingdings 3" w:hAnsi="Wingdings 3"/>
        <w:b/>
        <w:bCs/>
        <w:color w:val="auto"/>
        <w:sz w:val="22"/>
      </w:rPr>
    </w:tblStylePr>
  </w:style>
  <w:style w:type="paragraph" w:customStyle="1" w:styleId="Numberedpagesubheading">
    <w:name w:val="Numbered page sub heading"/>
    <w:basedOn w:val="Normal"/>
    <w:next w:val="Normal"/>
    <w:uiPriority w:val="10"/>
    <w:qFormat/>
    <w:rsid w:val="002C0F07"/>
    <w:pPr>
      <w:numPr>
        <w:numId w:val="1"/>
      </w:numPr>
      <w:tabs>
        <w:tab w:val="clear" w:pos="360"/>
        <w:tab w:val="left" w:pos="567"/>
      </w:tabs>
      <w:ind w:left="340" w:hanging="340"/>
    </w:pPr>
    <w:rPr>
      <w:b/>
      <w:lang w:val="en"/>
    </w:rPr>
  </w:style>
  <w:style w:type="paragraph" w:customStyle="1" w:styleId="ListSubnumbers">
    <w:name w:val="List Sub numbers"/>
    <w:basedOn w:val="ListNumbers"/>
    <w:uiPriority w:val="9"/>
    <w:qFormat/>
    <w:rsid w:val="000B173F"/>
    <w:pPr>
      <w:numPr>
        <w:ilvl w:val="2"/>
      </w:numPr>
      <w:tabs>
        <w:tab w:val="clear" w:pos="567"/>
        <w:tab w:val="num" w:pos="360"/>
      </w:tabs>
      <w:ind w:left="794" w:hanging="454"/>
    </w:pPr>
  </w:style>
  <w:style w:type="paragraph" w:styleId="Footer">
    <w:name w:val="footer"/>
    <w:basedOn w:val="Normal"/>
    <w:link w:val="FooterChar"/>
    <w:semiHidden/>
    <w:rsid w:val="00F473DF"/>
    <w:pPr>
      <w:tabs>
        <w:tab w:val="right" w:pos="9923"/>
      </w:tabs>
    </w:pPr>
    <w:rPr>
      <w:sz w:val="20"/>
    </w:rPr>
  </w:style>
  <w:style w:type="character" w:customStyle="1" w:styleId="FooterChar">
    <w:name w:val="Footer Char"/>
    <w:basedOn w:val="DefaultParagraphFont"/>
    <w:link w:val="Footer"/>
    <w:semiHidden/>
    <w:rsid w:val="00C24178"/>
    <w:rPr>
      <w:sz w:val="20"/>
    </w:rPr>
  </w:style>
  <w:style w:type="paragraph" w:customStyle="1" w:styleId="FooterCaps">
    <w:name w:val="Footer Caps"/>
    <w:basedOn w:val="Normal"/>
    <w:link w:val="FooterCapsCharChar"/>
    <w:semiHidden/>
    <w:rsid w:val="00A8085B"/>
    <w:pPr>
      <w:tabs>
        <w:tab w:val="right" w:pos="9576"/>
      </w:tabs>
    </w:pPr>
    <w:rPr>
      <w:caps/>
      <w:sz w:val="20"/>
      <w:szCs w:val="20"/>
    </w:rPr>
  </w:style>
  <w:style w:type="paragraph" w:customStyle="1" w:styleId="Bulleted">
    <w:name w:val="Bulleted"/>
    <w:basedOn w:val="Normal"/>
    <w:semiHidden/>
    <w:rsid w:val="00B83776"/>
  </w:style>
  <w:style w:type="character" w:customStyle="1" w:styleId="FooterCapsCharChar">
    <w:name w:val="Footer Caps Char Char"/>
    <w:basedOn w:val="DefaultParagraphFont"/>
    <w:link w:val="FooterCaps"/>
    <w:semiHidden/>
    <w:rsid w:val="00C24178"/>
    <w:rPr>
      <w:caps/>
      <w:sz w:val="20"/>
      <w:szCs w:val="20"/>
    </w:rPr>
  </w:style>
  <w:style w:type="paragraph" w:customStyle="1" w:styleId="Highlighttext">
    <w:name w:val="Highlight text"/>
    <w:basedOn w:val="Normal"/>
    <w:next w:val="Normal"/>
    <w:link w:val="HighlighttextChar"/>
    <w:uiPriority w:val="12"/>
    <w:qFormat/>
    <w:rsid w:val="00417CF7"/>
    <w:pPr>
      <w:pBdr>
        <w:top w:val="single" w:sz="4" w:space="3" w:color="BFBFBF" w:themeColor="background1" w:themeShade="BF"/>
        <w:left w:val="single" w:sz="4" w:space="4" w:color="BFBFBF" w:themeColor="background1" w:themeShade="BF"/>
        <w:bottom w:val="single" w:sz="4" w:space="3" w:color="BFBFBF" w:themeColor="background1" w:themeShade="BF"/>
        <w:right w:val="single" w:sz="4" w:space="4" w:color="BFBFBF" w:themeColor="background1" w:themeShade="BF"/>
      </w:pBdr>
      <w:shd w:val="clear" w:color="auto" w:fill="D9D9D9"/>
    </w:pPr>
  </w:style>
  <w:style w:type="table" w:styleId="TableGrid">
    <w:name w:val="Table Grid"/>
    <w:basedOn w:val="TableNormal"/>
    <w:semiHidden/>
    <w:rsid w:val="00CD5FF0"/>
    <w:pPr>
      <w:spacing w:before="120"/>
    </w:pPr>
    <w:tblPr/>
  </w:style>
  <w:style w:type="character" w:styleId="Hyperlink">
    <w:name w:val="Hyperlink"/>
    <w:basedOn w:val="DefaultParagraphFont"/>
    <w:uiPriority w:val="99"/>
    <w:qFormat/>
    <w:rsid w:val="003442BB"/>
    <w:rPr>
      <w:rFonts w:ascii="Gill Sans MT" w:hAnsi="Gill Sans MT"/>
      <w:color w:val="008000"/>
      <w:sz w:val="24"/>
      <w:u w:val="single"/>
    </w:rPr>
  </w:style>
  <w:style w:type="numbering" w:styleId="111111">
    <w:name w:val="Outline List 2"/>
    <w:basedOn w:val="NoList"/>
    <w:semiHidden/>
    <w:rsid w:val="003D15A8"/>
    <w:pPr>
      <w:numPr>
        <w:numId w:val="9"/>
      </w:numPr>
    </w:pPr>
  </w:style>
  <w:style w:type="paragraph" w:customStyle="1" w:styleId="ListNumbers">
    <w:name w:val="List Numbers"/>
    <w:basedOn w:val="Normal"/>
    <w:uiPriority w:val="8"/>
    <w:qFormat/>
    <w:rsid w:val="000D0914"/>
    <w:pPr>
      <w:numPr>
        <w:ilvl w:val="1"/>
      </w:numPr>
      <w:tabs>
        <w:tab w:val="clear" w:pos="567"/>
        <w:tab w:val="num" w:pos="360"/>
      </w:tabs>
      <w:ind w:left="340" w:hanging="340"/>
    </w:pPr>
    <w:rPr>
      <w:szCs w:val="20"/>
      <w:lang w:val="en"/>
    </w:rPr>
  </w:style>
  <w:style w:type="paragraph" w:customStyle="1" w:styleId="Documenttitle">
    <w:name w:val="Document title"/>
    <w:basedOn w:val="Normal"/>
    <w:next w:val="Documentsubtitle"/>
    <w:qFormat/>
    <w:rsid w:val="004936F2"/>
    <w:pPr>
      <w:keepNext/>
      <w:numPr>
        <w:numId w:val="0"/>
      </w:numPr>
      <w:spacing w:before="100" w:line="228" w:lineRule="auto"/>
      <w:ind w:left="113" w:right="1701"/>
    </w:pPr>
    <w:rPr>
      <w:b/>
      <w:caps/>
      <w:kern w:val="32"/>
      <w:sz w:val="36"/>
      <w:szCs w:val="44"/>
    </w:rPr>
  </w:style>
  <w:style w:type="paragraph" w:customStyle="1" w:styleId="Documentsubtitle">
    <w:name w:val="Document sub title"/>
    <w:basedOn w:val="Normal"/>
    <w:next w:val="Normal"/>
    <w:uiPriority w:val="2"/>
    <w:qFormat/>
    <w:rsid w:val="00872994"/>
    <w:pPr>
      <w:keepNext/>
      <w:numPr>
        <w:numId w:val="0"/>
      </w:numPr>
      <w:spacing w:before="40" w:line="228" w:lineRule="auto"/>
      <w:ind w:left="113" w:right="1701"/>
    </w:pPr>
    <w:rPr>
      <w:kern w:val="32"/>
      <w:sz w:val="28"/>
    </w:rPr>
  </w:style>
  <w:style w:type="paragraph" w:styleId="Header">
    <w:name w:val="header"/>
    <w:basedOn w:val="Normal"/>
    <w:semiHidden/>
    <w:rsid w:val="002C1025"/>
    <w:pPr>
      <w:tabs>
        <w:tab w:val="center" w:pos="4320"/>
        <w:tab w:val="right" w:pos="8640"/>
      </w:tabs>
    </w:pPr>
  </w:style>
  <w:style w:type="paragraph" w:styleId="ListBullet">
    <w:name w:val="List Bullet"/>
    <w:basedOn w:val="Normal"/>
    <w:uiPriority w:val="6"/>
    <w:qFormat/>
    <w:rsid w:val="000B173F"/>
    <w:pPr>
      <w:numPr>
        <w:numId w:val="8"/>
      </w:numPr>
      <w:tabs>
        <w:tab w:val="clear" w:pos="567"/>
      </w:tabs>
      <w:ind w:left="340" w:hanging="340"/>
    </w:pPr>
  </w:style>
  <w:style w:type="paragraph" w:styleId="BodyText">
    <w:name w:val="Body Text"/>
    <w:basedOn w:val="Normal"/>
    <w:semiHidden/>
    <w:rsid w:val="007E1AE0"/>
    <w:pPr>
      <w:spacing w:after="120"/>
    </w:pPr>
  </w:style>
  <w:style w:type="paragraph" w:styleId="ListBullet2">
    <w:name w:val="List Bullet 2"/>
    <w:basedOn w:val="Normal"/>
    <w:semiHidden/>
    <w:rsid w:val="007E1AE0"/>
    <w:pPr>
      <w:numPr>
        <w:ilvl w:val="1"/>
        <w:numId w:val="8"/>
      </w:numPr>
    </w:pPr>
  </w:style>
  <w:style w:type="numbering" w:styleId="1ai">
    <w:name w:val="Outline List 1"/>
    <w:basedOn w:val="NoList"/>
    <w:semiHidden/>
    <w:rsid w:val="003D15A8"/>
    <w:pPr>
      <w:numPr>
        <w:numId w:val="10"/>
      </w:numPr>
    </w:pPr>
  </w:style>
  <w:style w:type="paragraph" w:styleId="ListBullet3">
    <w:name w:val="List Bullet 3"/>
    <w:basedOn w:val="Normal"/>
    <w:semiHidden/>
    <w:rsid w:val="007E1AE0"/>
    <w:pPr>
      <w:numPr>
        <w:ilvl w:val="2"/>
        <w:numId w:val="8"/>
      </w:numPr>
    </w:pPr>
  </w:style>
  <w:style w:type="paragraph" w:styleId="ListBullet4">
    <w:name w:val="List Bullet 4"/>
    <w:basedOn w:val="Normal"/>
    <w:semiHidden/>
    <w:rsid w:val="007E1AE0"/>
    <w:pPr>
      <w:numPr>
        <w:ilvl w:val="3"/>
        <w:numId w:val="8"/>
      </w:numPr>
    </w:pPr>
  </w:style>
  <w:style w:type="paragraph" w:styleId="ListBullet5">
    <w:name w:val="List Bullet 5"/>
    <w:basedOn w:val="Normal"/>
    <w:semiHidden/>
    <w:rsid w:val="007E1AE0"/>
    <w:pPr>
      <w:numPr>
        <w:ilvl w:val="4"/>
        <w:numId w:val="8"/>
      </w:numPr>
    </w:pPr>
  </w:style>
  <w:style w:type="character" w:customStyle="1" w:styleId="HighlighttextChar">
    <w:name w:val="Highlight text Char"/>
    <w:basedOn w:val="DefaultParagraphFont"/>
    <w:link w:val="Highlighttext"/>
    <w:uiPriority w:val="12"/>
    <w:rsid w:val="00417CF7"/>
    <w:rPr>
      <w:shd w:val="clear" w:color="auto" w:fill="D9D9D9"/>
    </w:rPr>
  </w:style>
  <w:style w:type="numbering" w:styleId="ArticleSection">
    <w:name w:val="Outline List 3"/>
    <w:basedOn w:val="NoList"/>
    <w:semiHidden/>
    <w:rsid w:val="003D15A8"/>
    <w:pPr>
      <w:numPr>
        <w:numId w:val="11"/>
      </w:numPr>
    </w:pPr>
  </w:style>
  <w:style w:type="paragraph" w:styleId="BlockText">
    <w:name w:val="Block Text"/>
    <w:basedOn w:val="Normal"/>
    <w:semiHidden/>
    <w:rsid w:val="003D15A8"/>
    <w:pPr>
      <w:spacing w:after="120"/>
      <w:ind w:left="1440" w:right="1440"/>
    </w:pPr>
  </w:style>
  <w:style w:type="paragraph" w:styleId="BodyText2">
    <w:name w:val="Body Text 2"/>
    <w:basedOn w:val="Normal"/>
    <w:semiHidden/>
    <w:rsid w:val="003D15A8"/>
    <w:pPr>
      <w:spacing w:after="120" w:line="480" w:lineRule="auto"/>
    </w:pPr>
  </w:style>
  <w:style w:type="paragraph" w:styleId="BodyText3">
    <w:name w:val="Body Text 3"/>
    <w:basedOn w:val="Normal"/>
    <w:semiHidden/>
    <w:rsid w:val="003D15A8"/>
    <w:pPr>
      <w:spacing w:after="120"/>
    </w:pPr>
    <w:rPr>
      <w:sz w:val="16"/>
      <w:szCs w:val="16"/>
    </w:rPr>
  </w:style>
  <w:style w:type="paragraph" w:styleId="BodyTextFirstIndent">
    <w:name w:val="Body Text First Indent"/>
    <w:basedOn w:val="BodyText"/>
    <w:semiHidden/>
    <w:rsid w:val="003D15A8"/>
    <w:pPr>
      <w:ind w:firstLine="210"/>
    </w:pPr>
  </w:style>
  <w:style w:type="paragraph" w:styleId="BodyTextIndent">
    <w:name w:val="Body Text Indent"/>
    <w:basedOn w:val="Normal"/>
    <w:semiHidden/>
    <w:rsid w:val="003D15A8"/>
    <w:pPr>
      <w:spacing w:after="120"/>
      <w:ind w:left="283"/>
    </w:pPr>
  </w:style>
  <w:style w:type="paragraph" w:styleId="BodyTextFirstIndent2">
    <w:name w:val="Body Text First Indent 2"/>
    <w:basedOn w:val="BodyTextIndent"/>
    <w:semiHidden/>
    <w:rsid w:val="003D15A8"/>
    <w:pPr>
      <w:ind w:firstLine="210"/>
    </w:pPr>
  </w:style>
  <w:style w:type="paragraph" w:styleId="BodyTextIndent2">
    <w:name w:val="Body Text Indent 2"/>
    <w:basedOn w:val="Normal"/>
    <w:semiHidden/>
    <w:rsid w:val="003D15A8"/>
    <w:pPr>
      <w:spacing w:after="120" w:line="480" w:lineRule="auto"/>
      <w:ind w:left="283"/>
    </w:pPr>
  </w:style>
  <w:style w:type="paragraph" w:styleId="BodyTextIndent3">
    <w:name w:val="Body Text Indent 3"/>
    <w:basedOn w:val="Normal"/>
    <w:semiHidden/>
    <w:rsid w:val="003D15A8"/>
    <w:pPr>
      <w:spacing w:after="120"/>
      <w:ind w:left="283"/>
    </w:pPr>
    <w:rPr>
      <w:sz w:val="16"/>
      <w:szCs w:val="16"/>
    </w:rPr>
  </w:style>
  <w:style w:type="paragraph" w:styleId="Closing">
    <w:name w:val="Closing"/>
    <w:basedOn w:val="Normal"/>
    <w:semiHidden/>
    <w:rsid w:val="003D15A8"/>
    <w:pPr>
      <w:ind w:left="4252"/>
    </w:pPr>
  </w:style>
  <w:style w:type="paragraph" w:styleId="Date">
    <w:name w:val="Date"/>
    <w:basedOn w:val="Normal"/>
    <w:next w:val="Normal"/>
    <w:semiHidden/>
    <w:rsid w:val="003D15A8"/>
  </w:style>
  <w:style w:type="paragraph" w:styleId="E-mailSignature">
    <w:name w:val="E-mail Signature"/>
    <w:basedOn w:val="Normal"/>
    <w:semiHidden/>
    <w:rsid w:val="003D15A8"/>
  </w:style>
  <w:style w:type="character" w:styleId="Emphasis">
    <w:name w:val="Emphasis"/>
    <w:basedOn w:val="DefaultParagraphFont"/>
    <w:semiHidden/>
    <w:qFormat/>
    <w:rsid w:val="003D15A8"/>
    <w:rPr>
      <w:i/>
      <w:iCs/>
    </w:rPr>
  </w:style>
  <w:style w:type="paragraph" w:styleId="EnvelopeAddress">
    <w:name w:val="envelope address"/>
    <w:basedOn w:val="Normal"/>
    <w:semiHidden/>
    <w:rsid w:val="003D15A8"/>
    <w:pPr>
      <w:framePr w:w="7920" w:h="1980" w:hRule="exact" w:hSpace="180" w:wrap="auto" w:hAnchor="page" w:xAlign="center" w:yAlign="bottom"/>
      <w:ind w:left="2880"/>
    </w:pPr>
    <w:rPr>
      <w:rFonts w:ascii="Arial" w:hAnsi="Arial"/>
    </w:rPr>
  </w:style>
  <w:style w:type="paragraph" w:styleId="EnvelopeReturn">
    <w:name w:val="envelope return"/>
    <w:basedOn w:val="Normal"/>
    <w:semiHidden/>
    <w:rsid w:val="003D15A8"/>
    <w:rPr>
      <w:rFonts w:ascii="Arial" w:hAnsi="Arial"/>
      <w:sz w:val="20"/>
      <w:szCs w:val="20"/>
    </w:rPr>
  </w:style>
  <w:style w:type="character" w:styleId="FollowedHyperlink">
    <w:name w:val="FollowedHyperlink"/>
    <w:basedOn w:val="DefaultParagraphFont"/>
    <w:semiHidden/>
    <w:rsid w:val="003D15A8"/>
    <w:rPr>
      <w:color w:val="800080"/>
      <w:u w:val="single"/>
    </w:rPr>
  </w:style>
  <w:style w:type="character" w:styleId="HTMLAcronym">
    <w:name w:val="HTML Acronym"/>
    <w:basedOn w:val="DefaultParagraphFont"/>
    <w:semiHidden/>
    <w:rsid w:val="003D15A8"/>
  </w:style>
  <w:style w:type="paragraph" w:styleId="HTMLAddress">
    <w:name w:val="HTML Address"/>
    <w:basedOn w:val="Normal"/>
    <w:semiHidden/>
    <w:rsid w:val="003D15A8"/>
    <w:rPr>
      <w:i/>
      <w:iCs/>
    </w:rPr>
  </w:style>
  <w:style w:type="character" w:styleId="HTMLCite">
    <w:name w:val="HTML Cite"/>
    <w:basedOn w:val="DefaultParagraphFont"/>
    <w:semiHidden/>
    <w:rsid w:val="003D15A8"/>
    <w:rPr>
      <w:i/>
      <w:iCs/>
    </w:rPr>
  </w:style>
  <w:style w:type="character" w:styleId="HTMLCode">
    <w:name w:val="HTML Code"/>
    <w:basedOn w:val="DefaultParagraphFont"/>
    <w:semiHidden/>
    <w:rsid w:val="003D15A8"/>
    <w:rPr>
      <w:rFonts w:ascii="Courier New" w:hAnsi="Courier New" w:cs="Courier New"/>
      <w:sz w:val="20"/>
      <w:szCs w:val="20"/>
    </w:rPr>
  </w:style>
  <w:style w:type="character" w:styleId="HTMLDefinition">
    <w:name w:val="HTML Definition"/>
    <w:basedOn w:val="DefaultParagraphFont"/>
    <w:semiHidden/>
    <w:rsid w:val="003D15A8"/>
    <w:rPr>
      <w:i/>
      <w:iCs/>
    </w:rPr>
  </w:style>
  <w:style w:type="character" w:styleId="HTMLKeyboard">
    <w:name w:val="HTML Keyboard"/>
    <w:basedOn w:val="DefaultParagraphFont"/>
    <w:semiHidden/>
    <w:rsid w:val="003D15A8"/>
    <w:rPr>
      <w:rFonts w:ascii="Courier New" w:hAnsi="Courier New" w:cs="Courier New"/>
      <w:sz w:val="20"/>
      <w:szCs w:val="20"/>
    </w:rPr>
  </w:style>
  <w:style w:type="paragraph" w:styleId="HTMLPreformatted">
    <w:name w:val="HTML Preformatted"/>
    <w:basedOn w:val="Normal"/>
    <w:semiHidden/>
    <w:rsid w:val="003D15A8"/>
    <w:rPr>
      <w:rFonts w:ascii="Courier New" w:hAnsi="Courier New" w:cs="Courier New"/>
      <w:sz w:val="20"/>
      <w:szCs w:val="20"/>
    </w:rPr>
  </w:style>
  <w:style w:type="character" w:styleId="HTMLSample">
    <w:name w:val="HTML Sample"/>
    <w:basedOn w:val="DefaultParagraphFont"/>
    <w:semiHidden/>
    <w:rsid w:val="003D15A8"/>
    <w:rPr>
      <w:rFonts w:ascii="Courier New" w:hAnsi="Courier New" w:cs="Courier New"/>
    </w:rPr>
  </w:style>
  <w:style w:type="character" w:styleId="HTMLTypewriter">
    <w:name w:val="HTML Typewriter"/>
    <w:basedOn w:val="DefaultParagraphFont"/>
    <w:semiHidden/>
    <w:rsid w:val="003D15A8"/>
    <w:rPr>
      <w:rFonts w:ascii="Courier New" w:hAnsi="Courier New" w:cs="Courier New"/>
      <w:sz w:val="20"/>
      <w:szCs w:val="20"/>
    </w:rPr>
  </w:style>
  <w:style w:type="character" w:styleId="HTMLVariable">
    <w:name w:val="HTML Variable"/>
    <w:basedOn w:val="DefaultParagraphFont"/>
    <w:semiHidden/>
    <w:rsid w:val="003D15A8"/>
    <w:rPr>
      <w:i/>
      <w:iCs/>
    </w:rPr>
  </w:style>
  <w:style w:type="character" w:styleId="LineNumber">
    <w:name w:val="line number"/>
    <w:basedOn w:val="DefaultParagraphFont"/>
    <w:semiHidden/>
    <w:rsid w:val="003D15A8"/>
  </w:style>
  <w:style w:type="paragraph" w:styleId="List">
    <w:name w:val="List"/>
    <w:basedOn w:val="Normal"/>
    <w:semiHidden/>
    <w:rsid w:val="003D15A8"/>
    <w:pPr>
      <w:ind w:left="283" w:hanging="283"/>
    </w:pPr>
  </w:style>
  <w:style w:type="paragraph" w:styleId="List2">
    <w:name w:val="List 2"/>
    <w:basedOn w:val="Normal"/>
    <w:semiHidden/>
    <w:rsid w:val="003D15A8"/>
    <w:pPr>
      <w:ind w:left="566" w:hanging="283"/>
    </w:pPr>
  </w:style>
  <w:style w:type="paragraph" w:styleId="List3">
    <w:name w:val="List 3"/>
    <w:basedOn w:val="Normal"/>
    <w:semiHidden/>
    <w:rsid w:val="003D15A8"/>
    <w:pPr>
      <w:ind w:left="849" w:hanging="283"/>
    </w:pPr>
  </w:style>
  <w:style w:type="paragraph" w:styleId="List4">
    <w:name w:val="List 4"/>
    <w:basedOn w:val="Normal"/>
    <w:semiHidden/>
    <w:rsid w:val="003D15A8"/>
    <w:pPr>
      <w:ind w:left="1132" w:hanging="283"/>
    </w:pPr>
  </w:style>
  <w:style w:type="paragraph" w:styleId="List5">
    <w:name w:val="List 5"/>
    <w:basedOn w:val="Normal"/>
    <w:semiHidden/>
    <w:rsid w:val="003D15A8"/>
    <w:pPr>
      <w:ind w:left="1415" w:hanging="283"/>
    </w:pPr>
  </w:style>
  <w:style w:type="paragraph" w:styleId="ListContinue">
    <w:name w:val="List Continue"/>
    <w:basedOn w:val="Normal"/>
    <w:semiHidden/>
    <w:rsid w:val="003D15A8"/>
    <w:pPr>
      <w:spacing w:after="120"/>
      <w:ind w:left="283"/>
    </w:pPr>
  </w:style>
  <w:style w:type="paragraph" w:styleId="ListContinue2">
    <w:name w:val="List Continue 2"/>
    <w:basedOn w:val="Normal"/>
    <w:semiHidden/>
    <w:rsid w:val="003D15A8"/>
    <w:pPr>
      <w:spacing w:after="120"/>
      <w:ind w:left="566"/>
    </w:pPr>
  </w:style>
  <w:style w:type="paragraph" w:styleId="ListContinue3">
    <w:name w:val="List Continue 3"/>
    <w:basedOn w:val="Normal"/>
    <w:semiHidden/>
    <w:rsid w:val="003D15A8"/>
    <w:pPr>
      <w:spacing w:after="120"/>
      <w:ind w:left="849"/>
    </w:pPr>
  </w:style>
  <w:style w:type="paragraph" w:styleId="ListContinue4">
    <w:name w:val="List Continue 4"/>
    <w:basedOn w:val="Normal"/>
    <w:semiHidden/>
    <w:rsid w:val="003D15A8"/>
    <w:pPr>
      <w:spacing w:after="120"/>
      <w:ind w:left="1132"/>
    </w:pPr>
  </w:style>
  <w:style w:type="paragraph" w:styleId="ListContinue5">
    <w:name w:val="List Continue 5"/>
    <w:basedOn w:val="Normal"/>
    <w:semiHidden/>
    <w:rsid w:val="003D15A8"/>
    <w:pPr>
      <w:spacing w:after="120"/>
      <w:ind w:left="1415"/>
    </w:pPr>
  </w:style>
  <w:style w:type="paragraph" w:styleId="ListNumber">
    <w:name w:val="List Number"/>
    <w:basedOn w:val="Normal"/>
    <w:semiHidden/>
    <w:rsid w:val="003D15A8"/>
    <w:pPr>
      <w:numPr>
        <w:numId w:val="3"/>
      </w:numPr>
    </w:pPr>
  </w:style>
  <w:style w:type="paragraph" w:styleId="ListNumber2">
    <w:name w:val="List Number 2"/>
    <w:basedOn w:val="Normal"/>
    <w:semiHidden/>
    <w:rsid w:val="003D15A8"/>
    <w:pPr>
      <w:numPr>
        <w:numId w:val="4"/>
      </w:numPr>
    </w:pPr>
  </w:style>
  <w:style w:type="paragraph" w:styleId="ListNumber3">
    <w:name w:val="List Number 3"/>
    <w:basedOn w:val="Normal"/>
    <w:semiHidden/>
    <w:rsid w:val="003D15A8"/>
    <w:pPr>
      <w:numPr>
        <w:numId w:val="5"/>
      </w:numPr>
    </w:pPr>
  </w:style>
  <w:style w:type="paragraph" w:styleId="ListNumber4">
    <w:name w:val="List Number 4"/>
    <w:basedOn w:val="Normal"/>
    <w:semiHidden/>
    <w:rsid w:val="003D15A8"/>
    <w:pPr>
      <w:numPr>
        <w:numId w:val="6"/>
      </w:numPr>
    </w:pPr>
  </w:style>
  <w:style w:type="paragraph" w:styleId="ListNumber5">
    <w:name w:val="List Number 5"/>
    <w:basedOn w:val="Normal"/>
    <w:semiHidden/>
    <w:rsid w:val="003D15A8"/>
    <w:pPr>
      <w:numPr>
        <w:numId w:val="7"/>
      </w:numPr>
    </w:pPr>
  </w:style>
  <w:style w:type="paragraph" w:styleId="MessageHeader">
    <w:name w:val="Message Header"/>
    <w:basedOn w:val="Normal"/>
    <w:semiHidden/>
    <w:rsid w:val="003D15A8"/>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Web">
    <w:name w:val="Normal (Web)"/>
    <w:basedOn w:val="Normal"/>
    <w:uiPriority w:val="99"/>
    <w:rsid w:val="003D15A8"/>
    <w:rPr>
      <w:rFonts w:ascii="Times New Roman" w:hAnsi="Times New Roman"/>
    </w:rPr>
  </w:style>
  <w:style w:type="paragraph" w:styleId="NormalIndent">
    <w:name w:val="Normal Indent"/>
    <w:basedOn w:val="Normal"/>
    <w:semiHidden/>
    <w:rsid w:val="003D15A8"/>
    <w:pPr>
      <w:ind w:left="720"/>
    </w:pPr>
  </w:style>
  <w:style w:type="paragraph" w:styleId="NoteHeading">
    <w:name w:val="Note Heading"/>
    <w:basedOn w:val="Normal"/>
    <w:next w:val="Normal"/>
    <w:semiHidden/>
    <w:rsid w:val="003D15A8"/>
  </w:style>
  <w:style w:type="character" w:styleId="PageNumber">
    <w:name w:val="page number"/>
    <w:basedOn w:val="DefaultParagraphFont"/>
    <w:semiHidden/>
    <w:rsid w:val="003D15A8"/>
  </w:style>
  <w:style w:type="paragraph" w:styleId="PlainText">
    <w:name w:val="Plain Text"/>
    <w:basedOn w:val="Normal"/>
    <w:semiHidden/>
    <w:rsid w:val="003D15A8"/>
    <w:rPr>
      <w:rFonts w:ascii="Courier New" w:hAnsi="Courier New" w:cs="Courier New"/>
      <w:sz w:val="20"/>
      <w:szCs w:val="20"/>
    </w:rPr>
  </w:style>
  <w:style w:type="paragraph" w:styleId="Salutation">
    <w:name w:val="Salutation"/>
    <w:basedOn w:val="Normal"/>
    <w:next w:val="Normal"/>
    <w:semiHidden/>
    <w:rsid w:val="003D15A8"/>
  </w:style>
  <w:style w:type="paragraph" w:styleId="Signature">
    <w:name w:val="Signature"/>
    <w:basedOn w:val="Normal"/>
    <w:semiHidden/>
    <w:rsid w:val="003D15A8"/>
    <w:pPr>
      <w:ind w:left="4252"/>
    </w:pPr>
  </w:style>
  <w:style w:type="character" w:styleId="Strong">
    <w:name w:val="Strong"/>
    <w:basedOn w:val="DefaultParagraphFont"/>
    <w:semiHidden/>
    <w:qFormat/>
    <w:rsid w:val="003D15A8"/>
    <w:rPr>
      <w:b/>
      <w:bCs/>
    </w:rPr>
  </w:style>
  <w:style w:type="paragraph" w:styleId="Subtitle">
    <w:name w:val="Subtitle"/>
    <w:basedOn w:val="Normal"/>
    <w:semiHidden/>
    <w:qFormat/>
    <w:rsid w:val="003D15A8"/>
    <w:pPr>
      <w:spacing w:after="60"/>
      <w:jc w:val="center"/>
      <w:outlineLvl w:val="1"/>
    </w:pPr>
    <w:rPr>
      <w:rFonts w:ascii="Arial" w:hAnsi="Arial"/>
    </w:rPr>
  </w:style>
  <w:style w:type="table" w:styleId="Table3Deffects1">
    <w:name w:val="Table 3D effects 1"/>
    <w:basedOn w:val="TableNormal"/>
    <w:semiHidden/>
    <w:rsid w:val="003D15A8"/>
    <w:pPr>
      <w:numPr>
        <w:numId w:val="3"/>
      </w:numPr>
      <w:tabs>
        <w:tab w:val="clear" w:pos="360"/>
        <w:tab w:val="num" w:pos="0"/>
      </w:tabs>
      <w:spacing w:before="120"/>
      <w:ind w:left="0" w:firstLine="0"/>
    </w:pPr>
    <w:tblPr/>
    <w:tcPr>
      <w:tcBorders>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3D15A8"/>
    <w:pPr>
      <w:numPr>
        <w:numId w:val="3"/>
      </w:numPr>
      <w:tabs>
        <w:tab w:val="clear" w:pos="360"/>
        <w:tab w:val="num" w:pos="0"/>
      </w:tabs>
      <w:spacing w:before="120"/>
      <w:ind w:left="0" w:firstLine="0"/>
    </w:pPr>
    <w:tblPr>
      <w:tblStyleRowBandSize w:val="1"/>
    </w:tblPr>
    <w:tcPr>
      <w:tcBorders>
        <w:bottom w:val="single" w:sz="6" w:space="0" w:color="FFFFFF"/>
        <w:right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3D15A8"/>
    <w:pPr>
      <w:numPr>
        <w:numId w:val="3"/>
      </w:numPr>
      <w:tabs>
        <w:tab w:val="clear" w:pos="360"/>
        <w:tab w:val="num" w:pos="0"/>
      </w:tabs>
      <w:spacing w:before="120"/>
      <w:ind w:left="0" w:firstLine="0"/>
    </w:pPr>
    <w:tblPr>
      <w:tblStyleRowBandSize w:val="1"/>
      <w:tblStyleCol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Pr/>
      <w:tcPr>
        <w:shd w:val="pct50" w:color="C0C0C0" w:fill="FFFFFF"/>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3D15A8"/>
    <w:pPr>
      <w:numPr>
        <w:numId w:val="3"/>
      </w:numPr>
      <w:tabs>
        <w:tab w:val="clear" w:pos="360"/>
        <w:tab w:val="num" w:pos="0"/>
      </w:tabs>
      <w:spacing w:before="120"/>
      <w:ind w:left="0" w:firstLine="0"/>
    </w:pPr>
    <w:tblPr/>
    <w:tcPr>
      <w:tcBorders>
        <w:top w:val="single" w:sz="6" w:space="0" w:color="000000"/>
        <w:right w:val="single" w:sz="6" w:space="0" w:color="000000"/>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3D15A8"/>
    <w:pPr>
      <w:numPr>
        <w:numId w:val="3"/>
      </w:numPr>
      <w:tabs>
        <w:tab w:val="clear" w:pos="360"/>
        <w:tab w:val="num" w:pos="0"/>
      </w:tabs>
      <w:spacing w:before="120"/>
      <w:ind w:left="0" w:firstLine="0"/>
    </w:pP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3D15A8"/>
    <w:pPr>
      <w:numPr>
        <w:numId w:val="3"/>
      </w:numPr>
      <w:tabs>
        <w:tab w:val="clear" w:pos="360"/>
        <w:tab w:val="num" w:pos="0"/>
      </w:tabs>
      <w:spacing w:before="120"/>
      <w:ind w:left="0" w:firstLine="0"/>
    </w:pPr>
    <w:rPr>
      <w:color w:val="000080"/>
    </w:rPr>
    <w:tblPr/>
    <w:tcPr>
      <w:tcBorders>
        <w:top w:val="single" w:sz="12"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StylePr>
    <w:tblStylePr w:type="firstCol">
      <w:rPr>
        <w:b/>
        <w:bCs/>
        <w:color w:val="000000"/>
      </w:rPr>
    </w:tblStylePr>
  </w:style>
  <w:style w:type="table" w:styleId="TableClassic4">
    <w:name w:val="Table Classic 4"/>
    <w:basedOn w:val="TableNormal"/>
    <w:semiHidden/>
    <w:rsid w:val="003D15A8"/>
    <w:pPr>
      <w:numPr>
        <w:numId w:val="3"/>
      </w:numPr>
      <w:tabs>
        <w:tab w:val="clear" w:pos="360"/>
        <w:tab w:val="num" w:pos="0"/>
      </w:tabs>
      <w:spacing w:before="120"/>
      <w:ind w:left="0" w:firstLine="0"/>
    </w:pP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3D15A8"/>
    <w:pPr>
      <w:numPr>
        <w:numId w:val="3"/>
      </w:numPr>
      <w:tabs>
        <w:tab w:val="clear" w:pos="360"/>
        <w:tab w:val="num" w:pos="0"/>
      </w:tabs>
      <w:spacing w:before="120"/>
      <w:ind w:left="0" w:firstLine="0"/>
    </w:pPr>
    <w:rPr>
      <w:color w:val="FFFFFF"/>
    </w:rPr>
    <w:tblPr/>
    <w:tblStylePr w:type="firstRow">
      <w:rPr>
        <w:b/>
        <w:bCs/>
        <w:i/>
        <w:iCs/>
      </w:rPr>
    </w:tblStylePr>
    <w:tblStylePr w:type="firstCol">
      <w:rPr>
        <w:b/>
        <w:bCs/>
        <w:i/>
        <w:iCs/>
      </w:rPr>
    </w:tblStylePr>
    <w:tblStylePr w:type="swCell">
      <w:rPr>
        <w:b/>
        <w:bCs/>
        <w:i w:val="0"/>
        <w:iCs w:val="0"/>
      </w:rPr>
    </w:tblStylePr>
  </w:style>
  <w:style w:type="table" w:styleId="TableColorful2">
    <w:name w:val="Table Colorful 2"/>
    <w:basedOn w:val="TableNormal"/>
    <w:semiHidden/>
    <w:rsid w:val="003D15A8"/>
    <w:pPr>
      <w:numPr>
        <w:numId w:val="3"/>
      </w:numPr>
      <w:tabs>
        <w:tab w:val="clear" w:pos="360"/>
        <w:tab w:val="num" w:pos="0"/>
      </w:tabs>
      <w:spacing w:before="120"/>
      <w:ind w:left="0" w:firstLine="0"/>
    </w:pP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3D15A8"/>
    <w:pPr>
      <w:numPr>
        <w:numId w:val="3"/>
      </w:numPr>
      <w:tabs>
        <w:tab w:val="clear" w:pos="360"/>
        <w:tab w:val="num" w:pos="0"/>
      </w:tabs>
      <w:spacing w:before="120"/>
      <w:ind w:left="0" w:firstLine="0"/>
    </w:pPr>
    <w:tblPr/>
    <w:tcPr>
      <w:tcBorders>
        <w:left w:val="single" w:sz="36" w:space="0" w:color="000000"/>
        <w:right w:val="single" w:sz="6" w:space="0" w:color="000000"/>
      </w:tcBorders>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3D15A8"/>
    <w:pPr>
      <w:numPr>
        <w:numId w:val="3"/>
      </w:numPr>
      <w:tabs>
        <w:tab w:val="clear" w:pos="360"/>
        <w:tab w:val="num" w:pos="0"/>
      </w:tabs>
      <w:spacing w:before="120"/>
      <w:ind w:left="0" w:firstLine="0"/>
    </w:pPr>
    <w:rPr>
      <w:b/>
      <w:bCs/>
    </w:rPr>
    <w:tblPr>
      <w:tblStyleColBandSize w:val="1"/>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3D15A8"/>
    <w:pPr>
      <w:numPr>
        <w:numId w:val="3"/>
      </w:numPr>
      <w:tabs>
        <w:tab w:val="clear" w:pos="360"/>
        <w:tab w:val="num" w:pos="0"/>
      </w:tabs>
      <w:spacing w:before="120"/>
      <w:ind w:left="0" w:firstLine="0"/>
    </w:pPr>
    <w:rPr>
      <w:b/>
      <w:bCs/>
    </w:rPr>
    <w:tblPr>
      <w:tblStyleColBandSize w:val="1"/>
    </w:tblPr>
    <w:tcPr>
      <w:shd w:val="pct25" w:color="00FF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3D15A8"/>
    <w:pPr>
      <w:numPr>
        <w:numId w:val="3"/>
      </w:numPr>
      <w:tabs>
        <w:tab w:val="clear" w:pos="360"/>
        <w:tab w:val="num" w:pos="0"/>
      </w:tabs>
      <w:spacing w:before="120"/>
      <w:ind w:left="0" w:firstLine="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3D15A8"/>
    <w:pPr>
      <w:numPr>
        <w:numId w:val="3"/>
      </w:numPr>
      <w:tabs>
        <w:tab w:val="clear" w:pos="360"/>
        <w:tab w:val="num" w:pos="0"/>
      </w:tabs>
      <w:spacing w:before="120"/>
      <w:ind w:left="0" w:firstLine="0"/>
    </w:pPr>
    <w:tblPr>
      <w:tblStyleColBandSize w:val="1"/>
    </w:tblPr>
    <w:tcPr>
      <w:shd w:val="pct10" w:color="00000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StylePr>
  </w:style>
  <w:style w:type="table" w:styleId="TableColumns5">
    <w:name w:val="Table Columns 5"/>
    <w:basedOn w:val="TableNormal"/>
    <w:semiHidden/>
    <w:rsid w:val="003D15A8"/>
    <w:pPr>
      <w:numPr>
        <w:numId w:val="3"/>
      </w:numPr>
      <w:tabs>
        <w:tab w:val="clear" w:pos="360"/>
        <w:tab w:val="num" w:pos="0"/>
      </w:tabs>
      <w:spacing w:before="120"/>
      <w:ind w:left="0" w:firstLine="0"/>
    </w:p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Contemporary">
    <w:name w:val="Table Contemporary"/>
    <w:basedOn w:val="TableNormal"/>
    <w:semiHidden/>
    <w:rsid w:val="003D15A8"/>
    <w:pPr>
      <w:numPr>
        <w:numId w:val="3"/>
      </w:numPr>
      <w:tabs>
        <w:tab w:val="clear" w:pos="360"/>
        <w:tab w:val="num" w:pos="0"/>
      </w:tabs>
      <w:spacing w:before="120"/>
      <w:ind w:left="0" w:firstLine="0"/>
    </w:pPr>
    <w:tblPr>
      <w:tblStyleRowBandSize w:val="1"/>
    </w:tblPr>
    <w:tcPr>
      <w:shd w:val="pct5" w:color="000000" w:fill="FFFFFF"/>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3D15A8"/>
    <w:pPr>
      <w:numPr>
        <w:numId w:val="3"/>
      </w:numPr>
      <w:tabs>
        <w:tab w:val="clear" w:pos="360"/>
        <w:tab w:val="num" w:pos="0"/>
      </w:tabs>
      <w:spacing w:before="120"/>
      <w:ind w:left="0" w:firstLine="0"/>
    </w:pPr>
    <w:tblPr/>
    <w:tcPr>
      <w:shd w:val="clear" w:color="auto" w:fill="auto"/>
    </w:tcPr>
    <w:tblStylePr w:type="firstRow">
      <w:rPr>
        <w:caps/>
        <w:color w:val="auto"/>
      </w:rPr>
    </w:tblStylePr>
  </w:style>
  <w:style w:type="table" w:styleId="TableGrid1">
    <w:name w:val="Table Grid 1"/>
    <w:basedOn w:val="TableNormal"/>
    <w:semiHidden/>
    <w:rsid w:val="003D15A8"/>
    <w:pPr>
      <w:numPr>
        <w:numId w:val="3"/>
      </w:numPr>
      <w:tabs>
        <w:tab w:val="clear" w:pos="360"/>
        <w:tab w:val="num" w:pos="0"/>
      </w:tabs>
      <w:spacing w:before="120"/>
      <w:ind w:left="0" w:firstLine="0"/>
    </w:pP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StylePr>
  </w:style>
  <w:style w:type="table" w:styleId="TableGrid2">
    <w:name w:val="Table Grid 2"/>
    <w:basedOn w:val="TableNormal"/>
    <w:semiHidden/>
    <w:rsid w:val="003D15A8"/>
    <w:pPr>
      <w:numPr>
        <w:numId w:val="3"/>
      </w:numPr>
      <w:tabs>
        <w:tab w:val="clear" w:pos="360"/>
        <w:tab w:val="num" w:pos="0"/>
      </w:tabs>
      <w:spacing w:before="120"/>
      <w:ind w:left="0" w:firstLine="0"/>
    </w:p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StylePr>
    <w:tblStylePr w:type="lastCol">
      <w:rPr>
        <w:b/>
        <w:bCs/>
      </w:rPr>
    </w:tblStylePr>
  </w:style>
  <w:style w:type="table" w:styleId="TableGrid3">
    <w:name w:val="Table Grid 3"/>
    <w:basedOn w:val="TableNormal"/>
    <w:semiHidden/>
    <w:rsid w:val="003D15A8"/>
    <w:pPr>
      <w:numPr>
        <w:numId w:val="3"/>
      </w:numPr>
      <w:tabs>
        <w:tab w:val="clear" w:pos="360"/>
        <w:tab w:val="num" w:pos="0"/>
      </w:tabs>
      <w:spacing w:before="120"/>
      <w:ind w:left="0" w:firstLine="0"/>
    </w:p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StylePr>
  </w:style>
  <w:style w:type="table" w:styleId="TableGrid4">
    <w:name w:val="Table Grid 4"/>
    <w:basedOn w:val="TableNormal"/>
    <w:semiHidden/>
    <w:rsid w:val="003D15A8"/>
    <w:pPr>
      <w:numPr>
        <w:numId w:val="3"/>
      </w:numPr>
      <w:tabs>
        <w:tab w:val="clear" w:pos="360"/>
        <w:tab w:val="num" w:pos="0"/>
      </w:tabs>
      <w:spacing w:before="120"/>
      <w:ind w:left="0" w:firstLine="0"/>
    </w:p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styleId="TableGrid5">
    <w:name w:val="Table Grid 5"/>
    <w:basedOn w:val="TableNormal"/>
    <w:semiHidden/>
    <w:rsid w:val="003D15A8"/>
    <w:pPr>
      <w:numPr>
        <w:numId w:val="3"/>
      </w:numPr>
      <w:tabs>
        <w:tab w:val="clear" w:pos="360"/>
        <w:tab w:val="num" w:pos="0"/>
      </w:tabs>
      <w:spacing w:before="120"/>
      <w:ind w:left="0" w:firstLine="0"/>
    </w:pP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StylePr>
    <w:tblStylePr w:type="lastCol">
      <w:rPr>
        <w:b/>
        <w:bCs/>
      </w:r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3D15A8"/>
    <w:pPr>
      <w:numPr>
        <w:numId w:val="3"/>
      </w:numPr>
      <w:tabs>
        <w:tab w:val="clear" w:pos="360"/>
        <w:tab w:val="num" w:pos="0"/>
      </w:tabs>
      <w:spacing w:before="120"/>
      <w:ind w:left="0" w:firstLine="0"/>
    </w:pP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3D15A8"/>
    <w:pPr>
      <w:numPr>
        <w:numId w:val="3"/>
      </w:numPr>
      <w:tabs>
        <w:tab w:val="clear" w:pos="360"/>
        <w:tab w:val="num" w:pos="0"/>
      </w:tabs>
      <w:spacing w:before="120"/>
      <w:ind w:left="0" w:firstLine="0"/>
    </w:pPr>
    <w:rPr>
      <w:b/>
      <w:bCs/>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3D15A8"/>
    <w:pPr>
      <w:numPr>
        <w:numId w:val="3"/>
      </w:numPr>
      <w:tabs>
        <w:tab w:val="clear" w:pos="360"/>
        <w:tab w:val="num" w:pos="0"/>
      </w:tabs>
      <w:spacing w:before="120"/>
      <w:ind w:left="0" w:firstLine="0"/>
    </w:p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3D15A8"/>
    <w:pPr>
      <w:numPr>
        <w:numId w:val="3"/>
      </w:numPr>
      <w:tabs>
        <w:tab w:val="clear" w:pos="360"/>
        <w:tab w:val="num" w:pos="0"/>
      </w:tabs>
      <w:spacing w:before="120"/>
      <w:ind w:left="0" w:firstLine="0"/>
    </w:pPr>
    <w:tblPr>
      <w:tblStyleRowBandSize w:val="1"/>
    </w:tblPr>
    <w:tcPr>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3D15A8"/>
    <w:pPr>
      <w:numPr>
        <w:numId w:val="3"/>
      </w:numPr>
      <w:tabs>
        <w:tab w:val="clear" w:pos="360"/>
        <w:tab w:val="num" w:pos="0"/>
      </w:tabs>
      <w:spacing w:before="120"/>
      <w:ind w:left="0" w:firstLine="0"/>
    </w:pPr>
    <w:tblPr>
      <w:tblStyleRowBandSize w:val="2"/>
    </w:tblPr>
    <w:tcPr>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3D15A8"/>
    <w:pPr>
      <w:numPr>
        <w:numId w:val="3"/>
      </w:numPr>
      <w:tabs>
        <w:tab w:val="clear" w:pos="360"/>
        <w:tab w:val="num" w:pos="0"/>
      </w:tabs>
      <w:spacing w:before="120"/>
      <w:ind w:left="0" w:firstLine="0"/>
    </w:pP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3D15A8"/>
    <w:pPr>
      <w:numPr>
        <w:numId w:val="3"/>
      </w:numPr>
      <w:tabs>
        <w:tab w:val="clear" w:pos="360"/>
        <w:tab w:val="num" w:pos="0"/>
      </w:tabs>
      <w:spacing w:before="120"/>
      <w:ind w:left="0" w:firstLine="0"/>
    </w:pPr>
    <w:tblPr/>
    <w:tcPr>
      <w:tcBorders>
        <w:bottom w:val="single" w:sz="12" w:space="0" w:color="000000"/>
      </w:tcBorders>
      <w:shd w:val="clear" w:color="auto" w:fill="auto"/>
    </w:tcPr>
    <w:tblStylePr w:type="firstRow">
      <w:rPr>
        <w:b/>
        <w:bCs/>
        <w:color w:val="FFFFFF"/>
      </w:rPr>
    </w:tblStylePr>
  </w:style>
  <w:style w:type="table" w:styleId="TableList5">
    <w:name w:val="Table List 5"/>
    <w:basedOn w:val="TableNormal"/>
    <w:semiHidden/>
    <w:rsid w:val="003D15A8"/>
    <w:pPr>
      <w:numPr>
        <w:numId w:val="3"/>
      </w:numPr>
      <w:tabs>
        <w:tab w:val="clear" w:pos="360"/>
        <w:tab w:val="num" w:pos="0"/>
      </w:tabs>
      <w:spacing w:before="120"/>
      <w:ind w:left="0" w:firstLine="0"/>
    </w:pPr>
    <w:tblPr/>
    <w:tcPr>
      <w:tcBorders>
        <w:bottom w:val="single" w:sz="12" w:space="0" w:color="000000"/>
      </w:tcBorders>
      <w:shd w:val="clear" w:color="auto" w:fill="auto"/>
    </w:tcPr>
    <w:tblStylePr w:type="firstRow">
      <w:rPr>
        <w:b/>
        <w:bCs/>
      </w:rPr>
    </w:tblStylePr>
    <w:tblStylePr w:type="firstCol">
      <w:rPr>
        <w:b/>
        <w:bCs/>
      </w:rPr>
    </w:tblStylePr>
  </w:style>
  <w:style w:type="table" w:styleId="TableList6">
    <w:name w:val="Table List 6"/>
    <w:basedOn w:val="TableNormal"/>
    <w:semiHidden/>
    <w:rsid w:val="003D15A8"/>
    <w:pPr>
      <w:numPr>
        <w:numId w:val="3"/>
      </w:numPr>
      <w:tabs>
        <w:tab w:val="clear" w:pos="360"/>
        <w:tab w:val="num" w:pos="0"/>
      </w:tabs>
      <w:spacing w:before="120"/>
      <w:ind w:left="0" w:firstLine="0"/>
    </w:pPr>
    <w:tblPr/>
    <w:tblStylePr w:type="firstRow">
      <w:rPr>
        <w:b/>
        <w:bCs/>
      </w:rPr>
    </w:tblStylePr>
    <w:tblStylePr w:type="firstCol">
      <w:rPr>
        <w:b/>
        <w:bCs/>
      </w:rPr>
    </w:tblStylePr>
  </w:style>
  <w:style w:type="table" w:styleId="TableList7">
    <w:name w:val="Table List 7"/>
    <w:basedOn w:val="TableNormal"/>
    <w:semiHidden/>
    <w:rsid w:val="003D15A8"/>
    <w:pPr>
      <w:numPr>
        <w:numId w:val="3"/>
      </w:numPr>
      <w:tabs>
        <w:tab w:val="clear" w:pos="360"/>
        <w:tab w:val="num" w:pos="0"/>
      </w:tabs>
      <w:spacing w:before="120"/>
      <w:ind w:left="0" w:firstLine="0"/>
    </w:pPr>
    <w:tblPr>
      <w:tblStyleRowBandSize w:val="1"/>
    </w:tblPr>
    <w:tcPr>
      <w:shd w:val="pct20" w:color="000000" w:fill="FFFFFF"/>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styleId="TableList8">
    <w:name w:val="Table List 8"/>
    <w:basedOn w:val="TableNormal"/>
    <w:semiHidden/>
    <w:rsid w:val="003D15A8"/>
    <w:pPr>
      <w:numPr>
        <w:numId w:val="3"/>
      </w:numPr>
      <w:tabs>
        <w:tab w:val="clear" w:pos="360"/>
        <w:tab w:val="num" w:pos="0"/>
      </w:tabs>
      <w:spacing w:before="120"/>
      <w:ind w:left="0" w:firstLine="0"/>
    </w:p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3D15A8"/>
    <w:pPr>
      <w:numPr>
        <w:numId w:val="3"/>
      </w:numPr>
      <w:tabs>
        <w:tab w:val="clear" w:pos="360"/>
        <w:tab w:val="num" w:pos="0"/>
      </w:tabs>
      <w:spacing w:before="120"/>
      <w:ind w:left="0" w:firstLine="0"/>
    </w:p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3D15A8"/>
    <w:pPr>
      <w:numPr>
        <w:numId w:val="3"/>
      </w:numPr>
      <w:tabs>
        <w:tab w:val="clear" w:pos="360"/>
        <w:tab w:val="num" w:pos="0"/>
      </w:tabs>
      <w:spacing w:before="120"/>
      <w:ind w:left="0" w:firstLine="0"/>
    </w:pP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3D15A8"/>
    <w:pPr>
      <w:numPr>
        <w:numId w:val="3"/>
      </w:numPr>
      <w:tabs>
        <w:tab w:val="clear" w:pos="360"/>
        <w:tab w:val="num" w:pos="0"/>
      </w:tabs>
      <w:spacing w:before="120"/>
      <w:ind w:left="0" w:firstLine="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StylePr>
    <w:tblStylePr w:type="firstCol">
      <w:rPr>
        <w:b/>
        <w:bCs/>
      </w:rPr>
    </w:tblStylePr>
    <w:tblStylePr w:type="lastCol">
      <w:rPr>
        <w:b/>
        <w:bCs/>
      </w:r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3D15A8"/>
    <w:pPr>
      <w:numPr>
        <w:numId w:val="3"/>
      </w:numPr>
      <w:tabs>
        <w:tab w:val="clear" w:pos="360"/>
        <w:tab w:val="num" w:pos="0"/>
      </w:tabs>
      <w:spacing w:before="120"/>
      <w:ind w:left="0" w:firstLine="0"/>
    </w:pP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3D15A8"/>
    <w:pPr>
      <w:numPr>
        <w:numId w:val="3"/>
      </w:numPr>
      <w:tabs>
        <w:tab w:val="clear" w:pos="360"/>
        <w:tab w:val="num" w:pos="0"/>
      </w:tabs>
      <w:spacing w:before="120"/>
      <w:ind w:left="0" w:firstLine="0"/>
    </w:pPr>
    <w:tblPr>
      <w:tblStyleRowBandSize w:val="1"/>
    </w:tblPr>
    <w:tcPr>
      <w:tcBorders>
        <w:bottom w:val="single" w:sz="6" w:space="0" w:color="000000"/>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3D15A8"/>
    <w:pPr>
      <w:numPr>
        <w:numId w:val="3"/>
      </w:numPr>
      <w:tabs>
        <w:tab w:val="clear" w:pos="360"/>
        <w:tab w:val="num" w:pos="0"/>
      </w:tabs>
      <w:spacing w:before="120"/>
      <w:ind w:left="0" w:firstLine="0"/>
    </w:p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3D15A8"/>
    <w:pPr>
      <w:numPr>
        <w:numId w:val="3"/>
      </w:numPr>
      <w:tabs>
        <w:tab w:val="clear" w:pos="360"/>
        <w:tab w:val="num" w:pos="0"/>
      </w:tabs>
      <w:spacing w:before="120"/>
      <w:ind w:left="0" w:firstLine="0"/>
    </w:pPr>
    <w:tblPr/>
  </w:style>
  <w:style w:type="table" w:styleId="TableWeb1">
    <w:name w:val="Table Web 1"/>
    <w:basedOn w:val="TableNormal"/>
    <w:semiHidden/>
    <w:rsid w:val="003D15A8"/>
    <w:pPr>
      <w:numPr>
        <w:numId w:val="3"/>
      </w:numPr>
      <w:tabs>
        <w:tab w:val="clear" w:pos="360"/>
        <w:tab w:val="num" w:pos="0"/>
      </w:tabs>
      <w:spacing w:before="120"/>
      <w:ind w:left="0" w:firstLine="0"/>
    </w:pPr>
    <w:tblPr/>
    <w:tblStylePr w:type="firstRow">
      <w:rPr>
        <w:color w:val="auto"/>
      </w:rPr>
    </w:tblStylePr>
  </w:style>
  <w:style w:type="table" w:styleId="TableWeb2">
    <w:name w:val="Table Web 2"/>
    <w:basedOn w:val="TableNormal"/>
    <w:semiHidden/>
    <w:rsid w:val="003D15A8"/>
    <w:pPr>
      <w:numPr>
        <w:numId w:val="3"/>
      </w:numPr>
      <w:tabs>
        <w:tab w:val="clear" w:pos="360"/>
        <w:tab w:val="num" w:pos="0"/>
      </w:tabs>
      <w:spacing w:before="120"/>
      <w:ind w:left="0" w:firstLine="0"/>
    </w:pPr>
    <w:tblPr/>
    <w:tblStylePr w:type="firstRow">
      <w:rPr>
        <w:color w:val="auto"/>
      </w:rPr>
    </w:tblStylePr>
  </w:style>
  <w:style w:type="table" w:styleId="TableWeb3">
    <w:name w:val="Table Web 3"/>
    <w:basedOn w:val="TableNormal"/>
    <w:semiHidden/>
    <w:rsid w:val="003D15A8"/>
    <w:pPr>
      <w:numPr>
        <w:numId w:val="3"/>
      </w:numPr>
      <w:tabs>
        <w:tab w:val="clear" w:pos="360"/>
        <w:tab w:val="num" w:pos="0"/>
      </w:tabs>
      <w:spacing w:before="120"/>
      <w:ind w:left="0" w:firstLine="0"/>
    </w:pPr>
    <w:tblPr/>
    <w:tblStylePr w:type="firstRow">
      <w:rPr>
        <w:color w:val="auto"/>
      </w:rPr>
    </w:tblStylePr>
  </w:style>
  <w:style w:type="paragraph" w:styleId="Title">
    <w:name w:val="Title"/>
    <w:basedOn w:val="Normal"/>
    <w:semiHidden/>
    <w:qFormat/>
    <w:rsid w:val="003D15A8"/>
    <w:pPr>
      <w:spacing w:before="240" w:after="60"/>
      <w:jc w:val="center"/>
      <w:outlineLvl w:val="0"/>
    </w:pPr>
    <w:rPr>
      <w:rFonts w:ascii="Arial" w:hAnsi="Arial"/>
      <w:b/>
      <w:bCs/>
      <w:kern w:val="28"/>
      <w:sz w:val="32"/>
      <w:szCs w:val="32"/>
    </w:rPr>
  </w:style>
  <w:style w:type="paragraph" w:customStyle="1" w:styleId="ListSubbullet">
    <w:name w:val="List Sub bullet"/>
    <w:basedOn w:val="ListBullet"/>
    <w:uiPriority w:val="7"/>
    <w:qFormat/>
    <w:rsid w:val="000B173F"/>
    <w:pPr>
      <w:ind w:left="680"/>
    </w:pPr>
  </w:style>
  <w:style w:type="table" w:styleId="LightShading">
    <w:name w:val="Light Shading"/>
    <w:basedOn w:val="TableNormal"/>
    <w:uiPriority w:val="60"/>
    <w:rsid w:val="000C6B9C"/>
    <w:rPr>
      <w:color w:val="000000" w:themeColor="text1" w:themeShade="BF"/>
    </w:rPr>
    <w:tblPr>
      <w:tblStyleRowBandSize w:val="1"/>
      <w:tblStyleColBandSize w:val="1"/>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Pageheading">
    <w:name w:val="Page heading"/>
    <w:basedOn w:val="Heading1"/>
    <w:uiPriority w:val="3"/>
    <w:qFormat/>
    <w:rsid w:val="00DA11E7"/>
    <w:pPr>
      <w:numPr>
        <w:numId w:val="0"/>
      </w:numPr>
    </w:pPr>
  </w:style>
  <w:style w:type="paragraph" w:customStyle="1" w:styleId="Pagesubheading">
    <w:name w:val="Page sub heading"/>
    <w:basedOn w:val="Heading2"/>
    <w:uiPriority w:val="4"/>
    <w:qFormat/>
    <w:rsid w:val="00DA11E7"/>
  </w:style>
  <w:style w:type="paragraph" w:styleId="ListParagraph">
    <w:name w:val="List Paragraph"/>
    <w:basedOn w:val="Normal"/>
    <w:uiPriority w:val="34"/>
    <w:qFormat/>
    <w:rsid w:val="00724D32"/>
    <w:pPr>
      <w:ind w:left="720"/>
      <w:contextualSpacing/>
    </w:pPr>
  </w:style>
  <w:style w:type="paragraph" w:styleId="BalloonText">
    <w:name w:val="Balloon Text"/>
    <w:basedOn w:val="Normal"/>
    <w:link w:val="BalloonTextChar"/>
    <w:rsid w:val="00AD055B"/>
    <w:pPr>
      <w:spacing w:before="0"/>
    </w:pPr>
    <w:rPr>
      <w:rFonts w:ascii="Tahoma" w:hAnsi="Tahoma" w:cs="Tahoma"/>
      <w:sz w:val="16"/>
      <w:szCs w:val="16"/>
    </w:rPr>
  </w:style>
  <w:style w:type="character" w:customStyle="1" w:styleId="BalloonTextChar">
    <w:name w:val="Balloon Text Char"/>
    <w:basedOn w:val="DefaultParagraphFont"/>
    <w:link w:val="BalloonText"/>
    <w:rsid w:val="00AD055B"/>
    <w:rPr>
      <w:rFonts w:ascii="Tahoma" w:hAnsi="Tahoma" w:cs="Tahoma"/>
      <w:sz w:val="16"/>
      <w:szCs w:val="16"/>
    </w:rPr>
  </w:style>
  <w:style w:type="table" w:customStyle="1" w:styleId="TableGrid10">
    <w:name w:val="Table Grid1"/>
    <w:basedOn w:val="TableNormal"/>
    <w:next w:val="TableGrid"/>
    <w:uiPriority w:val="59"/>
    <w:rsid w:val="00837454"/>
    <w:rPr>
      <w:rFonts w:ascii="Times New Roman" w:hAnsi="Times New Roman"/>
      <w:sz w:val="22"/>
      <w:szCs w:val="22"/>
    </w:rPr>
    <w:tblPr/>
  </w:style>
  <w:style w:type="character" w:styleId="CommentReference">
    <w:name w:val="annotation reference"/>
    <w:basedOn w:val="DefaultParagraphFont"/>
    <w:rsid w:val="00837454"/>
    <w:rPr>
      <w:sz w:val="16"/>
      <w:szCs w:val="16"/>
    </w:rPr>
  </w:style>
  <w:style w:type="paragraph" w:styleId="CommentText">
    <w:name w:val="annotation text"/>
    <w:basedOn w:val="Normal"/>
    <w:link w:val="CommentTextChar"/>
    <w:rsid w:val="00837454"/>
    <w:pPr>
      <w:numPr>
        <w:numId w:val="0"/>
      </w:numPr>
      <w:spacing w:before="0"/>
    </w:pPr>
    <w:rPr>
      <w:sz w:val="20"/>
      <w:szCs w:val="20"/>
      <w:lang w:eastAsia="en-US"/>
    </w:rPr>
  </w:style>
  <w:style w:type="character" w:customStyle="1" w:styleId="CommentTextChar">
    <w:name w:val="Comment Text Char"/>
    <w:basedOn w:val="DefaultParagraphFont"/>
    <w:link w:val="CommentText"/>
    <w:rsid w:val="00837454"/>
    <w:rPr>
      <w:sz w:val="20"/>
      <w:szCs w:val="20"/>
      <w:lang w:eastAsia="en-US"/>
    </w:rPr>
  </w:style>
  <w:style w:type="table" w:customStyle="1" w:styleId="TableGrid20">
    <w:name w:val="Table Grid2"/>
    <w:basedOn w:val="TableNormal"/>
    <w:next w:val="TableGrid"/>
    <w:uiPriority w:val="59"/>
    <w:rsid w:val="002316D4"/>
    <w:rPr>
      <w:rFonts w:ascii="Times New Roman" w:hAnsi="Times New Roman"/>
      <w:sz w:val="22"/>
      <w:szCs w:val="22"/>
    </w:rPr>
    <w:tblPr/>
  </w:style>
  <w:style w:type="table" w:customStyle="1" w:styleId="TableGrid30">
    <w:name w:val="Table Grid3"/>
    <w:basedOn w:val="TableNormal"/>
    <w:next w:val="TableGrid"/>
    <w:uiPriority w:val="59"/>
    <w:rsid w:val="002316D4"/>
    <w:rPr>
      <w:rFonts w:asciiTheme="minorHAnsi" w:eastAsiaTheme="minorHAnsi" w:hAnsiTheme="minorHAnsi" w:cstheme="minorBidi"/>
      <w:sz w:val="22"/>
      <w:szCs w:val="22"/>
      <w:lang w:eastAsia="en-US"/>
    </w:rPr>
    <w:tblPr/>
  </w:style>
  <w:style w:type="paragraph" w:styleId="Revision">
    <w:name w:val="Revision"/>
    <w:hidden/>
    <w:uiPriority w:val="99"/>
    <w:semiHidden/>
    <w:rsid w:val="008C3E29"/>
  </w:style>
  <w:style w:type="paragraph" w:styleId="CommentSubject">
    <w:name w:val="annotation subject"/>
    <w:basedOn w:val="CommentText"/>
    <w:next w:val="CommentText"/>
    <w:link w:val="CommentSubjectChar"/>
    <w:semiHidden/>
    <w:unhideWhenUsed/>
    <w:rsid w:val="003E6249"/>
    <w:pPr>
      <w:numPr>
        <w:numId w:val="2"/>
      </w:numPr>
      <w:spacing w:before="120"/>
    </w:pPr>
    <w:rPr>
      <w:b/>
      <w:bCs/>
      <w:lang w:eastAsia="en-GB"/>
    </w:rPr>
  </w:style>
  <w:style w:type="character" w:customStyle="1" w:styleId="CommentSubjectChar">
    <w:name w:val="Comment Subject Char"/>
    <w:basedOn w:val="CommentTextChar"/>
    <w:link w:val="CommentSubject"/>
    <w:semiHidden/>
    <w:rsid w:val="003E6249"/>
    <w:rPr>
      <w:b/>
      <w:bCs/>
      <w:sz w:val="20"/>
      <w:szCs w:val="20"/>
      <w:lang w:eastAsia="en-US"/>
    </w:rPr>
  </w:style>
  <w:style w:type="character" w:styleId="UnresolvedMention">
    <w:name w:val="Unresolved Mention"/>
    <w:basedOn w:val="DefaultParagraphFont"/>
    <w:uiPriority w:val="99"/>
    <w:semiHidden/>
    <w:unhideWhenUsed/>
    <w:rsid w:val="00FD3F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398567">
      <w:bodyDiv w:val="1"/>
      <w:marLeft w:val="0"/>
      <w:marRight w:val="0"/>
      <w:marTop w:val="0"/>
      <w:marBottom w:val="0"/>
      <w:divBdr>
        <w:top w:val="none" w:sz="0" w:space="0" w:color="auto"/>
        <w:left w:val="none" w:sz="0" w:space="0" w:color="auto"/>
        <w:bottom w:val="none" w:sz="0" w:space="0" w:color="auto"/>
        <w:right w:val="none" w:sz="0" w:space="0" w:color="auto"/>
      </w:divBdr>
    </w:div>
    <w:div w:id="87242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ov.uk/government/publications/drug-misuse-and-dependence-uk-guidelines-on-clinical-management" TargetMode="External"/><Relationship Id="rId18" Type="http://schemas.openxmlformats.org/officeDocument/2006/relationships/hyperlink" Target="https://assets.publishing.service.gov.uk/government/uploads/system/uploads/attachment_data/file/673978/clinical_guidelines_2017.pdf"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nice.org.uk/Guidance/CG51"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gov.uk/government/publications/medicine-choices-in-opioid-substitution-treatment/oral-methadone-and-buprenorphine-recommendations"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bnf.nice.org.uk/drugs/methadone-hydrochloride/" TargetMode="External"/><Relationship Id="rId20" Type="http://schemas.openxmlformats.org/officeDocument/2006/relationships/hyperlink" Target="https://www.nice.org.uk/Guidance/CG5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www.gmc-uk.org/professional-standards/ethical-hub/remote-consultations" TargetMode="External"/><Relationship Id="rId23" Type="http://schemas.openxmlformats.org/officeDocument/2006/relationships/hyperlink" Target="https://cks.nice.org.uk/topics/opioid-dependence/" TargetMode="External"/><Relationship Id="rId10" Type="http://schemas.openxmlformats.org/officeDocument/2006/relationships/endnotes" Target="endnotes.xml"/><Relationship Id="rId19" Type="http://schemas.openxmlformats.org/officeDocument/2006/relationships/hyperlink" Target="https://www.nice.org.uk/guidance/ta11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gov.uk/government/publications/substance-misuse-providing-remote-and-in-person-interventions/substance-misuse-providing-remote-and-in-person-interventions" TargetMode="External"/><Relationship Id="rId22" Type="http://schemas.openxmlformats.org/officeDocument/2006/relationships/hyperlink" Target="https://www.nice.org.uk/guidance/qs23"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b:Source>
    <b:Tag>Dep21</b:Tag>
    <b:SourceType>Report</b:SourceType>
    <b:Guid>{247EE4DA-B707-4A6D-B90D-D8AD20CC8CB1}</b:Guid>
    <b:Title>Review of drugs part two: prevention, treatment, and recovery</b:Title>
    <b:Year>2021</b:Year>
    <b:Publisher>Department of Health and Social Care</b:Publisher>
    <b:Author>
      <b:Author>
        <b:Corporate>Department of Health and Social Care</b:Corporate>
      </b:Author>
    </b:Author>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fd7bfad-e439-4f6d-9924-6cb6fd6d75a6">
      <Terms xmlns="http://schemas.microsoft.com/office/infopath/2007/PartnerControls"/>
    </lcf76f155ced4ddcb4097134ff3c332f>
    <TaxCatchAll xmlns="d54549a6-5d9e-4ade-9c52-2b1aae1a97c9" xsi:nil="true"/>
    <Extent xmlns="2fd7bfad-e439-4f6d-9924-6cb6fd6d75a6" xsi:nil="true"/>
    <Tag xmlns="2fd7bfad-e439-4f6d-9924-6cb6fd6d75a6" xsi:nil="true"/>
    <Creator xmlns="2fd7bfad-e439-4f6d-9924-6cb6fd6d75a6">
      <UserInfo>
        <DisplayName/>
        <AccountId xsi:nil="true"/>
        <AccountType/>
      </UserInfo>
    </Creator>
    <Year xmlns="2fd7bfad-e439-4f6d-9924-6cb6fd6d75a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FFD415C73B31C4BA57D8B1DBAC521AE" ma:contentTypeVersion="22" ma:contentTypeDescription="Create a new document." ma:contentTypeScope="" ma:versionID="ba519070c41373b73b53ea01d66edb8b">
  <xsd:schema xmlns:xsd="http://www.w3.org/2001/XMLSchema" xmlns:xs="http://www.w3.org/2001/XMLSchema" xmlns:p="http://schemas.microsoft.com/office/2006/metadata/properties" xmlns:ns2="2fd7bfad-e439-4f6d-9924-6cb6fd6d75a6" xmlns:ns3="d54549a6-5d9e-4ade-9c52-2b1aae1a97c9" targetNamespace="http://schemas.microsoft.com/office/2006/metadata/properties" ma:root="true" ma:fieldsID="9d1ee8df7965841a851fa676db4e727d" ns2:_="" ns3:_="">
    <xsd:import namespace="2fd7bfad-e439-4f6d-9924-6cb6fd6d75a6"/>
    <xsd:import namespace="d54549a6-5d9e-4ade-9c52-2b1aae1a97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LengthInSeconds" minOccurs="0"/>
                <xsd:element ref="ns2:Tag" minOccurs="0"/>
                <xsd:element ref="ns2:Creator" minOccurs="0"/>
                <xsd:element ref="ns3:SharedWithUsers" minOccurs="0"/>
                <xsd:element ref="ns3:SharedWithDetails" minOccurs="0"/>
                <xsd:element ref="ns2:MediaServiceObjectDetectorVersions" minOccurs="0"/>
                <xsd:element ref="ns2:MediaServiceOCR" minOccurs="0"/>
                <xsd:element ref="ns2:MediaServiceLocation" minOccurs="0"/>
                <xsd:element ref="ns2:MediaServiceSearchProperties" minOccurs="0"/>
                <xsd:element ref="ns2:MediaServiceBillingMetadata" minOccurs="0"/>
                <xsd:element ref="ns2:Year" minOccurs="0"/>
                <xsd:element ref="ns2:Ext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7bfad-e439-4f6d-9924-6cb6fd6d7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caa168-3946-4766-811f-1efaec922cb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Tag" ma:index="19" nillable="true" ma:displayName="Software Tag" ma:description="Tag the appropriate software" ma:format="Dropdown" ma:internalName="Tag">
      <xsd:simpleType>
        <xsd:restriction base="dms:Choice">
          <xsd:enumeration value="OneDrive"/>
          <xsd:enumeration value="SharePoint"/>
          <xsd:enumeration value="Teams"/>
          <xsd:enumeration value="Word"/>
          <xsd:enumeration value="Excel"/>
          <xsd:enumeration value="PowerPoint"/>
          <xsd:enumeration value="Apps"/>
          <xsd:enumeration value="QGIS"/>
          <xsd:enumeration value="Outlook"/>
        </xsd:restriction>
      </xsd:simpleType>
    </xsd:element>
    <xsd:element name="Creator" ma:index="20" nillable="true" ma:displayName="Creator" ma:format="Dropdown" ma:list="UserInfo" ma:SharePointGroup="0" ma:internalName="Creat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Location" ma:index="25" nillable="true" ma:displayName="Location"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Year" ma:index="28" nillable="true" ma:displayName="Year" ma:description="Input year of creation" ma:format="Dropdown" ma:internalName="Year">
      <xsd:simpleType>
        <xsd:restriction base="dms:Choice">
          <xsd:enumeration value="2021"/>
          <xsd:enumeration value="2022"/>
          <xsd:enumeration value="2023"/>
          <xsd:enumeration value="2024"/>
          <xsd:enumeration value="2025"/>
        </xsd:restriction>
      </xsd:simpleType>
    </xsd:element>
    <xsd:element name="Extent" ma:index="29" nillable="true" ma:displayName="Extent" ma:description="Extent of the map: &#10;Full Extent (BFE) – Full resolution boundaries go to the Extent of the Realm (Low Water Mark) and are the most detailed of the boundaries.&#10;&#10;Full Clipped (BFC) – Full resolution boundaries that are clipped to the coastline (Mean High Water mark).&#10;&#10;Generalised Clipped (BGC) - Generalised to 20m and clipped to the coastline (Mean High Water mark) and more generalised than the BFE boundaries." ma:format="Dropdown" ma:internalName="Extent">
      <xsd:simpleType>
        <xsd:restriction base="dms:Choice">
          <xsd:enumeration value="Full Clipped"/>
          <xsd:enumeration value="Full Extent"/>
          <xsd:enumeration value="Generalised Clipped"/>
        </xsd:restriction>
      </xsd:simpleType>
    </xsd:element>
  </xsd:schema>
  <xsd:schema xmlns:xsd="http://www.w3.org/2001/XMLSchema" xmlns:xs="http://www.w3.org/2001/XMLSchema" xmlns:dms="http://schemas.microsoft.com/office/2006/documentManagement/types" xmlns:pc="http://schemas.microsoft.com/office/infopath/2007/PartnerControls" targetNamespace="d54549a6-5d9e-4ade-9c52-2b1aae1a97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48223-32f0-4a14-8dcf-e1d341e282fe}" ma:internalName="TaxCatchAll" ma:showField="CatchAllData" ma:web="d54549a6-5d9e-4ade-9c52-2b1aae1a97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A1D26E-C7BD-4B65-B427-F8078DCE8104}">
  <ds:schemaRefs>
    <ds:schemaRef ds:uri="http://schemas.microsoft.com/sharepoint/v3/contenttype/forms"/>
  </ds:schemaRefs>
</ds:datastoreItem>
</file>

<file path=customXml/itemProps2.xml><?xml version="1.0" encoding="utf-8"?>
<ds:datastoreItem xmlns:ds="http://schemas.openxmlformats.org/officeDocument/2006/customXml" ds:itemID="{B5157641-E0F1-4963-AA5E-7BE7FB16FFFF}">
  <ds:schemaRefs>
    <ds:schemaRef ds:uri="http://schemas.openxmlformats.org/officeDocument/2006/bibliography"/>
  </ds:schemaRefs>
</ds:datastoreItem>
</file>

<file path=customXml/itemProps3.xml><?xml version="1.0" encoding="utf-8"?>
<ds:datastoreItem xmlns:ds="http://schemas.openxmlformats.org/officeDocument/2006/customXml" ds:itemID="{57C09ED5-1317-4D80-BE02-285D237C1745}">
  <ds:schemaRefs>
    <ds:schemaRef ds:uri="http://schemas.microsoft.com/office/2006/metadata/properties"/>
    <ds:schemaRef ds:uri="http://schemas.microsoft.com/office/infopath/2007/PartnerControls"/>
    <ds:schemaRef ds:uri="2fd7bfad-e439-4f6d-9924-6cb6fd6d75a6"/>
    <ds:schemaRef ds:uri="d54549a6-5d9e-4ade-9c52-2b1aae1a97c9"/>
  </ds:schemaRefs>
</ds:datastoreItem>
</file>

<file path=customXml/itemProps4.xml><?xml version="1.0" encoding="utf-8"?>
<ds:datastoreItem xmlns:ds="http://schemas.openxmlformats.org/officeDocument/2006/customXml" ds:itemID="{596CB3F2-DFE7-43D7-82E7-D4A9009CE5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d7bfad-e439-4f6d-9924-6cb6fd6d75a6"/>
    <ds:schemaRef ds:uri="d54549a6-5d9e-4ade-9c52-2b1aae1a97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2310</Words>
  <Characters>13169</Characters>
  <Application>Microsoft Office Word</Application>
  <DocSecurity>4</DocSecurity>
  <Lines>109</Lines>
  <Paragraphs>30</Paragraphs>
  <ScaleCrop>false</ScaleCrop>
  <Company>Plymouth City council</Company>
  <LinksUpToDate>false</LinksUpToDate>
  <CharactersWithSpaces>15449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
  <dc:creator>Shorten, Katy (COMMUNITY SERVICES)</dc:creator>
  <cp:keywords/>
  <cp:lastModifiedBy>Susan Cummins</cp:lastModifiedBy>
  <cp:revision>29</cp:revision>
  <cp:lastPrinted>2018-04-24T01:20:00Z</cp:lastPrinted>
  <dcterms:created xsi:type="dcterms:W3CDTF">2025-11-14T06:34:00Z</dcterms:created>
  <dcterms:modified xsi:type="dcterms:W3CDTF">2025-11-17T11:30:00Z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7e41a6f-20d9-495c-ab00-eea5f6384699_Enabled">
    <vt:lpwstr>true</vt:lpwstr>
  </property>
  <property fmtid="{D5CDD505-2E9C-101B-9397-08002B2CF9AE}" pid="3" name="MSIP_Label_17e41a6f-20d9-495c-ab00-eea5f6384699_SetDate">
    <vt:lpwstr>2022-03-14T15:55:19Z</vt:lpwstr>
  </property>
  <property fmtid="{D5CDD505-2E9C-101B-9397-08002B2CF9AE}" pid="4" name="MSIP_Label_17e41a6f-20d9-495c-ab00-eea5f6384699_Method">
    <vt:lpwstr>Privileged</vt:lpwstr>
  </property>
  <property fmtid="{D5CDD505-2E9C-101B-9397-08002B2CF9AE}" pid="5" name="MSIP_Label_17e41a6f-20d9-495c-ab00-eea5f6384699_Name">
    <vt:lpwstr>17e41a6f-20d9-495c-ab00-eea5f6384699</vt:lpwstr>
  </property>
  <property fmtid="{D5CDD505-2E9C-101B-9397-08002B2CF9AE}" pid="6" name="MSIP_Label_17e41a6f-20d9-495c-ab00-eea5f6384699_SiteId">
    <vt:lpwstr>a9a3c3d1-fc0f-4943-bc2a-d73e388cc2df</vt:lpwstr>
  </property>
  <property fmtid="{D5CDD505-2E9C-101B-9397-08002B2CF9AE}" pid="7" name="MSIP_Label_17e41a6f-20d9-495c-ab00-eea5f6384699_ActionId">
    <vt:lpwstr>7b7fc522-3760-458d-89ff-0000f0f798f3</vt:lpwstr>
  </property>
  <property fmtid="{D5CDD505-2E9C-101B-9397-08002B2CF9AE}" pid="8" name="MSIP_Label_17e41a6f-20d9-495c-ab00-eea5f6384699_ContentBits">
    <vt:lpwstr>1</vt:lpwstr>
  </property>
  <property fmtid="{D5CDD505-2E9C-101B-9397-08002B2CF9AE}" pid="9" name="ContentTypeId">
    <vt:lpwstr>0x010100DFFD415C73B31C4BA57D8B1DBAC521AE</vt:lpwstr>
  </property>
  <property fmtid="{D5CDD505-2E9C-101B-9397-08002B2CF9AE}" pid="10" name="MediaServiceImageTags">
    <vt:lpwstr/>
  </property>
</Properties>
</file>