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K&amp;K ENTERPRISES LTD.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666666"/>
          <w:sz w:val="15"/>
          <w:szCs w:val="15"/>
        </w:rPr>
        <w:t xml:space="preserve">4609 46 Avenue, Rimbey, AB T0C 0M0  ·  403-505-4025      |      RR1 Box 37, Delisle, SK S0L 0P0  ·  306-493-2506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3192"/>
          <w:sz w:val="34"/>
          <w:szCs w:val="34"/>
        </w:rPr>
        <w:t xml:space="preserve">CUSTOMER CREDIT CHECKS — HOW TO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For Edward  ·  Rental Division</w:t>
      </w:r>
    </w:p>
    <w:p>
      <w:pPr>
        <w:spacing w:after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3192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3192"/>
          <w:sz w:val="24"/>
          <w:szCs w:val="24"/>
        </w:rPr>
        <w:t xml:space="preserve">1.  WHO GETS CHECKED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780"/>
      </w:tblGrid>
      <w:tr>
        <w:trPr>
          <w:cantSplit/>
          <w:tblHeader/>
        </w:trPr>
        <w:tc>
          <w:tcPr>
            <w:tcW w:type="dxa" w:w="6300"/>
            <w:shd w:fill="2E319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3780"/>
            <w:shd w:fill="2E319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run</w:t>
            </w:r>
          </w:p>
        </w:tc>
      </w:tr>
      <w:tr>
        <w:trPr>
          <w:cantSplit/>
          <w:tblHeader w:val="false"/>
        </w:trP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Established repeat customer, good history with us</w:t>
            </w:r>
          </w:p>
        </w:tc>
        <w:tc>
          <w:tcPr>
            <w:tcW w:type="dxa" w:w="3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Nothing — skip</w:t>
            </w:r>
          </w:p>
        </w:tc>
      </w:tr>
      <w:tr>
        <w:trPr>
          <w:cantSplit/>
          <w:tblHeader w:val="false"/>
        </w:trPr>
        <w:tc>
          <w:tcPr>
            <w:tcW w:type="dxa" w:w="630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Known local farmer, we know the family</w:t>
            </w:r>
          </w:p>
        </w:tc>
        <w:tc>
          <w:tcPr>
            <w:tcW w:type="dxa" w:w="378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</w:rPr>
              <w:t>Nothing — skip</w:t>
            </w:r>
          </w:p>
        </w:tc>
      </w:tr>
      <w:tr>
        <w:trPr>
          <w:cantSplit/>
          <w:tblHeader w:val="false"/>
        </w:trP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 customer, any kind</w:t>
            </w:r>
          </w:p>
        </w:tc>
        <w:tc>
          <w:tcPr>
            <w:tcW w:type="dxa" w:w="3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check</w:t>
            </w:r>
          </w:p>
        </w:tc>
      </w:tr>
      <w:tr>
        <w:trPr>
          <w:cantSplit/>
          <w:tblHeader w:val="false"/>
        </w:trPr>
        <w:tc>
          <w:tcPr>
            <w:tcW w:type="dxa" w:w="630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Numbered company (e.g. 1234567 Alberta Ltd.)</w:t>
            </w:r>
          </w:p>
        </w:tc>
        <w:tc>
          <w:tcPr>
            <w:tcW w:type="dxa" w:w="378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check — no exceptions</w:t>
            </w:r>
          </w:p>
        </w:tc>
      </w:tr>
      <w:tr>
        <w:trPr>
          <w:cantSplit/>
          <w:tblHeader w:val="false"/>
        </w:trP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 hauler / non-farm business</w:t>
            </w:r>
          </w:p>
        </w:tc>
        <w:tc>
          <w:tcPr>
            <w:tcW w:type="dxa" w:w="3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check</w:t>
            </w:r>
          </w:p>
        </w:tc>
      </w:tr>
      <w:tr>
        <w:trPr>
          <w:cantSplit/>
          <w:tblHeader w:val="false"/>
        </w:trPr>
        <w:tc>
          <w:tcPr>
            <w:tcW w:type="dxa" w:w="630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Anyone renting two or more units</w:t>
            </w:r>
          </w:p>
        </w:tc>
        <w:tc>
          <w:tcPr>
            <w:tcW w:type="dxa" w:w="378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check + call Greg</w:t>
            </w:r>
          </w:p>
        </w:tc>
      </w:tr>
      <w:tr>
        <w:trPr>
          <w:cantSplit/>
          <w:tblHeader w:val="false"/>
        </w:trP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Returning customer who was late before</w:t>
            </w:r>
          </w:p>
        </w:tc>
        <w:tc>
          <w:tcPr>
            <w:tcW w:type="dxa" w:w="3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check again</w:t>
            </w:r>
          </w:p>
        </w:tc>
      </w:tr>
      <w:tr>
        <w:trPr>
          <w:cantSplit/>
          <w:tblHeader w:val="false"/>
        </w:trPr>
        <w:tc>
          <w:tcPr>
            <w:tcW w:type="dxa" w:w="630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Anyone who pushes back hard on the check</w:t>
            </w:r>
          </w:p>
        </w:tc>
        <w:tc>
          <w:tcPr>
            <w:tcW w:type="dxa" w:w="378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check + call Greg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3192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3192"/>
          <w:sz w:val="24"/>
          <w:szCs w:val="24"/>
        </w:rPr>
        <w:t xml:space="preserve">2.  CONSENT — READ THIS FIRST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There are two different things you might pull, and they have different rules.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Business credit report — on the company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commercial credit report on an incorporated business does not need the customer's signed consent the way a personal one does. Business credit information is commercial data. In practice we still tell the customer we are doing it, because it is straightforward and it sets the tone.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22222"/>
          <w:sz w:val="21"/>
          <w:szCs w:val="21"/>
        </w:rPr>
        <w:t xml:space="preserve">Personal credit report — on the individual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personal credit check on an individual requires their written consent, every time. No consent, no pull. The Credit Check Consent section on our screening form covers this — get it signed before you run anything personal.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22222" w:sz="10"/>
              <w:left w:val="single" w:color="B22222" w:sz="10"/>
              <w:bottom w:val="single" w:color="B22222" w:sz="10"/>
              <w:right w:val="single" w:color="B22222" w:sz="10"/>
            </w:tcBorders>
            <w:shd w:fill="FBEAE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21"/>
                <w:szCs w:val="21"/>
              </w:rPr>
              <w:t xml:space="preserve">NEVER PULL A PERSONAL CREDIT REPORT WITHOUT SIGNED CONSENT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is not a grey area. Pulling someone's personal credit file without their written permission breaches privacy and credit reporting law in both Alberta and Saskatchewan.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signed screening form is your permission. No signed form, no personal pull — even if the customer said yes on the phone.</w:t>
            </w:r>
          </w:p>
        </w:tc>
      </w:tr>
    </w:tbl>
    <w:p>
      <w:pPr>
        <w:spacing w:after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3192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3192"/>
          <w:sz w:val="24"/>
          <w:szCs w:val="24"/>
        </w:rPr>
        <w:t xml:space="preserve">3.  THE FOUR CHECKS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Do them in this order. The first two are free and catch most problems.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3192"/>
          <w:sz w:val="21"/>
          <w:szCs w:val="21"/>
        </w:rPr>
        <w:t xml:space="preserve">CHECK 1 — Corporate registry search  (free, 5 minutes)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Confirms the company actually exists, is in good standing, and who is behind it.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Alberta: search the company through an Alberta registry agent, or online corporate search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Saskatchewan: Information Services Corporation (ISC) corporate registry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What you are looking for: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Company is active and in good standing — not struck, not dissolved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Incorporation date — a company registered three weeks ago renting a $147,000 trailer is a flag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Directors' names match the person you are dealing with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Registered address is real, not just a PO box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3192"/>
          <w:sz w:val="21"/>
          <w:szCs w:val="21"/>
        </w:rPr>
        <w:t xml:space="preserve">CHECK 2 — Trade references  (free, 20 minutes)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Call two other suppliers the customer deals with. This is the most underrated check and it is free.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Ask each one: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How long have you dealt with them?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What credit limit do you give them?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Do they pay on terms, or do you have to chase?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Would you extend them credit again today?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3192"/>
          <w:sz w:val="21"/>
          <w:szCs w:val="21"/>
        </w:rPr>
        <w:t xml:space="preserve">CHECK 3 — Business credit report  (paid, same day)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Run this on the company through Equifax Canada's commercial service. The report pulls from banks, industry groups, collection agencies and corporate registries.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What to look at, in order of importance: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Derogatory items — returned cheques, collection claims, legal suits, judgments. Any of these, call Greg before proceeding.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Payment habits / pay trends — are they paying suppliers on terms or 60+ days out?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Risk score — the report gives a delinquency and failure risk assessment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Outstanding debt and credit utilization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Liens registered against them — tells you who else has a claim on their equipment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3192"/>
          <w:sz w:val="21"/>
          <w:szCs w:val="21"/>
        </w:rPr>
        <w:t xml:space="preserve">CHECK 4 — Personal credit report  (paid, consent required)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Only when the individual is signing Schedule B-1 (Joint Renter) or B-2 (Personal Guarantee), and only with the signed consent on the screening form. If they are not personally on the hook, do not pull their personal file.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3192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3192"/>
          <w:sz w:val="24"/>
          <w:szCs w:val="24"/>
        </w:rPr>
        <w:t xml:space="preserve">4.  SETTING UP THE ACCOUNT  (ONE TIME — GREG DOES THIS)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K&amp;K needs a commercial account with a credit bureau before any of Check 3 or 4 can happen. This is a one-time setup.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Call Equifax Canada's business/commercial team and ask for a small business commercial account. Explain we rent heavy equipment and need to screen new commercial customers.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Ask specifically: pay-per-report pricing or monthly minimum? What does a single business credit report cost? Is there a setup fee or annual fee?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Ask whether personal credit reports can be added to the same account, since we will occasionally need one on a guarantor.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Complete their credentialing — they verify we are a real business with a legitimate reason to pull reports. Expect to provide business registration and possibly a site check.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Also worth pricing: Dun &amp; Bradstreet, and asking our collection agency whether they offer credit reports to clients — some do, at better rates than going direct.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2E3192" w:sz="10"/>
              <w:left w:val="single" w:color="2E3192" w:sz="10"/>
              <w:bottom w:val="single" w:color="2E3192" w:sz="10"/>
              <w:right w:val="single" w:color="2E3192" w:sz="10"/>
            </w:tcBorders>
            <w:shd w:fill="EEEE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3192"/>
                <w:sz w:val="21"/>
                <w:szCs w:val="21"/>
              </w:rPr>
              <w:t xml:space="preserve">ALTERNATIVE IF THE VOLUME IS TOO LOW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Equifax wants a monthly minimum that does not make sense for the number of new customers we take on, ask a registry agent. Alberta and Saskatchewan registry agents will run corporate searches and often business credit reports on a pay-per-use basis with no account needed.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That is slower but there is no commitment. For a handful of checks a year it may be the better answer.</w:t>
            </w:r>
          </w:p>
        </w:tc>
      </w:tr>
    </w:tbl>
    <w:p>
      <w:r>
        <w:br w:type="page"/>
      </w:r>
    </w:p>
    <w:p>
      <w:pPr>
        <w:pBdr>
          <w:bottom w:val="single" w:color="2E3192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3192"/>
          <w:sz w:val="24"/>
          <w:szCs w:val="24"/>
        </w:rPr>
        <w:t xml:space="preserve">5.  WHAT TO DO WITH THE ANSWER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780"/>
      </w:tblGrid>
      <w:tr>
        <w:trPr>
          <w:cantSplit/>
          <w:tblHeader/>
        </w:trPr>
        <w:tc>
          <w:tcPr>
            <w:tcW w:type="dxa" w:w="5300"/>
            <w:shd w:fill="2E319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find</w:t>
            </w:r>
          </w:p>
        </w:tc>
        <w:tc>
          <w:tcPr>
            <w:tcW w:type="dxa" w:w="4780"/>
            <w:shd w:fill="2E319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we do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Clean report, good trade references, company established</w:t>
            </w:r>
          </w:p>
        </w:tc>
        <w:tc>
          <w:tcPr>
            <w:tcW w:type="dxa" w:w="4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Proceed normally. No add-on needed.</w:t>
            </w:r>
          </w:p>
        </w:tc>
      </w:tr>
      <w:tr>
        <w:trPr>
          <w:cantSplit/>
          <w:tblHeader w:val="false"/>
        </w:trPr>
        <w:tc>
          <w:tcPr>
            <w:tcW w:type="dxa" w:w="530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Thin file — new company, no history, nothing bad</w:t>
            </w:r>
          </w:p>
        </w:tc>
        <w:tc>
          <w:tcPr>
            <w:tcW w:type="dxa" w:w="478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Proceed with Schedule B-1 Joint Renter. Consider larger deposit.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Slow pay — pays suppliers 60+ days out</w:t>
            </w:r>
          </w:p>
        </w:tc>
        <w:tc>
          <w:tcPr>
            <w:tcW w:type="dxa" w:w="4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Proceed with B-1, larger deposit, and watch the account closely.</w:t>
            </w:r>
          </w:p>
        </w:tc>
      </w:tr>
      <w:tr>
        <w:trPr>
          <w:cantSplit/>
          <w:tblHeader w:val="false"/>
        </w:trPr>
        <w:tc>
          <w:tcPr>
            <w:tcW w:type="dxa" w:w="530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Collection claim or judgment on file</w:t>
            </w:r>
          </w:p>
        </w:tc>
        <w:tc>
          <w:tcPr>
            <w:tcW w:type="dxa" w:w="478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Stop. Call Greg before anything else.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Company struck, dissolved, or not in good standing</w:t>
            </w:r>
          </w:p>
        </w:tc>
        <w:tc>
          <w:tcPr>
            <w:tcW w:type="dxa" w:w="4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Stop. Do not rent. Call Greg.</w:t>
            </w:r>
          </w:p>
        </w:tc>
      </w:tr>
      <w:tr>
        <w:trPr>
          <w:cantSplit/>
          <w:tblHeader w:val="false"/>
        </w:trPr>
        <w:tc>
          <w:tcPr>
            <w:tcW w:type="dxa" w:w="530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Refuses to provide references or consent</w:t>
            </w:r>
          </w:p>
        </w:tc>
        <w:tc>
          <w:tcPr>
            <w:tcW w:type="dxa" w:w="4780"/>
            <w:shd w:fill="F4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Stop. Call Greg.</w:t>
            </w:r>
          </w:p>
        </w:tc>
      </w:tr>
      <w:tr>
        <w:trPr>
          <w:cantSplit/>
          <w:tblHeader w:val="false"/>
        </w:trPr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Trade reference says they would not extend credit again</w:t>
            </w:r>
          </w:p>
        </w:tc>
        <w:tc>
          <w:tcPr>
            <w:tcW w:type="dxa" w:w="4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Stop. Call Greg.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8860B" w:sz="10"/>
              <w:left w:val="single" w:color="B8860B" w:sz="10"/>
              <w:bottom w:val="single" w:color="B8860B" w:sz="10"/>
              <w:right w:val="single" w:color="B8860B" w:sz="10"/>
            </w:tcBorders>
            <w:shd w:fill="FDF6E3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HOW TO SAY NO WITHOUT BURNING THE CUSTOMER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do not tell a customer they failed a credit check, and we never read them the contents of a report. That creates problems and it is not our place.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Greg decides the wording. Usually it is simply that we need a larger deposit, or a personal guarantee, or that the unit is not available. Most of the time we are not refusing — we are changing the terms so the risk is covered.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 customer wants to know what is on their own credit file, tell them they can request it directly from Equifax. Do not read it to them.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3192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3192"/>
          <w:sz w:val="24"/>
          <w:szCs w:val="24"/>
        </w:rPr>
        <w:t xml:space="preserve">6.  WHERE THIS FITS IN THE RENTAL PROCESS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Customer enquires about a rental.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Decide if a check is needed (Section 1). If yes, send the Customer Credit Screening Form.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Get the completed form back, signed.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Run Checks 1 and 2 — registry and trade references. Free, do these first.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Run Check 3 — business credit report.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Run Check 4 only if an individual is signing B-1 or B-2 and consent is signed.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7.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Decide with Greg whether an add-on schedule or a larger deposit is needed.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b/>
          <w:bCs/>
          <w:color w:val="2E3192"/>
          <w:sz w:val="20"/>
          <w:szCs w:val="20"/>
        </w:rPr>
        <w:t xml:space="preserve">8.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Send the rental package with the right add-on attached.</w:t>
      </w:r>
    </w:p>
    <w:p>
      <w:pPr>
        <w:spacing w:after="15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2E3192" w:sz="10"/>
              <w:left w:val="single" w:color="2E3192" w:sz="10"/>
              <w:bottom w:val="single" w:color="2E3192" w:sz="10"/>
              <w:right w:val="single" w:color="2E3192" w:sz="10"/>
            </w:tcBorders>
            <w:shd w:fill="EEEE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3192"/>
                <w:sz w:val="21"/>
                <w:szCs w:val="21"/>
              </w:rPr>
              <w:t xml:space="preserve">DO NOT LET A CHECK HOLD UP A DEAL FOR A WEEK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Registry search and trade references can be done the same day. The business credit report is usually instant once the account is set up.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 customer needs a trailer tomorrow and we cannot get the checks done, that is a conversation with Greg — not a reason to skip the screening and hope.</w:t>
            </w:r>
          </w:p>
        </w:tc>
      </w:tr>
    </w:tbl>
    <w:p>
      <w:pPr>
        <w:spacing w:after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3192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3192"/>
          <w:sz w:val="24"/>
          <w:szCs w:val="24"/>
        </w:rPr>
        <w:t xml:space="preserve">7.  HANDLING THE INFORMATION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Credit reports go in the customer file, not in a shared drive or an email chain.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Do not forward a credit report to anyone outside K&amp;K — not to the customer, not to another supplier.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Do not discuss what is on a report with anyone who does not need to know.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Shred paper copies once the decision is made and recorded. Keep the decision, not the report.</w:t>
      </w:r>
    </w:p>
    <w:p>
      <w:pPr>
        <w:spacing w:after="90"/>
        <w:ind w:left="720" w:hanging="300"/>
      </w:pP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If a customer asks what we found, tell them they can request their own file from the bureau directly.</w:t>
      </w:r>
    </w:p>
    <w:p>
      <w:pPr>
        <w:spacing w:after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2E3192" w:sz="10"/>
              <w:left w:val="single" w:color="2E3192" w:sz="10"/>
              <w:bottom w:val="single" w:color="2E3192" w:sz="10"/>
              <w:right w:val="single" w:color="2E3192" w:sz="10"/>
            </w:tcBorders>
            <w:shd w:fill="EEEE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3192"/>
                <w:sz w:val="21"/>
                <w:szCs w:val="21"/>
              </w:rPr>
              <w:t xml:space="preserve">WHEN TO CALL GREG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derogatory item — collection, judgment, returned cheque. Any company not in good standing. Anyone renting two or more units. Any customer who refuses the check or pushes back hard. Any trade reference that hesitates.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And any time you are not sure. The whole point of this is catching problems before the trailer leaves.</w:t>
            </w:r>
          </w:p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K&amp;K Enterprises Ltd. — Customer Credit Checks How-To (Edward)   ·   Page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 of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2026-08-17T22:47:30.109Z</dcterms:created>
  <dcterms:modified xsi:type="dcterms:W3CDTF">2026-08-17T22:47:30.109Z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