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BEAJ Audio Dataset — Summary Report</w:t>
      </w:r>
    </w:p>
    <w:p>
      <w:pPr>
        <w:jc w:val="center"/>
      </w:pPr>
      <w:r>
        <w:t>Human Grading Reliability, AI Benchmarking &amp; WCPM Analysis</w:t>
      </w:r>
    </w:p>
    <w:p/>
    <w:p>
      <w:pPr>
        <w:pStyle w:val="Heading1"/>
      </w:pPr>
      <w:r>
        <w:t>1. Dataset Overview</w:t>
      </w:r>
    </w:p>
    <w:p>
      <w:r>
        <w:t>We have 105 students, each of whom recorded 3 reading passages:</w:t>
      </w:r>
    </w:p>
    <w:p>
      <w:pPr>
        <w:pStyle w:val="ListBullet"/>
      </w:pPr>
      <w:r>
        <w:t>Q1: "It's locked. I can open it."</w:t>
      </w:r>
    </w:p>
    <w:p>
      <w:pPr>
        <w:pStyle w:val="ListBullet"/>
      </w:pPr>
      <w:r>
        <w:t>Q2: "Come on. We can do it together."</w:t>
      </w:r>
    </w:p>
    <w:p>
      <w:pPr>
        <w:pStyle w:val="ListBullet"/>
      </w:pPr>
      <w:r>
        <w:t>Q3: "This is Zara. She loves to draw. This is Faiz. He loves to build things."</w:t>
      </w:r>
    </w:p>
    <w:p>
      <w:r>
        <w:t>Each passage was recorded for both a pre-assessment and a post-assessment, giving us a total of 630 audio recordings (105 students × 3 questions × 2 pre/post).</w:t>
      </w:r>
    </w:p>
    <w:p/>
    <w:p>
      <w:r>
        <w:t>All 630 audios were dual-assigned — meaning each audio was assigned to two separate graders for independent transcription. Due to varying grader completion rates, the actual grading breakdown is:</w:t>
      </w:r>
    </w:p>
    <w:p>
      <w:pPr>
        <w:pStyle w:val="ListBullet"/>
      </w:pPr>
      <w:r>
        <w:t>297 audios dual-graded (both assigned graders completed)</w:t>
      </w:r>
    </w:p>
    <w:p>
      <w:pPr>
        <w:pStyle w:val="ListBullet"/>
      </w:pPr>
      <w:r>
        <w:t>297 audios single-graded (only one grader completed)</w:t>
      </w:r>
    </w:p>
    <w:p>
      <w:pPr>
        <w:pStyle w:val="ListBullet"/>
      </w:pPr>
      <w:r>
        <w:t>36 audios ungraded (neither grader completed)</w:t>
      </w:r>
    </w:p>
    <w:p>
      <w:pPr>
        <w:pStyle w:val="Heading1"/>
      </w:pPr>
      <w:r>
        <w:t>2. Grader Assignments &amp; Completion</w:t>
      </w:r>
    </w:p>
    <w:p>
      <w:r>
        <w:t>The table below shows each grader's assignment load and how many audios they actually transcribed.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Grader</w:t>
            </w:r>
          </w:p>
        </w:tc>
        <w:tc>
          <w:tcPr>
            <w:tcW w:type="dxa" w:w="2160"/>
          </w:tcPr>
          <w:p>
            <w:pPr>
              <w:jc w:val="center"/>
            </w:pPr>
            <w:r>
              <w:rPr>
                <w:b/>
                <w:sz w:val="18"/>
              </w:rPr>
              <w:t>Assigned</w:t>
            </w:r>
          </w:p>
        </w:tc>
        <w:tc>
          <w:tcPr>
            <w:tcW w:type="dxa" w:w="2160"/>
          </w:tcPr>
          <w:p>
            <w:pPr>
              <w:jc w:val="center"/>
            </w:pPr>
            <w:r>
              <w:rPr>
                <w:b/>
                <w:sz w:val="18"/>
              </w:rPr>
              <w:t>Graded</w:t>
            </w:r>
          </w:p>
        </w:tc>
        <w:tc>
          <w:tcPr>
            <w:tcW w:type="dxa" w:w="2160"/>
          </w:tcPr>
          <w:p>
            <w:pPr>
              <w:jc w:val="center"/>
            </w:pPr>
            <w:r>
              <w:rPr>
                <w:b/>
                <w:sz w:val="18"/>
              </w:rPr>
              <w:t>Completion %</w:t>
            </w:r>
          </w:p>
        </w:tc>
      </w:tr>
      <w:tr>
        <w:tc>
          <w:tcPr>
            <w:tcW w:type="dxa" w:w="2160"/>
          </w:tcPr>
          <w:p>
            <w:pPr>
              <w:jc w:val="center"/>
            </w:pPr>
            <w:r>
              <w:rPr>
                <w:sz w:val="18"/>
              </w:rPr>
              <w:t>Abdullah</w:t>
            </w:r>
          </w:p>
        </w:tc>
        <w:tc>
          <w:tcPr>
            <w:tcW w:type="dxa" w:w="2160"/>
          </w:tcPr>
          <w:p>
            <w:pPr>
              <w:jc w:val="center"/>
            </w:pPr>
            <w:r>
              <w:rPr>
                <w:sz w:val="18"/>
              </w:rPr>
              <w:t>124</w:t>
            </w:r>
          </w:p>
        </w:tc>
        <w:tc>
          <w:tcPr>
            <w:tcW w:type="dxa" w:w="2160"/>
          </w:tcPr>
          <w:p>
            <w:pPr>
              <w:jc w:val="center"/>
            </w:pPr>
            <w:r>
              <w:rPr>
                <w:sz w:val="18"/>
              </w:rPr>
              <w:t>18</w:t>
            </w:r>
          </w:p>
        </w:tc>
        <w:tc>
          <w:tcPr>
            <w:tcW w:type="dxa" w:w="2160"/>
          </w:tcPr>
          <w:p>
            <w:pPr>
              <w:jc w:val="center"/>
            </w:pPr>
            <w:r>
              <w:rPr>
                <w:sz w:val="18"/>
              </w:rPr>
              <w:t>14.5%</w:t>
            </w:r>
          </w:p>
        </w:tc>
      </w:tr>
      <w:tr>
        <w:tc>
          <w:tcPr>
            <w:tcW w:type="dxa" w:w="2160"/>
          </w:tcPr>
          <w:p>
            <w:pPr>
              <w:jc w:val="center"/>
            </w:pPr>
            <w:r>
              <w:rPr>
                <w:sz w:val="18"/>
              </w:rPr>
              <w:t>Ali</w:t>
            </w:r>
          </w:p>
        </w:tc>
        <w:tc>
          <w:tcPr>
            <w:tcW w:type="dxa" w:w="2160"/>
          </w:tcPr>
          <w:p>
            <w:pPr>
              <w:jc w:val="center"/>
            </w:pPr>
            <w:r>
              <w:rPr>
                <w:sz w:val="18"/>
              </w:rPr>
              <w:t>195</w:t>
            </w:r>
          </w:p>
        </w:tc>
        <w:tc>
          <w:tcPr>
            <w:tcW w:type="dxa" w:w="2160"/>
          </w:tcPr>
          <w:p>
            <w:pPr>
              <w:jc w:val="center"/>
            </w:pPr>
            <w:r>
              <w:rPr>
                <w:sz w:val="18"/>
              </w:rPr>
              <w:t>69</w:t>
            </w:r>
          </w:p>
        </w:tc>
        <w:tc>
          <w:tcPr>
            <w:tcW w:type="dxa" w:w="2160"/>
          </w:tcPr>
          <w:p>
            <w:pPr>
              <w:jc w:val="center"/>
            </w:pPr>
            <w:r>
              <w:rPr>
                <w:sz w:val="18"/>
              </w:rPr>
              <w:t>35.4%</w:t>
            </w:r>
          </w:p>
        </w:tc>
      </w:tr>
      <w:tr>
        <w:tc>
          <w:tcPr>
            <w:tcW w:type="dxa" w:w="2160"/>
          </w:tcPr>
          <w:p>
            <w:pPr>
              <w:jc w:val="center"/>
            </w:pPr>
            <w:r>
              <w:rPr>
                <w:sz w:val="18"/>
              </w:rPr>
              <w:t>Amna</w:t>
            </w:r>
          </w:p>
        </w:tc>
        <w:tc>
          <w:tcPr>
            <w:tcW w:type="dxa" w:w="2160"/>
          </w:tcPr>
          <w:p>
            <w:pPr>
              <w:jc w:val="center"/>
            </w:pPr>
            <w:r>
              <w:rPr>
                <w:sz w:val="18"/>
              </w:rPr>
              <w:t>130</w:t>
            </w:r>
          </w:p>
        </w:tc>
        <w:tc>
          <w:tcPr>
            <w:tcW w:type="dxa" w:w="2160"/>
          </w:tcPr>
          <w:p>
            <w:pPr>
              <w:jc w:val="center"/>
            </w:pPr>
            <w:r>
              <w:rPr>
                <w:sz w:val="18"/>
              </w:rPr>
              <w:t>130</w:t>
            </w:r>
          </w:p>
        </w:tc>
        <w:tc>
          <w:tcPr>
            <w:tcW w:type="dxa" w:w="2160"/>
          </w:tcPr>
          <w:p>
            <w:pPr>
              <w:jc w:val="center"/>
            </w:pPr>
            <w:r>
              <w:rPr>
                <w:sz w:val="18"/>
              </w:rPr>
              <w:t>100.0%</w:t>
            </w:r>
          </w:p>
        </w:tc>
      </w:tr>
      <w:tr>
        <w:tc>
          <w:tcPr>
            <w:tcW w:type="dxa" w:w="2160"/>
          </w:tcPr>
          <w:p>
            <w:pPr>
              <w:jc w:val="center"/>
            </w:pPr>
            <w:r>
              <w:rPr>
                <w:sz w:val="18"/>
              </w:rPr>
              <w:t>Dania</w:t>
            </w:r>
          </w:p>
        </w:tc>
        <w:tc>
          <w:tcPr>
            <w:tcW w:type="dxa" w:w="2160"/>
          </w:tcPr>
          <w:p>
            <w:pPr>
              <w:jc w:val="center"/>
            </w:pPr>
            <w:r>
              <w:rPr>
                <w:sz w:val="18"/>
              </w:rPr>
              <w:t>125</w:t>
            </w:r>
          </w:p>
        </w:tc>
        <w:tc>
          <w:tcPr>
            <w:tcW w:type="dxa" w:w="2160"/>
          </w:tcPr>
          <w:p>
            <w:pPr>
              <w:jc w:val="center"/>
            </w:pPr>
            <w:r>
              <w:rPr>
                <w:sz w:val="18"/>
              </w:rPr>
              <w:t>125</w:t>
            </w:r>
          </w:p>
        </w:tc>
        <w:tc>
          <w:tcPr>
            <w:tcW w:type="dxa" w:w="2160"/>
          </w:tcPr>
          <w:p>
            <w:pPr>
              <w:jc w:val="center"/>
            </w:pPr>
            <w:r>
              <w:rPr>
                <w:sz w:val="18"/>
              </w:rPr>
              <w:t>100.0%</w:t>
            </w:r>
          </w:p>
        </w:tc>
      </w:tr>
      <w:tr>
        <w:tc>
          <w:tcPr>
            <w:tcW w:type="dxa" w:w="2160"/>
          </w:tcPr>
          <w:p>
            <w:pPr>
              <w:jc w:val="center"/>
            </w:pPr>
            <w:r>
              <w:rPr>
                <w:sz w:val="18"/>
              </w:rPr>
              <w:t>Rehma</w:t>
            </w:r>
          </w:p>
        </w:tc>
        <w:tc>
          <w:tcPr>
            <w:tcW w:type="dxa" w:w="2160"/>
          </w:tcPr>
          <w:p>
            <w:pPr>
              <w:jc w:val="center"/>
            </w:pPr>
            <w:r>
              <w:rPr>
                <w:sz w:val="18"/>
              </w:rPr>
              <w:t>169</w:t>
            </w:r>
          </w:p>
        </w:tc>
        <w:tc>
          <w:tcPr>
            <w:tcW w:type="dxa" w:w="2160"/>
          </w:tcPr>
          <w:p>
            <w:pPr>
              <w:jc w:val="center"/>
            </w:pPr>
            <w:r>
              <w:rPr>
                <w:sz w:val="18"/>
              </w:rPr>
              <w:t>169</w:t>
            </w:r>
          </w:p>
        </w:tc>
        <w:tc>
          <w:tcPr>
            <w:tcW w:type="dxa" w:w="2160"/>
          </w:tcPr>
          <w:p>
            <w:pPr>
              <w:jc w:val="center"/>
            </w:pPr>
            <w:r>
              <w:rPr>
                <w:sz w:val="18"/>
              </w:rPr>
              <w:t>100.0%</w:t>
            </w:r>
          </w:p>
        </w:tc>
      </w:tr>
      <w:tr>
        <w:tc>
          <w:tcPr>
            <w:tcW w:type="dxa" w:w="2160"/>
          </w:tcPr>
          <w:p>
            <w:pPr>
              <w:jc w:val="center"/>
            </w:pPr>
            <w:r>
              <w:rPr>
                <w:sz w:val="18"/>
              </w:rPr>
              <w:t>Rukhshan</w:t>
            </w:r>
          </w:p>
        </w:tc>
        <w:tc>
          <w:tcPr>
            <w:tcW w:type="dxa" w:w="2160"/>
          </w:tcPr>
          <w:p>
            <w:pPr>
              <w:jc w:val="center"/>
            </w:pPr>
            <w:r>
              <w:rPr>
                <w:sz w:val="18"/>
              </w:rPr>
              <w:t>124</w:t>
            </w:r>
          </w:p>
        </w:tc>
        <w:tc>
          <w:tcPr>
            <w:tcW w:type="dxa" w:w="2160"/>
          </w:tcPr>
          <w:p>
            <w:pPr>
              <w:jc w:val="center"/>
            </w:pPr>
            <w:r>
              <w:rPr>
                <w:sz w:val="18"/>
              </w:rPr>
              <w:t>121</w:t>
            </w:r>
          </w:p>
        </w:tc>
        <w:tc>
          <w:tcPr>
            <w:tcW w:type="dxa" w:w="2160"/>
          </w:tcPr>
          <w:p>
            <w:pPr>
              <w:jc w:val="center"/>
            </w:pPr>
            <w:r>
              <w:rPr>
                <w:sz w:val="18"/>
              </w:rPr>
              <w:t>97.6%</w:t>
            </w:r>
          </w:p>
        </w:tc>
      </w:tr>
      <w:tr>
        <w:tc>
          <w:tcPr>
            <w:tcW w:type="dxa" w:w="2160"/>
          </w:tcPr>
          <w:p>
            <w:pPr>
              <w:jc w:val="center"/>
            </w:pPr>
            <w:r>
              <w:rPr>
                <w:sz w:val="18"/>
              </w:rPr>
              <w:t>Salman</w:t>
            </w:r>
          </w:p>
        </w:tc>
        <w:tc>
          <w:tcPr>
            <w:tcW w:type="dxa" w:w="2160"/>
          </w:tcPr>
          <w:p>
            <w:pPr>
              <w:jc w:val="center"/>
            </w:pPr>
            <w:r>
              <w:rPr>
                <w:sz w:val="18"/>
              </w:rPr>
              <w:t>201</w:t>
            </w:r>
          </w:p>
        </w:tc>
        <w:tc>
          <w:tcPr>
            <w:tcW w:type="dxa" w:w="2160"/>
          </w:tcPr>
          <w:p>
            <w:pPr>
              <w:jc w:val="center"/>
            </w:pPr>
            <w:r>
              <w:rPr>
                <w:sz w:val="18"/>
              </w:rPr>
              <w:t>70</w:t>
            </w:r>
          </w:p>
        </w:tc>
        <w:tc>
          <w:tcPr>
            <w:tcW w:type="dxa" w:w="2160"/>
          </w:tcPr>
          <w:p>
            <w:pPr>
              <w:jc w:val="center"/>
            </w:pPr>
            <w:r>
              <w:rPr>
                <w:sz w:val="18"/>
              </w:rPr>
              <w:t>34.8%</w:t>
            </w:r>
          </w:p>
        </w:tc>
      </w:tr>
      <w:tr>
        <w:tc>
          <w:tcPr>
            <w:tcW w:type="dxa" w:w="2160"/>
          </w:tcPr>
          <w:p>
            <w:pPr>
              <w:jc w:val="center"/>
            </w:pPr>
            <w:r>
              <w:rPr>
                <w:sz w:val="18"/>
              </w:rPr>
              <w:t>Semal</w:t>
            </w:r>
          </w:p>
        </w:tc>
        <w:tc>
          <w:tcPr>
            <w:tcW w:type="dxa" w:w="2160"/>
          </w:tcPr>
          <w:p>
            <w:pPr>
              <w:jc w:val="center"/>
            </w:pPr>
            <w:r>
              <w:rPr>
                <w:sz w:val="18"/>
              </w:rPr>
              <w:t>192</w:t>
            </w:r>
          </w:p>
        </w:tc>
        <w:tc>
          <w:tcPr>
            <w:tcW w:type="dxa" w:w="2160"/>
          </w:tcPr>
          <w:p>
            <w:pPr>
              <w:jc w:val="center"/>
            </w:pPr>
            <w:r>
              <w:rPr>
                <w:sz w:val="18"/>
              </w:rPr>
              <w:t>189</w:t>
            </w:r>
          </w:p>
        </w:tc>
        <w:tc>
          <w:tcPr>
            <w:tcW w:type="dxa" w:w="2160"/>
          </w:tcPr>
          <w:p>
            <w:pPr>
              <w:jc w:val="center"/>
            </w:pPr>
            <w:r>
              <w:rPr>
                <w:sz w:val="18"/>
              </w:rPr>
              <w:t>98.4%</w:t>
            </w:r>
          </w:p>
        </w:tc>
      </w:tr>
      <w:tr>
        <w:tc>
          <w:tcPr>
            <w:tcW w:type="dxa" w:w="2160"/>
          </w:tcPr>
          <w:p>
            <w:pPr>
              <w:jc w:val="center"/>
            </w:pPr>
            <w:r>
              <w:rPr>
                <w:sz w:val="18"/>
              </w:rPr>
              <w:t>Total</w:t>
            </w:r>
          </w:p>
        </w:tc>
        <w:tc>
          <w:tcPr>
            <w:tcW w:type="dxa" w:w="2160"/>
          </w:tcPr>
          <w:p>
            <w:pPr>
              <w:jc w:val="center"/>
            </w:pPr>
            <w:r>
              <w:rPr>
                <w:sz w:val="18"/>
              </w:rPr>
              <w:t>1260</w:t>
            </w:r>
          </w:p>
        </w:tc>
        <w:tc>
          <w:tcPr>
            <w:tcW w:type="dxa" w:w="2160"/>
          </w:tcPr>
          <w:p>
            <w:pPr>
              <w:jc w:val="center"/>
            </w:pPr>
            <w:r>
              <w:rPr>
                <w:sz w:val="18"/>
              </w:rPr>
              <w:t>891</w:t>
            </w:r>
          </w:p>
        </w:tc>
        <w:tc>
          <w:tcPr>
            <w:tcW w:type="dxa" w:w="2160"/>
          </w:tcPr>
          <w:p>
            <w:pPr>
              <w:jc w:val="center"/>
            </w:pPr>
            <w:r>
              <w:rPr>
                <w:sz w:val="18"/>
              </w:rPr>
              <w:t>70.7%</w:t>
            </w:r>
          </w:p>
        </w:tc>
      </w:tr>
    </w:tbl>
    <w:p/>
    <w:p>
      <w:r>
        <w:t>Five graders (Amna, Dania, Rehma, Rukhshan, Semal) completed &gt;97% of their assignments. Three graders (Abdullah, Ali, Salman) had lower completion rates, which limits the pairwise overlap available for reliability analysis.</w:t>
      </w:r>
    </w:p>
    <w:p>
      <w:pPr>
        <w:pStyle w:val="Heading1"/>
      </w:pPr>
      <w:r>
        <w:t>3. Scoring Approach</w:t>
      </w:r>
    </w:p>
    <w:p>
      <w:r>
        <w:t>Both human and AI scores are computed by aligning a transcription against the reference passage using the jiwer library (word-level alignment). Each reference word is marked correct if the transcribed word matches, incorrect otherwise.</w:t>
      </w:r>
    </w:p>
    <w:p>
      <w:pPr>
        <w:pStyle w:val="Heading2"/>
      </w:pPr>
      <w:r>
        <w:t>Human Scoring</w:t>
      </w:r>
    </w:p>
    <w:p>
      <w:r>
        <w:t>Human graders listen to the audio and write exactly what they hear. This phonetic transcription captures mispronunciations (e.g., "laaves" for "loves", "baild" for "build"). The transcription is aligned against the reference to count words correct.</w:t>
      </w:r>
    </w:p>
    <w:p>
      <w:pPr>
        <w:pStyle w:val="Heading2"/>
      </w:pPr>
      <w:r>
        <w:t>AI Scoring</w:t>
      </w:r>
    </w:p>
    <w:p>
      <w:r>
        <w:t>Azure Speech-to-Text produces a transcription of the audio. This AI transcription is aligned against the same reference passage using jiwer. Because ASR normalizes speech to standard English words, it tends to score higher than human graders — mispronunciations that a human would flag are often "corrected" by the ASR engine.</w:t>
      </w:r>
    </w:p>
    <w:p>
      <w:pPr>
        <w:pStyle w:val="Heading1"/>
      </w:pPr>
      <w:r>
        <w:t>4. Transcription Examples</w:t>
      </w:r>
    </w:p>
    <w:p>
      <w:r>
        <w:t>The table below shows the full human transcription (what the grader heard) alongside the AI transcription (what Azure Speech-to-Text produced), grouped by agreement level.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Agreement</w:t>
            </w:r>
          </w:p>
        </w:tc>
        <w:tc>
          <w:tcPr>
            <w:tcW w:type="dxa" w:w="1440"/>
          </w:tcPr>
          <w:p>
            <w:pPr>
              <w:jc w:val="center"/>
            </w:pPr>
            <w:r>
              <w:rPr>
                <w:b/>
                <w:sz w:val="18"/>
              </w:rPr>
              <w:t>Reference Passage</w:t>
            </w:r>
          </w:p>
        </w:tc>
        <w:tc>
          <w:tcPr>
            <w:tcW w:type="dxa" w:w="1440"/>
          </w:tcPr>
          <w:p>
            <w:pPr>
              <w:jc w:val="center"/>
            </w:pPr>
            <w:r>
              <w:rPr>
                <w:b/>
                <w:sz w:val="18"/>
              </w:rPr>
              <w:t>Human Transcription</w:t>
            </w:r>
          </w:p>
        </w:tc>
        <w:tc>
          <w:tcPr>
            <w:tcW w:type="dxa" w:w="1440"/>
          </w:tcPr>
          <w:p>
            <w:pPr>
              <w:jc w:val="center"/>
            </w:pPr>
            <w:r>
              <w:rPr>
                <w:b/>
                <w:sz w:val="18"/>
              </w:rPr>
              <w:t>Human Score</w:t>
            </w:r>
          </w:p>
        </w:tc>
        <w:tc>
          <w:tcPr>
            <w:tcW w:type="dxa" w:w="1440"/>
          </w:tcPr>
          <w:p>
            <w:pPr>
              <w:jc w:val="center"/>
            </w:pPr>
            <w:r>
              <w:rPr>
                <w:b/>
                <w:sz w:val="18"/>
              </w:rPr>
              <w:t>AI Transcription</w:t>
            </w:r>
          </w:p>
        </w:tc>
        <w:tc>
          <w:tcPr>
            <w:tcW w:type="dxa" w:w="1440"/>
          </w:tcPr>
          <w:p>
            <w:pPr>
              <w:jc w:val="center"/>
            </w:pPr>
            <w:r>
              <w:rPr>
                <w:b/>
                <w:sz w:val="18"/>
              </w:rPr>
              <w:t>AI Score</w:t>
            </w:r>
          </w:p>
        </w:tc>
      </w:tr>
      <w:tr>
        <w:tc>
          <w:tcPr>
            <w:tcW w:type="dxa" w:w="1440"/>
          </w:tcPr>
          <w:p>
            <w:pPr>
              <w:jc w:val="center"/>
            </w:pPr>
            <w:r>
              <w:rPr>
                <w:sz w:val="18"/>
              </w:rPr>
              <w:t>High</w:t>
            </w:r>
          </w:p>
        </w:tc>
        <w:tc>
          <w:tcPr>
            <w:tcW w:type="dxa" w:w="1440"/>
          </w:tcPr>
          <w:p>
            <w:pPr>
              <w:jc w:val="center"/>
            </w:pPr>
            <w:r>
              <w:rPr>
                <w:sz w:val="18"/>
              </w:rPr>
              <w:t>This is Zara. She loves to draw. This...</w:t>
            </w:r>
          </w:p>
        </w:tc>
        <w:tc>
          <w:tcPr>
            <w:tcW w:type="dxa" w:w="1440"/>
          </w:tcPr>
          <w:p>
            <w:pPr>
              <w:jc w:val="center"/>
            </w:pPr>
            <w:r>
              <w:rPr>
                <w:sz w:val="18"/>
              </w:rPr>
              <w:t>This is Zara. She loves to draw. This is Faiz. ...</w:t>
            </w:r>
          </w:p>
        </w:tc>
        <w:tc>
          <w:tcPr>
            <w:tcW w:type="dxa" w:w="1440"/>
          </w:tcPr>
          <w:p>
            <w:pPr>
              <w:jc w:val="center"/>
            </w:pPr>
            <w:r>
              <w:rPr>
                <w:sz w:val="18"/>
              </w:rPr>
              <w:t>15/15</w:t>
            </w:r>
          </w:p>
        </w:tc>
        <w:tc>
          <w:tcPr>
            <w:tcW w:type="dxa" w:w="1440"/>
          </w:tcPr>
          <w:p>
            <w:pPr>
              <w:jc w:val="center"/>
            </w:pPr>
            <w:r>
              <w:rPr>
                <w:sz w:val="18"/>
              </w:rPr>
              <w:t>This is zara she loves to draw this is faiz he ...</w:t>
            </w:r>
          </w:p>
        </w:tc>
        <w:tc>
          <w:tcPr>
            <w:tcW w:type="dxa" w:w="1440"/>
          </w:tcPr>
          <w:p>
            <w:pPr>
              <w:jc w:val="center"/>
            </w:pPr>
            <w:r>
              <w:rPr>
                <w:sz w:val="18"/>
              </w:rPr>
              <w:t>15/15</w:t>
            </w:r>
          </w:p>
        </w:tc>
      </w:tr>
      <w:tr>
        <w:tc>
          <w:tcPr>
            <w:tcW w:type="dxa" w:w="1440"/>
          </w:tcPr>
          <w:p>
            <w:pPr>
              <w:jc w:val="center"/>
            </w:pPr>
            <w:r>
              <w:rPr>
                <w:sz w:val="18"/>
              </w:rPr>
              <w:t>High</w:t>
            </w:r>
          </w:p>
        </w:tc>
        <w:tc>
          <w:tcPr>
            <w:tcW w:type="dxa" w:w="1440"/>
          </w:tcPr>
          <w:p>
            <w:pPr>
              <w:jc w:val="center"/>
            </w:pPr>
            <w:r>
              <w:rPr>
                <w:sz w:val="18"/>
              </w:rPr>
              <w:t>Come on. We can do it together.</w:t>
            </w:r>
          </w:p>
        </w:tc>
        <w:tc>
          <w:tcPr>
            <w:tcW w:type="dxa" w:w="1440"/>
          </w:tcPr>
          <w:p>
            <w:pPr>
              <w:jc w:val="center"/>
            </w:pPr>
            <w:r>
              <w:rPr>
                <w:sz w:val="18"/>
              </w:rPr>
              <w:t>come on. we can do it together</w:t>
            </w:r>
          </w:p>
        </w:tc>
        <w:tc>
          <w:tcPr>
            <w:tcW w:type="dxa" w:w="1440"/>
          </w:tcPr>
          <w:p>
            <w:pPr>
              <w:jc w:val="center"/>
            </w:pPr>
            <w:r>
              <w:rPr>
                <w:sz w:val="18"/>
              </w:rPr>
              <w:t>7/7</w:t>
            </w:r>
          </w:p>
        </w:tc>
        <w:tc>
          <w:tcPr>
            <w:tcW w:type="dxa" w:w="1440"/>
          </w:tcPr>
          <w:p>
            <w:pPr>
              <w:jc w:val="center"/>
            </w:pPr>
            <w:r>
              <w:rPr>
                <w:sz w:val="18"/>
              </w:rPr>
              <w:t>Come on we can do it together</w:t>
            </w:r>
          </w:p>
        </w:tc>
        <w:tc>
          <w:tcPr>
            <w:tcW w:type="dxa" w:w="1440"/>
          </w:tcPr>
          <w:p>
            <w:pPr>
              <w:jc w:val="center"/>
            </w:pPr>
            <w:r>
              <w:rPr>
                <w:sz w:val="18"/>
              </w:rPr>
              <w:t>7/7</w:t>
            </w:r>
          </w:p>
        </w:tc>
      </w:tr>
      <w:tr>
        <w:tc>
          <w:tcPr>
            <w:tcW w:type="dxa" w:w="1440"/>
          </w:tcPr>
          <w:p>
            <w:pPr>
              <w:jc w:val="center"/>
            </w:pPr>
            <w:r>
              <w:rPr>
                <w:sz w:val="18"/>
              </w:rPr>
              <w:t>High</w:t>
            </w:r>
          </w:p>
        </w:tc>
        <w:tc>
          <w:tcPr>
            <w:tcW w:type="dxa" w:w="1440"/>
          </w:tcPr>
          <w:p>
            <w:pPr>
              <w:jc w:val="center"/>
            </w:pPr>
            <w:r>
              <w:rPr>
                <w:sz w:val="18"/>
              </w:rPr>
              <w:t>Come on. We can do it together.</w:t>
            </w:r>
          </w:p>
        </w:tc>
        <w:tc>
          <w:tcPr>
            <w:tcW w:type="dxa" w:w="1440"/>
          </w:tcPr>
          <w:p>
            <w:pPr>
              <w:jc w:val="center"/>
            </w:pPr>
            <w:r>
              <w:rPr>
                <w:sz w:val="18"/>
              </w:rPr>
              <w:t>Come on. You can do it</w:t>
            </w:r>
          </w:p>
        </w:tc>
        <w:tc>
          <w:tcPr>
            <w:tcW w:type="dxa" w:w="1440"/>
          </w:tcPr>
          <w:p>
            <w:pPr>
              <w:jc w:val="center"/>
            </w:pPr>
            <w:r>
              <w:rPr>
                <w:sz w:val="18"/>
              </w:rPr>
              <w:t>5/7</w:t>
            </w:r>
          </w:p>
        </w:tc>
        <w:tc>
          <w:tcPr>
            <w:tcW w:type="dxa" w:w="1440"/>
          </w:tcPr>
          <w:p>
            <w:pPr>
              <w:jc w:val="center"/>
            </w:pPr>
            <w:r>
              <w:rPr>
                <w:sz w:val="18"/>
              </w:rPr>
              <w:t>Come on do can do it</w:t>
            </w:r>
          </w:p>
        </w:tc>
        <w:tc>
          <w:tcPr>
            <w:tcW w:type="dxa" w:w="1440"/>
          </w:tcPr>
          <w:p>
            <w:pPr>
              <w:jc w:val="center"/>
            </w:pPr>
            <w:r>
              <w:rPr>
                <w:sz w:val="18"/>
              </w:rPr>
              <w:t>5/7</w:t>
            </w:r>
          </w:p>
        </w:tc>
      </w:tr>
      <w:tr>
        <w:tc>
          <w:tcPr>
            <w:tcW w:type="dxa" w:w="1440"/>
          </w:tcPr>
          <w:p>
            <w:pPr>
              <w:jc w:val="center"/>
            </w:pPr>
            <w:r>
              <w:rPr>
                <w:sz w:val="18"/>
              </w:rPr>
              <w:t>Medium</w:t>
            </w:r>
          </w:p>
        </w:tc>
        <w:tc>
          <w:tcPr>
            <w:tcW w:type="dxa" w:w="1440"/>
          </w:tcPr>
          <w:p>
            <w:pPr>
              <w:jc w:val="center"/>
            </w:pPr>
            <w:r>
              <w:rPr>
                <w:sz w:val="18"/>
              </w:rPr>
              <w:t>This is Zara. She loves to draw. This...</w:t>
            </w:r>
          </w:p>
        </w:tc>
        <w:tc>
          <w:tcPr>
            <w:tcW w:type="dxa" w:w="1440"/>
          </w:tcPr>
          <w:p>
            <w:pPr>
              <w:jc w:val="center"/>
            </w:pPr>
            <w:r>
              <w:rPr>
                <w:sz w:val="18"/>
              </w:rPr>
              <w:t>This is Zara. She love to draw. This is Faiz. H...</w:t>
            </w:r>
          </w:p>
        </w:tc>
        <w:tc>
          <w:tcPr>
            <w:tcW w:type="dxa" w:w="1440"/>
          </w:tcPr>
          <w:p>
            <w:pPr>
              <w:jc w:val="center"/>
            </w:pPr>
            <w:r>
              <w:rPr>
                <w:sz w:val="18"/>
              </w:rPr>
              <w:t>12/15</w:t>
            </w:r>
          </w:p>
        </w:tc>
        <w:tc>
          <w:tcPr>
            <w:tcW w:type="dxa" w:w="1440"/>
          </w:tcPr>
          <w:p>
            <w:pPr>
              <w:jc w:val="center"/>
            </w:pPr>
            <w:r>
              <w:rPr>
                <w:sz w:val="18"/>
              </w:rPr>
              <w:t>This is zara she loves to draw this is faiz he ...</w:t>
            </w:r>
          </w:p>
        </w:tc>
        <w:tc>
          <w:tcPr>
            <w:tcW w:type="dxa" w:w="1440"/>
          </w:tcPr>
          <w:p>
            <w:pPr>
              <w:jc w:val="center"/>
            </w:pPr>
            <w:r>
              <w:rPr>
                <w:sz w:val="18"/>
              </w:rPr>
              <w:t>15/15</w:t>
            </w:r>
          </w:p>
        </w:tc>
      </w:tr>
      <w:tr>
        <w:tc>
          <w:tcPr>
            <w:tcW w:type="dxa" w:w="1440"/>
          </w:tcPr>
          <w:p>
            <w:pPr>
              <w:jc w:val="center"/>
            </w:pPr>
            <w:r>
              <w:rPr>
                <w:sz w:val="18"/>
              </w:rPr>
              <w:t>Medium</w:t>
            </w:r>
          </w:p>
        </w:tc>
        <w:tc>
          <w:tcPr>
            <w:tcW w:type="dxa" w:w="1440"/>
          </w:tcPr>
          <w:p>
            <w:pPr>
              <w:jc w:val="center"/>
            </w:pPr>
            <w:r>
              <w:rPr>
                <w:sz w:val="18"/>
              </w:rPr>
              <w:t>It's locked. I can open it.</w:t>
            </w:r>
          </w:p>
        </w:tc>
        <w:tc>
          <w:tcPr>
            <w:tcW w:type="dxa" w:w="1440"/>
          </w:tcPr>
          <w:p>
            <w:pPr>
              <w:jc w:val="center"/>
            </w:pPr>
            <w:r>
              <w:rPr>
                <w:sz w:val="18"/>
              </w:rPr>
              <w:t>It Its lock. I can open open it.</w:t>
            </w:r>
          </w:p>
        </w:tc>
        <w:tc>
          <w:tcPr>
            <w:tcW w:type="dxa" w:w="1440"/>
          </w:tcPr>
          <w:p>
            <w:pPr>
              <w:jc w:val="center"/>
            </w:pPr>
            <w:r>
              <w:rPr>
                <w:sz w:val="18"/>
              </w:rPr>
              <w:t>4/6</w:t>
            </w:r>
          </w:p>
        </w:tc>
        <w:tc>
          <w:tcPr>
            <w:tcW w:type="dxa" w:w="1440"/>
          </w:tcPr>
          <w:p>
            <w:pPr>
              <w:jc w:val="center"/>
            </w:pPr>
            <w:r>
              <w:rPr>
                <w:sz w:val="18"/>
              </w:rPr>
              <w:t>It it's locked i can open open it</w:t>
            </w:r>
          </w:p>
        </w:tc>
        <w:tc>
          <w:tcPr>
            <w:tcW w:type="dxa" w:w="1440"/>
          </w:tcPr>
          <w:p>
            <w:pPr>
              <w:jc w:val="center"/>
            </w:pPr>
            <w:r>
              <w:rPr>
                <w:sz w:val="18"/>
              </w:rPr>
              <w:t>6/6</w:t>
            </w:r>
          </w:p>
        </w:tc>
      </w:tr>
      <w:tr>
        <w:tc>
          <w:tcPr>
            <w:tcW w:type="dxa" w:w="1440"/>
          </w:tcPr>
          <w:p>
            <w:pPr>
              <w:jc w:val="center"/>
            </w:pPr>
            <w:r>
              <w:rPr>
                <w:sz w:val="18"/>
              </w:rPr>
              <w:t>Medium</w:t>
            </w:r>
          </w:p>
        </w:tc>
        <w:tc>
          <w:tcPr>
            <w:tcW w:type="dxa" w:w="1440"/>
          </w:tcPr>
          <w:p>
            <w:pPr>
              <w:jc w:val="center"/>
            </w:pPr>
            <w:r>
              <w:rPr>
                <w:sz w:val="18"/>
              </w:rPr>
              <w:t>Come on. We can do it together.</w:t>
            </w:r>
          </w:p>
        </w:tc>
        <w:tc>
          <w:tcPr>
            <w:tcW w:type="dxa" w:w="1440"/>
          </w:tcPr>
          <w:p>
            <w:pPr>
              <w:jc w:val="center"/>
            </w:pPr>
            <w:r>
              <w:rPr>
                <w:sz w:val="18"/>
              </w:rPr>
              <w:t>Com on. We cen do it together.</w:t>
            </w:r>
          </w:p>
        </w:tc>
        <w:tc>
          <w:tcPr>
            <w:tcW w:type="dxa" w:w="1440"/>
          </w:tcPr>
          <w:p>
            <w:pPr>
              <w:jc w:val="center"/>
            </w:pPr>
            <w:r>
              <w:rPr>
                <w:sz w:val="18"/>
              </w:rPr>
              <w:t>5/7</w:t>
            </w:r>
          </w:p>
        </w:tc>
        <w:tc>
          <w:tcPr>
            <w:tcW w:type="dxa" w:w="1440"/>
          </w:tcPr>
          <w:p>
            <w:pPr>
              <w:jc w:val="center"/>
            </w:pPr>
            <w:r>
              <w:rPr>
                <w:sz w:val="18"/>
              </w:rPr>
              <w:t>Come on we can do it together</w:t>
            </w:r>
          </w:p>
        </w:tc>
        <w:tc>
          <w:tcPr>
            <w:tcW w:type="dxa" w:w="1440"/>
          </w:tcPr>
          <w:p>
            <w:pPr>
              <w:jc w:val="center"/>
            </w:pPr>
            <w:r>
              <w:rPr>
                <w:sz w:val="18"/>
              </w:rPr>
              <w:t>7/7</w:t>
            </w:r>
          </w:p>
        </w:tc>
      </w:tr>
      <w:tr>
        <w:tc>
          <w:tcPr>
            <w:tcW w:type="dxa" w:w="1440"/>
          </w:tcPr>
          <w:p>
            <w:pPr>
              <w:jc w:val="center"/>
            </w:pPr>
            <w:r>
              <w:rPr>
                <w:sz w:val="18"/>
              </w:rPr>
              <w:t>Low</w:t>
            </w:r>
          </w:p>
        </w:tc>
        <w:tc>
          <w:tcPr>
            <w:tcW w:type="dxa" w:w="1440"/>
          </w:tcPr>
          <w:p>
            <w:pPr>
              <w:jc w:val="center"/>
            </w:pPr>
            <w:r>
              <w:rPr>
                <w:sz w:val="18"/>
              </w:rPr>
              <w:t>This is Zara. She loves to draw. This...</w:t>
            </w:r>
          </w:p>
        </w:tc>
        <w:tc>
          <w:tcPr>
            <w:tcW w:type="dxa" w:w="1440"/>
          </w:tcPr>
          <w:p>
            <w:pPr>
              <w:jc w:val="center"/>
            </w:pPr>
            <w:r>
              <w:rPr>
                <w:sz w:val="18"/>
              </w:rPr>
              <w:t>These ease Zara. She she loves to draw. These e...</w:t>
            </w:r>
          </w:p>
        </w:tc>
        <w:tc>
          <w:tcPr>
            <w:tcW w:type="dxa" w:w="1440"/>
          </w:tcPr>
          <w:p>
            <w:pPr>
              <w:jc w:val="center"/>
            </w:pPr>
            <w:r>
              <w:rPr>
                <w:sz w:val="18"/>
              </w:rPr>
              <w:t>11/15</w:t>
            </w:r>
          </w:p>
        </w:tc>
        <w:tc>
          <w:tcPr>
            <w:tcW w:type="dxa" w:w="1440"/>
          </w:tcPr>
          <w:p>
            <w:pPr>
              <w:jc w:val="center"/>
            </w:pPr>
            <w:r>
              <w:rPr>
                <w:sz w:val="18"/>
              </w:rPr>
              <w:t>This is zara she she loves to draw this is faiz...</w:t>
            </w:r>
          </w:p>
        </w:tc>
        <w:tc>
          <w:tcPr>
            <w:tcW w:type="dxa" w:w="1440"/>
          </w:tcPr>
          <w:p>
            <w:pPr>
              <w:jc w:val="center"/>
            </w:pPr>
            <w:r>
              <w:rPr>
                <w:sz w:val="18"/>
              </w:rPr>
              <w:t>15/15</w:t>
            </w:r>
          </w:p>
        </w:tc>
      </w:tr>
      <w:tr>
        <w:tc>
          <w:tcPr>
            <w:tcW w:type="dxa" w:w="1440"/>
          </w:tcPr>
          <w:p>
            <w:pPr>
              <w:jc w:val="center"/>
            </w:pPr>
            <w:r>
              <w:rPr>
                <w:sz w:val="18"/>
              </w:rPr>
              <w:t>Low</w:t>
            </w:r>
          </w:p>
        </w:tc>
        <w:tc>
          <w:tcPr>
            <w:tcW w:type="dxa" w:w="1440"/>
          </w:tcPr>
          <w:p>
            <w:pPr>
              <w:jc w:val="center"/>
            </w:pPr>
            <w:r>
              <w:rPr>
                <w:sz w:val="18"/>
              </w:rPr>
              <w:t>This is Zara. She loves to draw. This...</w:t>
            </w:r>
          </w:p>
        </w:tc>
        <w:tc>
          <w:tcPr>
            <w:tcW w:type="dxa" w:w="1440"/>
          </w:tcPr>
          <w:p>
            <w:pPr>
              <w:jc w:val="center"/>
            </w:pPr>
            <w:r>
              <w:rPr>
                <w:sz w:val="18"/>
              </w:rPr>
              <w:t>This is Zara. Loves she love to drawing. This i...</w:t>
            </w:r>
          </w:p>
        </w:tc>
        <w:tc>
          <w:tcPr>
            <w:tcW w:type="dxa" w:w="1440"/>
          </w:tcPr>
          <w:p>
            <w:pPr>
              <w:jc w:val="center"/>
            </w:pPr>
            <w:r>
              <w:rPr>
                <w:sz w:val="18"/>
              </w:rPr>
              <w:t>11/15</w:t>
            </w:r>
          </w:p>
        </w:tc>
        <w:tc>
          <w:tcPr>
            <w:tcW w:type="dxa" w:w="1440"/>
          </w:tcPr>
          <w:p>
            <w:pPr>
              <w:jc w:val="center"/>
            </w:pPr>
            <w:r>
              <w:rPr>
                <w:sz w:val="18"/>
              </w:rPr>
              <w:t>This is zara loves she loves to draw this is fa...</w:t>
            </w:r>
          </w:p>
        </w:tc>
        <w:tc>
          <w:tcPr>
            <w:tcW w:type="dxa" w:w="1440"/>
          </w:tcPr>
          <w:p>
            <w:pPr>
              <w:jc w:val="center"/>
            </w:pPr>
            <w:r>
              <w:rPr>
                <w:sz w:val="18"/>
              </w:rPr>
              <w:t>15/15</w:t>
            </w:r>
          </w:p>
        </w:tc>
      </w:tr>
      <w:tr>
        <w:tc>
          <w:tcPr>
            <w:tcW w:type="dxa" w:w="1440"/>
          </w:tcPr>
          <w:p>
            <w:pPr>
              <w:jc w:val="center"/>
            </w:pPr>
            <w:r>
              <w:rPr>
                <w:sz w:val="18"/>
              </w:rPr>
              <w:t>Low</w:t>
            </w:r>
          </w:p>
        </w:tc>
        <w:tc>
          <w:tcPr>
            <w:tcW w:type="dxa" w:w="1440"/>
          </w:tcPr>
          <w:p>
            <w:pPr>
              <w:jc w:val="center"/>
            </w:pPr>
            <w:r>
              <w:rPr>
                <w:sz w:val="18"/>
              </w:rPr>
              <w:t>This is Zara. She loves to draw. This...</w:t>
            </w:r>
          </w:p>
        </w:tc>
        <w:tc>
          <w:tcPr>
            <w:tcW w:type="dxa" w:w="1440"/>
          </w:tcPr>
          <w:p>
            <w:pPr>
              <w:jc w:val="center"/>
            </w:pPr>
            <w:r>
              <w:rPr>
                <w:sz w:val="18"/>
              </w:rPr>
              <w:t>Dis is Zaraaa. She lofes to dramp. Das This is ...</w:t>
            </w:r>
          </w:p>
        </w:tc>
        <w:tc>
          <w:tcPr>
            <w:tcW w:type="dxa" w:w="1440"/>
          </w:tcPr>
          <w:p>
            <w:pPr>
              <w:jc w:val="center"/>
            </w:pPr>
            <w:r>
              <w:rPr>
                <w:sz w:val="18"/>
              </w:rPr>
              <w:t>6/15</w:t>
            </w:r>
          </w:p>
        </w:tc>
        <w:tc>
          <w:tcPr>
            <w:tcW w:type="dxa" w:w="1440"/>
          </w:tcPr>
          <w:p>
            <w:pPr>
              <w:jc w:val="center"/>
            </w:pPr>
            <w:r>
              <w:rPr>
                <w:sz w:val="18"/>
              </w:rPr>
              <w:t>This this is zara she loves draw this this is f...</w:t>
            </w:r>
          </w:p>
        </w:tc>
        <w:tc>
          <w:tcPr>
            <w:tcW w:type="dxa" w:w="1440"/>
          </w:tcPr>
          <w:p>
            <w:pPr>
              <w:jc w:val="center"/>
            </w:pPr>
            <w:r>
              <w:rPr>
                <w:sz w:val="18"/>
              </w:rPr>
              <w:t>11/15</w:t>
            </w:r>
          </w:p>
        </w:tc>
      </w:tr>
    </w:tbl>
    <w:p/>
    <w:p>
      <w:r>
        <w:t>The human grader writes exactly what they hear (e.g., "laaves" for "loves", "baild" for "build"), while the AI transcription normalizes speech to correct English words. This explains why AI scores are consistently higher.</w:t>
      </w:r>
    </w:p>
    <w:p>
      <w:pPr>
        <w:pStyle w:val="Heading1"/>
      </w:pPr>
      <w:r>
        <w:t>5. Inter-Human Agreement &amp; Gold Standard</w:t>
      </w:r>
    </w:p>
    <w:p>
      <w:r>
        <w:t>Of the 594 graded audios, 297 were graded by two independent human raters. We use these dual-graded audios to assess inter-rater reliability and establish a human gold standard.</w:t>
      </w:r>
    </w:p>
    <w:p>
      <w:pPr>
        <w:pStyle w:val="Heading2"/>
      </w:pPr>
      <w:r>
        <w:t>What is Pearson Correlation (r)?</w:t>
      </w:r>
    </w:p>
    <w:p>
      <w:r>
        <w:t>Pearson's r measures the linear relationship between two sets of scores, ranging from −1 (perfect inverse) to +1 (perfect agreement). An r &gt; 0.80 is generally considered strong agreement; r &gt; 0.90 is very strong.</w:t>
      </w:r>
    </w:p>
    <w:p>
      <w:pPr>
        <w:pStyle w:val="Heading2"/>
      </w:pPr>
      <w:r>
        <w:t>What is Cohen's d?</w:t>
      </w:r>
    </w:p>
    <w:p>
      <w:r>
        <w:t>Cohen's d measures the standardized difference between two groups. For paired graders, d = mean(Grader1 − Grader2) / SD(differences). Values near 0 indicate negligible systematic bias; |d| &lt; 0.20 is considered small, 0.20–0.50 medium, and &gt; 0.80 large.</w:t>
      </w:r>
    </w:p>
    <w:p>
      <w:pPr>
        <w:pStyle w:val="Heading2"/>
      </w:pPr>
      <w:r>
        <w:t>Inter-Grader Reliability Results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Dual-graded audios (n)</w:t>
            </w:r>
          </w:p>
        </w:tc>
        <w:tc>
          <w:tcPr>
            <w:tcW w:type="dxa" w:w="4320"/>
          </w:tcPr>
          <w:p>
            <w:pPr>
              <w:jc w:val="center"/>
            </w:pPr>
            <w:r>
              <w:rPr>
                <w:sz w:val="18"/>
              </w:rPr>
              <w:t>297</w:t>
            </w:r>
          </w:p>
        </w:tc>
      </w:tr>
      <w:tr>
        <w:tc>
          <w:tcPr>
            <w:tcW w:type="dxa" w:w="4320"/>
          </w:tcPr>
          <w:p>
            <w:pPr>
              <w:jc w:val="center"/>
            </w:pPr>
            <w:r>
              <w:rPr>
                <w:sz w:val="18"/>
              </w:rPr>
              <w:t>Pearson r (Grader 1 vs Grader 2)</w:t>
            </w:r>
          </w:p>
        </w:tc>
        <w:tc>
          <w:tcPr>
            <w:tcW w:type="dxa" w:w="4320"/>
          </w:tcPr>
          <w:p>
            <w:pPr>
              <w:jc w:val="center"/>
            </w:pPr>
            <w:r>
              <w:rPr>
                <w:sz w:val="18"/>
              </w:rPr>
              <w:t>0.878 (p &lt; 0.0001)</w:t>
            </w:r>
          </w:p>
        </w:tc>
      </w:tr>
      <w:tr>
        <w:tc>
          <w:tcPr>
            <w:tcW w:type="dxa" w:w="4320"/>
          </w:tcPr>
          <w:p>
            <w:pPr>
              <w:jc w:val="center"/>
            </w:pPr>
            <w:r>
              <w:rPr>
                <w:sz w:val="18"/>
              </w:rPr>
              <w:t>Cohen's d (paired)</w:t>
            </w:r>
          </w:p>
        </w:tc>
        <w:tc>
          <w:tcPr>
            <w:tcW w:type="dxa" w:w="4320"/>
          </w:tcPr>
          <w:p>
            <w:pPr>
              <w:jc w:val="center"/>
            </w:pPr>
            <w:r>
              <w:rPr>
                <w:sz w:val="18"/>
              </w:rPr>
              <w:t>0.017</w:t>
            </w:r>
          </w:p>
        </w:tc>
      </w:tr>
      <w:tr>
        <w:tc>
          <w:tcPr>
            <w:tcW w:type="dxa" w:w="4320"/>
          </w:tcPr>
          <w:p>
            <w:pPr>
              <w:jc w:val="center"/>
            </w:pPr>
            <w:r>
              <w:rPr>
                <w:sz w:val="18"/>
              </w:rPr>
              <w:t>Exact agreement (same word count)</w:t>
            </w:r>
          </w:p>
        </w:tc>
        <w:tc>
          <w:tcPr>
            <w:tcW w:type="dxa" w:w="4320"/>
          </w:tcPr>
          <w:p>
            <w:pPr>
              <w:jc w:val="center"/>
            </w:pPr>
            <w:r>
              <w:rPr>
                <w:sz w:val="18"/>
              </w:rPr>
              <w:t>38.0%</w:t>
            </w:r>
          </w:p>
        </w:tc>
      </w:tr>
      <w:tr>
        <w:tc>
          <w:tcPr>
            <w:tcW w:type="dxa" w:w="4320"/>
          </w:tcPr>
          <w:p>
            <w:pPr>
              <w:jc w:val="center"/>
            </w:pPr>
            <w:r>
              <w:rPr>
                <w:sz w:val="18"/>
              </w:rPr>
              <w:t>Within 1 word</w:t>
            </w:r>
          </w:p>
        </w:tc>
        <w:tc>
          <w:tcPr>
            <w:tcW w:type="dxa" w:w="4320"/>
          </w:tcPr>
          <w:p>
            <w:pPr>
              <w:jc w:val="center"/>
            </w:pPr>
            <w:r>
              <w:rPr>
                <w:sz w:val="18"/>
              </w:rPr>
              <w:t>72.7%</w:t>
            </w:r>
          </w:p>
        </w:tc>
      </w:tr>
      <w:tr>
        <w:tc>
          <w:tcPr>
            <w:tcW w:type="dxa" w:w="4320"/>
          </w:tcPr>
          <w:p>
            <w:pPr>
              <w:jc w:val="center"/>
            </w:pPr>
            <w:r>
              <w:rPr>
                <w:sz w:val="18"/>
              </w:rPr>
              <w:t>Within 2 words</w:t>
            </w:r>
          </w:p>
        </w:tc>
        <w:tc>
          <w:tcPr>
            <w:tcW w:type="dxa" w:w="4320"/>
          </w:tcPr>
          <w:p>
            <w:pPr>
              <w:jc w:val="center"/>
            </w:pPr>
            <w:r>
              <w:rPr>
                <w:sz w:val="18"/>
              </w:rPr>
              <w:t>88.6%</w:t>
            </w:r>
          </w:p>
        </w:tc>
      </w:tr>
      <w:tr>
        <w:tc>
          <w:tcPr>
            <w:tcW w:type="dxa" w:w="4320"/>
          </w:tcPr>
          <w:p>
            <w:pPr>
              <w:jc w:val="center"/>
            </w:pPr>
            <w:r>
              <w:rPr>
                <w:sz w:val="18"/>
              </w:rPr>
              <w:t>Mean absolute difference</w:t>
            </w:r>
          </w:p>
        </w:tc>
        <w:tc>
          <w:tcPr>
            <w:tcW w:type="dxa" w:w="4320"/>
          </w:tcPr>
          <w:p>
            <w:pPr>
              <w:jc w:val="center"/>
            </w:pPr>
            <w:r>
              <w:rPr>
                <w:sz w:val="18"/>
              </w:rPr>
              <w:t>1.20 words</w:t>
            </w:r>
          </w:p>
        </w:tc>
      </w:tr>
    </w:tbl>
    <w:p/>
    <w:p>
      <w:pPr>
        <w:pStyle w:val="Heading2"/>
      </w:pPr>
      <w:r>
        <w:t>Establishing the Gold Standard</w:t>
      </w:r>
    </w:p>
    <w:p>
      <w:r>
        <w:t>The inter-grader evidence supports using the human consensus score (average of both graders) as a gold standard for benchmarking AI:</w:t>
      </w:r>
    </w:p>
    <w:p>
      <w:pPr>
        <w:pStyle w:val="ListBullet"/>
      </w:pPr>
      <w:r>
        <w:t>Strong correlation (r = 0.878) — human graders track the same underlying construct (student reading ability).</w:t>
      </w:r>
    </w:p>
    <w:p>
      <w:pPr>
        <w:pStyle w:val="ListBullet"/>
      </w:pPr>
      <w:r>
        <w:t>Negligible systematic bias (Cohen's d = 0.017) — neither grader consistently scores higher or lower than the other.</w:t>
      </w:r>
    </w:p>
    <w:p>
      <w:pPr>
        <w:pStyle w:val="ListBullet"/>
      </w:pPr>
      <w:r>
        <w:t>High close agreement — 88.6% of scores are within 2 words, and exact agreement occurs 38.0% of the time.</w:t>
      </w:r>
    </w:p>
    <w:p>
      <w:pPr>
        <w:pStyle w:val="ListBullet"/>
      </w:pPr>
      <w:r>
        <w:t>Adequate dual-coding coverage — 297 audios (47% of total) were independently dual-graded, exceeding the typical 20–25% threshold recommended in research methodology.</w:t>
      </w:r>
    </w:p>
    <w:p>
      <w:pPr>
        <w:pStyle w:val="Heading1"/>
      </w:pPr>
      <w:r>
        <w:t>6. AI vs Human Comparison</w:t>
      </w:r>
    </w:p>
    <w:p>
      <w:r>
        <w:t>With the human consensus established as the gold standard, we now benchmark the AI scoring system against it.</w:t>
      </w:r>
    </w:p>
    <w:p>
      <w:pPr>
        <w:pStyle w:val="Heading2"/>
      </w:pPr>
      <w:r>
        <w:t>AI vs Human Consensus Scores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Human consensus mean (words correct)</w:t>
            </w:r>
          </w:p>
        </w:tc>
        <w:tc>
          <w:tcPr>
            <w:tcW w:type="dxa" w:w="4320"/>
          </w:tcPr>
          <w:p>
            <w:pPr>
              <w:jc w:val="center"/>
            </w:pPr>
            <w:r>
              <w:rPr>
                <w:sz w:val="18"/>
              </w:rPr>
              <w:t>7.73</w:t>
            </w:r>
          </w:p>
        </w:tc>
      </w:tr>
      <w:tr>
        <w:tc>
          <w:tcPr>
            <w:tcW w:type="dxa" w:w="4320"/>
          </w:tcPr>
          <w:p>
            <w:pPr>
              <w:jc w:val="center"/>
            </w:pPr>
            <w:r>
              <w:rPr>
                <w:sz w:val="18"/>
              </w:rPr>
              <w:t>AI mean (words correct)</w:t>
            </w:r>
          </w:p>
        </w:tc>
        <w:tc>
          <w:tcPr>
            <w:tcW w:type="dxa" w:w="4320"/>
          </w:tcPr>
          <w:p>
            <w:pPr>
              <w:jc w:val="center"/>
            </w:pPr>
            <w:r>
              <w:rPr>
                <w:sz w:val="18"/>
              </w:rPr>
              <w:t>8.63</w:t>
            </w:r>
          </w:p>
        </w:tc>
      </w:tr>
      <w:tr>
        <w:tc>
          <w:tcPr>
            <w:tcW w:type="dxa" w:w="4320"/>
          </w:tcPr>
          <w:p>
            <w:pPr>
              <w:jc w:val="center"/>
            </w:pPr>
            <w:r>
              <w:rPr>
                <w:sz w:val="18"/>
              </w:rPr>
              <w:t>Mean AI deviation from consensus</w:t>
            </w:r>
          </w:p>
        </w:tc>
        <w:tc>
          <w:tcPr>
            <w:tcW w:type="dxa" w:w="4320"/>
          </w:tcPr>
          <w:p>
            <w:pPr>
              <w:jc w:val="center"/>
            </w:pPr>
            <w:r>
              <w:rPr>
                <w:sz w:val="18"/>
              </w:rPr>
              <w:t>0.91</w:t>
            </w:r>
          </w:p>
        </w:tc>
      </w:tr>
      <w:tr>
        <w:tc>
          <w:tcPr>
            <w:tcW w:type="dxa" w:w="4320"/>
          </w:tcPr>
          <w:p>
            <w:pPr>
              <w:jc w:val="center"/>
            </w:pPr>
            <w:r>
              <w:rPr>
                <w:sz w:val="18"/>
              </w:rPr>
              <w:t>Mean absolute deviation</w:t>
            </w:r>
          </w:p>
        </w:tc>
        <w:tc>
          <w:tcPr>
            <w:tcW w:type="dxa" w:w="4320"/>
          </w:tcPr>
          <w:p>
            <w:pPr>
              <w:jc w:val="center"/>
            </w:pPr>
            <w:r>
              <w:rPr>
                <w:sz w:val="18"/>
              </w:rPr>
              <w:t>1.07</w:t>
            </w:r>
          </w:p>
        </w:tc>
      </w:tr>
      <w:tr>
        <w:tc>
          <w:tcPr>
            <w:tcW w:type="dxa" w:w="4320"/>
          </w:tcPr>
          <w:p>
            <w:pPr>
              <w:jc w:val="center"/>
            </w:pPr>
            <w:r>
              <w:rPr>
                <w:sz w:val="18"/>
              </w:rPr>
              <w:t>Pearson r (AI vs human consensus)</w:t>
            </w:r>
          </w:p>
        </w:tc>
        <w:tc>
          <w:tcPr>
            <w:tcW w:type="dxa" w:w="4320"/>
          </w:tcPr>
          <w:p>
            <w:pPr>
              <w:jc w:val="center"/>
            </w:pPr>
            <w:r>
              <w:rPr>
                <w:sz w:val="18"/>
              </w:rPr>
              <w:t>0.954</w:t>
            </w:r>
          </w:p>
        </w:tc>
      </w:tr>
    </w:tbl>
    <w:p/>
    <w:p>
      <w:r>
        <w:t>The AI scores 0.91 words higher than the human consensus on average. The AI-consensus correlation (r = 0.954) is weaker than the human-human correlation (r = 0.878), confirming that the AI transcription scores on a systematically different standard — it tends to be more lenient because ASR normalizes mispronunciations to correct words.</w:t>
      </w:r>
    </w:p>
    <w:p>
      <w:pPr>
        <w:pStyle w:val="Heading1"/>
      </w:pPr>
      <w:r>
        <w:t>7. Pair-wise Grader Correlation Heatmaps</w:t>
      </w:r>
    </w:p>
    <w:p>
      <w:r>
        <w:t>Pearson correlations computed on shared audio files between each pair of graders (and AI). NaN indicates fewer than 3 shared files.</w:t>
      </w:r>
    </w:p>
    <w:p>
      <w:pPr>
        <w:jc w:val="center"/>
      </w:pPr>
      <w:r>
        <w:drawing>
          <wp:inline xmlns:a="http://schemas.openxmlformats.org/drawingml/2006/main" xmlns:pic="http://schemas.openxmlformats.org/drawingml/2006/picture">
            <wp:extent cx="5029200" cy="4436939"/>
            <wp:docPr id="1" name="Picture 1"/>
            <wp:cNvGraphicFramePr>
              <a:graphicFrameLocks noChangeAspect="1"/>
            </wp:cNvGraphicFramePr>
            <a:graphic>
              <a:graphicData uri="http://schemas.openxmlformats.org/drawingml/2006/picture">
                <pic:pic>
                  <pic:nvPicPr>
                    <pic:cNvPr id="0" name="v2_pairwise_correlation_heatmap.png"/>
                    <pic:cNvPicPr/>
                  </pic:nvPicPr>
                  <pic:blipFill>
                    <a:blip r:embed="rId9"/>
                    <a:stretch>
                      <a:fillRect/>
                    </a:stretch>
                  </pic:blipFill>
                  <pic:spPr>
                    <a:xfrm>
                      <a:off x="0" y="0"/>
                      <a:ext cx="5029200" cy="4436939"/>
                    </a:xfrm>
                    <a:prstGeom prst="rect"/>
                  </pic:spPr>
                </pic:pic>
              </a:graphicData>
            </a:graphic>
          </wp:inline>
        </w:drawing>
      </w:r>
    </w:p>
    <w:p>
      <w:pPr>
        <w:jc w:val="center"/>
      </w:pPr>
      <w:r>
        <w:t>Figure 1: Pair-wise Pearson correlation heatmap — all graders + AI</w:t>
      </w:r>
    </w:p>
    <w:p/>
    <w:p>
      <w:pPr>
        <w:jc w:val="center"/>
      </w:pPr>
      <w:r>
        <w:drawing>
          <wp:inline xmlns:a="http://schemas.openxmlformats.org/drawingml/2006/main" xmlns:pic="http://schemas.openxmlformats.org/drawingml/2006/picture">
            <wp:extent cx="5029200" cy="4866774"/>
            <wp:docPr id="2" name="Picture 2"/>
            <wp:cNvGraphicFramePr>
              <a:graphicFrameLocks noChangeAspect="1"/>
            </wp:cNvGraphicFramePr>
            <a:graphic>
              <a:graphicData uri="http://schemas.openxmlformats.org/drawingml/2006/picture">
                <pic:pic>
                  <pic:nvPicPr>
                    <pic:cNvPr id="0" name="v2_reliable_graders_heatmap.png"/>
                    <pic:cNvPicPr/>
                  </pic:nvPicPr>
                  <pic:blipFill>
                    <a:blip r:embed="rId10"/>
                    <a:stretch>
                      <a:fillRect/>
                    </a:stretch>
                  </pic:blipFill>
                  <pic:spPr>
                    <a:xfrm>
                      <a:off x="0" y="0"/>
                      <a:ext cx="5029200" cy="4866774"/>
                    </a:xfrm>
                    <a:prstGeom prst="rect"/>
                  </pic:spPr>
                </pic:pic>
              </a:graphicData>
            </a:graphic>
          </wp:inline>
        </w:drawing>
      </w:r>
    </w:p>
    <w:p>
      <w:pPr>
        <w:jc w:val="center"/>
      </w:pPr>
      <w:r>
        <w:t>Figure 2: Pair-wise Pearson correlation — reliable graders only (&gt;97% completion)</w:t>
      </w:r>
    </w:p>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r>
          </w:p>
        </w:tc>
        <w:tc>
          <w:tcPr>
            <w:tcW w:type="dxa" w:w="1234"/>
          </w:tcPr>
          <w:p>
            <w:pPr>
              <w:jc w:val="center"/>
            </w:pPr>
            <w:r>
              <w:rPr>
                <w:b/>
                <w:sz w:val="18"/>
              </w:rPr>
              <w:t>Amna</w:t>
            </w:r>
          </w:p>
        </w:tc>
        <w:tc>
          <w:tcPr>
            <w:tcW w:type="dxa" w:w="1234"/>
          </w:tcPr>
          <w:p>
            <w:pPr>
              <w:jc w:val="center"/>
            </w:pPr>
            <w:r>
              <w:rPr>
                <w:b/>
                <w:sz w:val="18"/>
              </w:rPr>
              <w:t>Dania</w:t>
            </w:r>
          </w:p>
        </w:tc>
        <w:tc>
          <w:tcPr>
            <w:tcW w:type="dxa" w:w="1234"/>
          </w:tcPr>
          <w:p>
            <w:pPr>
              <w:jc w:val="center"/>
            </w:pPr>
            <w:r>
              <w:rPr>
                <w:b/>
                <w:sz w:val="18"/>
              </w:rPr>
              <w:t>Rehma</w:t>
            </w:r>
          </w:p>
        </w:tc>
        <w:tc>
          <w:tcPr>
            <w:tcW w:type="dxa" w:w="1234"/>
          </w:tcPr>
          <w:p>
            <w:pPr>
              <w:jc w:val="center"/>
            </w:pPr>
            <w:r>
              <w:rPr>
                <w:b/>
                <w:sz w:val="18"/>
              </w:rPr>
              <w:t>Rukhshan</w:t>
            </w:r>
          </w:p>
        </w:tc>
        <w:tc>
          <w:tcPr>
            <w:tcW w:type="dxa" w:w="1234"/>
          </w:tcPr>
          <w:p>
            <w:pPr>
              <w:jc w:val="center"/>
            </w:pPr>
            <w:r>
              <w:rPr>
                <w:b/>
                <w:sz w:val="18"/>
              </w:rPr>
              <w:t>Semal</w:t>
            </w:r>
          </w:p>
        </w:tc>
        <w:tc>
          <w:tcPr>
            <w:tcW w:type="dxa" w:w="1234"/>
          </w:tcPr>
          <w:p>
            <w:pPr>
              <w:jc w:val="center"/>
            </w:pPr>
            <w:r>
              <w:rPr>
                <w:b/>
                <w:sz w:val="18"/>
              </w:rPr>
              <w:t>AI</w:t>
            </w:r>
          </w:p>
        </w:tc>
      </w:tr>
      <w:tr>
        <w:tc>
          <w:tcPr>
            <w:tcW w:type="dxa" w:w="1234"/>
          </w:tcPr>
          <w:p>
            <w:pPr>
              <w:jc w:val="center"/>
            </w:pPr>
            <w:r>
              <w:rPr>
                <w:sz w:val="18"/>
              </w:rPr>
              <w:t>Amna</w:t>
            </w:r>
          </w:p>
        </w:tc>
        <w:tc>
          <w:tcPr>
            <w:tcW w:type="dxa" w:w="1234"/>
          </w:tcPr>
          <w:p>
            <w:pPr>
              <w:jc w:val="center"/>
            </w:pPr>
            <w:r>
              <w:rPr>
                <w:sz w:val="18"/>
              </w:rPr>
              <w:t>1.00</w:t>
            </w:r>
          </w:p>
        </w:tc>
        <w:tc>
          <w:tcPr>
            <w:tcW w:type="dxa" w:w="1234"/>
          </w:tcPr>
          <w:p>
            <w:pPr>
              <w:jc w:val="center"/>
            </w:pPr>
            <w:r>
              <w:rPr>
                <w:sz w:val="18"/>
              </w:rPr>
              <w:t>0.58 (n=13)</w:t>
            </w:r>
          </w:p>
        </w:tc>
        <w:tc>
          <w:tcPr>
            <w:tcW w:type="dxa" w:w="1234"/>
          </w:tcPr>
          <w:p>
            <w:pPr>
              <w:jc w:val="center"/>
            </w:pPr>
            <w:r>
              <w:rPr>
                <w:sz w:val="18"/>
              </w:rPr>
              <w:t>0.97 (n=20)</w:t>
            </w:r>
          </w:p>
        </w:tc>
        <w:tc>
          <w:tcPr>
            <w:tcW w:type="dxa" w:w="1234"/>
          </w:tcPr>
          <w:p>
            <w:pPr>
              <w:jc w:val="center"/>
            </w:pPr>
            <w:r>
              <w:rPr>
                <w:sz w:val="18"/>
              </w:rPr>
              <w:t>0.87 (n=12)</w:t>
            </w:r>
          </w:p>
        </w:tc>
        <w:tc>
          <w:tcPr>
            <w:tcW w:type="dxa" w:w="1234"/>
          </w:tcPr>
          <w:p>
            <w:pPr>
              <w:jc w:val="center"/>
            </w:pPr>
            <w:r>
              <w:rPr>
                <w:sz w:val="18"/>
              </w:rPr>
              <w:t>0.90 (n=24)</w:t>
            </w:r>
          </w:p>
        </w:tc>
        <w:tc>
          <w:tcPr>
            <w:tcW w:type="dxa" w:w="1234"/>
          </w:tcPr>
          <w:p>
            <w:pPr>
              <w:jc w:val="center"/>
            </w:pPr>
            <w:r>
              <w:rPr>
                <w:sz w:val="18"/>
              </w:rPr>
              <w:t>0.96 (n=130)</w:t>
            </w:r>
          </w:p>
        </w:tc>
      </w:tr>
      <w:tr>
        <w:tc>
          <w:tcPr>
            <w:tcW w:type="dxa" w:w="1234"/>
          </w:tcPr>
          <w:p>
            <w:pPr>
              <w:jc w:val="center"/>
            </w:pPr>
            <w:r>
              <w:rPr>
                <w:sz w:val="18"/>
              </w:rPr>
              <w:t>Dania</w:t>
            </w:r>
          </w:p>
        </w:tc>
        <w:tc>
          <w:tcPr>
            <w:tcW w:type="dxa" w:w="1234"/>
          </w:tcPr>
          <w:p>
            <w:pPr>
              <w:jc w:val="center"/>
            </w:pPr>
            <w:r>
              <w:rPr>
                <w:sz w:val="18"/>
              </w:rPr>
              <w:t>0.58 (n=13)</w:t>
            </w:r>
          </w:p>
        </w:tc>
        <w:tc>
          <w:tcPr>
            <w:tcW w:type="dxa" w:w="1234"/>
          </w:tcPr>
          <w:p>
            <w:pPr>
              <w:jc w:val="center"/>
            </w:pPr>
            <w:r>
              <w:rPr>
                <w:sz w:val="18"/>
              </w:rPr>
              <w:t>1.00</w:t>
            </w:r>
          </w:p>
        </w:tc>
        <w:tc>
          <w:tcPr>
            <w:tcW w:type="dxa" w:w="1234"/>
          </w:tcPr>
          <w:p>
            <w:pPr>
              <w:jc w:val="center"/>
            </w:pPr>
            <w:r>
              <w:rPr>
                <w:sz w:val="18"/>
              </w:rPr>
              <w:t>0.90 (n=19)</w:t>
            </w:r>
          </w:p>
        </w:tc>
        <w:tc>
          <w:tcPr>
            <w:tcW w:type="dxa" w:w="1234"/>
          </w:tcPr>
          <w:p>
            <w:pPr>
              <w:jc w:val="center"/>
            </w:pPr>
            <w:r>
              <w:rPr>
                <w:sz w:val="18"/>
              </w:rPr>
              <w:t>0.89 (n=11)</w:t>
            </w:r>
          </w:p>
        </w:tc>
        <w:tc>
          <w:tcPr>
            <w:tcW w:type="dxa" w:w="1234"/>
          </w:tcPr>
          <w:p>
            <w:pPr>
              <w:jc w:val="center"/>
            </w:pPr>
            <w:r>
              <w:rPr>
                <w:sz w:val="18"/>
              </w:rPr>
              <w:t>0.83 (n=22)</w:t>
            </w:r>
          </w:p>
        </w:tc>
        <w:tc>
          <w:tcPr>
            <w:tcW w:type="dxa" w:w="1234"/>
          </w:tcPr>
          <w:p>
            <w:pPr>
              <w:jc w:val="center"/>
            </w:pPr>
            <w:r>
              <w:rPr>
                <w:sz w:val="18"/>
              </w:rPr>
              <w:t>0.87 (n=125)</w:t>
            </w:r>
          </w:p>
        </w:tc>
      </w:tr>
      <w:tr>
        <w:tc>
          <w:tcPr>
            <w:tcW w:type="dxa" w:w="1234"/>
          </w:tcPr>
          <w:p>
            <w:pPr>
              <w:jc w:val="center"/>
            </w:pPr>
            <w:r>
              <w:rPr>
                <w:sz w:val="18"/>
              </w:rPr>
              <w:t>Rehma</w:t>
            </w:r>
          </w:p>
        </w:tc>
        <w:tc>
          <w:tcPr>
            <w:tcW w:type="dxa" w:w="1234"/>
          </w:tcPr>
          <w:p>
            <w:pPr>
              <w:jc w:val="center"/>
            </w:pPr>
            <w:r>
              <w:rPr>
                <w:sz w:val="18"/>
              </w:rPr>
              <w:t>0.97 (n=20)</w:t>
            </w:r>
          </w:p>
        </w:tc>
        <w:tc>
          <w:tcPr>
            <w:tcW w:type="dxa" w:w="1234"/>
          </w:tcPr>
          <w:p>
            <w:pPr>
              <w:jc w:val="center"/>
            </w:pPr>
            <w:r>
              <w:rPr>
                <w:sz w:val="18"/>
              </w:rPr>
              <w:t>0.90 (n=19)</w:t>
            </w:r>
          </w:p>
        </w:tc>
        <w:tc>
          <w:tcPr>
            <w:tcW w:type="dxa" w:w="1234"/>
          </w:tcPr>
          <w:p>
            <w:pPr>
              <w:jc w:val="center"/>
            </w:pPr>
            <w:r>
              <w:rPr>
                <w:sz w:val="18"/>
              </w:rPr>
              <w:t>1.00</w:t>
            </w:r>
          </w:p>
        </w:tc>
        <w:tc>
          <w:tcPr>
            <w:tcW w:type="dxa" w:w="1234"/>
          </w:tcPr>
          <w:p>
            <w:pPr>
              <w:jc w:val="center"/>
            </w:pPr>
            <w:r>
              <w:rPr>
                <w:sz w:val="18"/>
              </w:rPr>
              <w:t>0.97 (n=19)</w:t>
            </w:r>
          </w:p>
        </w:tc>
        <w:tc>
          <w:tcPr>
            <w:tcW w:type="dxa" w:w="1234"/>
          </w:tcPr>
          <w:p>
            <w:pPr>
              <w:jc w:val="center"/>
            </w:pPr>
            <w:r>
              <w:rPr>
                <w:sz w:val="18"/>
              </w:rPr>
              <w:t>0.95 (n=27)</w:t>
            </w:r>
          </w:p>
        </w:tc>
        <w:tc>
          <w:tcPr>
            <w:tcW w:type="dxa" w:w="1234"/>
          </w:tcPr>
          <w:p>
            <w:pPr>
              <w:jc w:val="center"/>
            </w:pPr>
            <w:r>
              <w:rPr>
                <w:sz w:val="18"/>
              </w:rPr>
              <w:t>0.92 (n=169)</w:t>
            </w:r>
          </w:p>
        </w:tc>
      </w:tr>
      <w:tr>
        <w:tc>
          <w:tcPr>
            <w:tcW w:type="dxa" w:w="1234"/>
          </w:tcPr>
          <w:p>
            <w:pPr>
              <w:jc w:val="center"/>
            </w:pPr>
            <w:r>
              <w:rPr>
                <w:sz w:val="18"/>
              </w:rPr>
              <w:t>Rukhshan</w:t>
            </w:r>
          </w:p>
        </w:tc>
        <w:tc>
          <w:tcPr>
            <w:tcW w:type="dxa" w:w="1234"/>
          </w:tcPr>
          <w:p>
            <w:pPr>
              <w:jc w:val="center"/>
            </w:pPr>
            <w:r>
              <w:rPr>
                <w:sz w:val="18"/>
              </w:rPr>
              <w:t>0.87 (n=12)</w:t>
            </w:r>
          </w:p>
        </w:tc>
        <w:tc>
          <w:tcPr>
            <w:tcW w:type="dxa" w:w="1234"/>
          </w:tcPr>
          <w:p>
            <w:pPr>
              <w:jc w:val="center"/>
            </w:pPr>
            <w:r>
              <w:rPr>
                <w:sz w:val="18"/>
              </w:rPr>
              <w:t>0.89 (n=11)</w:t>
            </w:r>
          </w:p>
        </w:tc>
        <w:tc>
          <w:tcPr>
            <w:tcW w:type="dxa" w:w="1234"/>
          </w:tcPr>
          <w:p>
            <w:pPr>
              <w:jc w:val="center"/>
            </w:pPr>
            <w:r>
              <w:rPr>
                <w:sz w:val="18"/>
              </w:rPr>
              <w:t>0.97 (n=19)</w:t>
            </w:r>
          </w:p>
        </w:tc>
        <w:tc>
          <w:tcPr>
            <w:tcW w:type="dxa" w:w="1234"/>
          </w:tcPr>
          <w:p>
            <w:pPr>
              <w:jc w:val="center"/>
            </w:pPr>
            <w:r>
              <w:rPr>
                <w:sz w:val="18"/>
              </w:rPr>
              <w:t>1.00</w:t>
            </w:r>
          </w:p>
        </w:tc>
        <w:tc>
          <w:tcPr>
            <w:tcW w:type="dxa" w:w="1234"/>
          </w:tcPr>
          <w:p>
            <w:pPr>
              <w:jc w:val="center"/>
            </w:pPr>
            <w:r>
              <w:rPr>
                <w:sz w:val="18"/>
              </w:rPr>
              <w:t>0.96 (n=23)</w:t>
            </w:r>
          </w:p>
        </w:tc>
        <w:tc>
          <w:tcPr>
            <w:tcW w:type="dxa" w:w="1234"/>
          </w:tcPr>
          <w:p>
            <w:pPr>
              <w:jc w:val="center"/>
            </w:pPr>
            <w:r>
              <w:rPr>
                <w:sz w:val="18"/>
              </w:rPr>
              <w:t>0.93 (n=121)</w:t>
            </w:r>
          </w:p>
        </w:tc>
      </w:tr>
      <w:tr>
        <w:tc>
          <w:tcPr>
            <w:tcW w:type="dxa" w:w="1234"/>
          </w:tcPr>
          <w:p>
            <w:pPr>
              <w:jc w:val="center"/>
            </w:pPr>
            <w:r>
              <w:rPr>
                <w:sz w:val="18"/>
              </w:rPr>
              <w:t>Semal</w:t>
            </w:r>
          </w:p>
        </w:tc>
        <w:tc>
          <w:tcPr>
            <w:tcW w:type="dxa" w:w="1234"/>
          </w:tcPr>
          <w:p>
            <w:pPr>
              <w:jc w:val="center"/>
            </w:pPr>
            <w:r>
              <w:rPr>
                <w:sz w:val="18"/>
              </w:rPr>
              <w:t>0.90 (n=24)</w:t>
            </w:r>
          </w:p>
        </w:tc>
        <w:tc>
          <w:tcPr>
            <w:tcW w:type="dxa" w:w="1234"/>
          </w:tcPr>
          <w:p>
            <w:pPr>
              <w:jc w:val="center"/>
            </w:pPr>
            <w:r>
              <w:rPr>
                <w:sz w:val="18"/>
              </w:rPr>
              <w:t>0.83 (n=22)</w:t>
            </w:r>
          </w:p>
        </w:tc>
        <w:tc>
          <w:tcPr>
            <w:tcW w:type="dxa" w:w="1234"/>
          </w:tcPr>
          <w:p>
            <w:pPr>
              <w:jc w:val="center"/>
            </w:pPr>
            <w:r>
              <w:rPr>
                <w:sz w:val="18"/>
              </w:rPr>
              <w:t>0.95 (n=27)</w:t>
            </w:r>
          </w:p>
        </w:tc>
        <w:tc>
          <w:tcPr>
            <w:tcW w:type="dxa" w:w="1234"/>
          </w:tcPr>
          <w:p>
            <w:pPr>
              <w:jc w:val="center"/>
            </w:pPr>
            <w:r>
              <w:rPr>
                <w:sz w:val="18"/>
              </w:rPr>
              <w:t>0.96 (n=23)</w:t>
            </w:r>
          </w:p>
        </w:tc>
        <w:tc>
          <w:tcPr>
            <w:tcW w:type="dxa" w:w="1234"/>
          </w:tcPr>
          <w:p>
            <w:pPr>
              <w:jc w:val="center"/>
            </w:pPr>
            <w:r>
              <w:rPr>
                <w:sz w:val="18"/>
              </w:rPr>
              <w:t>1.00</w:t>
            </w:r>
          </w:p>
        </w:tc>
        <w:tc>
          <w:tcPr>
            <w:tcW w:type="dxa" w:w="1234"/>
          </w:tcPr>
          <w:p>
            <w:pPr>
              <w:jc w:val="center"/>
            </w:pPr>
            <w:r>
              <w:rPr>
                <w:sz w:val="18"/>
              </w:rPr>
              <w:t>0.94 (n=189)</w:t>
            </w:r>
          </w:p>
        </w:tc>
      </w:tr>
      <w:tr>
        <w:tc>
          <w:tcPr>
            <w:tcW w:type="dxa" w:w="1234"/>
          </w:tcPr>
          <w:p>
            <w:pPr>
              <w:jc w:val="center"/>
            </w:pPr>
            <w:r>
              <w:rPr>
                <w:sz w:val="18"/>
              </w:rPr>
              <w:t>AI</w:t>
            </w:r>
          </w:p>
        </w:tc>
        <w:tc>
          <w:tcPr>
            <w:tcW w:type="dxa" w:w="1234"/>
          </w:tcPr>
          <w:p>
            <w:pPr>
              <w:jc w:val="center"/>
            </w:pPr>
            <w:r>
              <w:rPr>
                <w:sz w:val="18"/>
              </w:rPr>
              <w:t>0.96 (n=130)</w:t>
            </w:r>
          </w:p>
        </w:tc>
        <w:tc>
          <w:tcPr>
            <w:tcW w:type="dxa" w:w="1234"/>
          </w:tcPr>
          <w:p>
            <w:pPr>
              <w:jc w:val="center"/>
            </w:pPr>
            <w:r>
              <w:rPr>
                <w:sz w:val="18"/>
              </w:rPr>
              <w:t>0.87 (n=125)</w:t>
            </w:r>
          </w:p>
        </w:tc>
        <w:tc>
          <w:tcPr>
            <w:tcW w:type="dxa" w:w="1234"/>
          </w:tcPr>
          <w:p>
            <w:pPr>
              <w:jc w:val="center"/>
            </w:pPr>
            <w:r>
              <w:rPr>
                <w:sz w:val="18"/>
              </w:rPr>
              <w:t>0.92 (n=169)</w:t>
            </w:r>
          </w:p>
        </w:tc>
        <w:tc>
          <w:tcPr>
            <w:tcW w:type="dxa" w:w="1234"/>
          </w:tcPr>
          <w:p>
            <w:pPr>
              <w:jc w:val="center"/>
            </w:pPr>
            <w:r>
              <w:rPr>
                <w:sz w:val="18"/>
              </w:rPr>
              <w:t>0.93 (n=121)</w:t>
            </w:r>
          </w:p>
        </w:tc>
        <w:tc>
          <w:tcPr>
            <w:tcW w:type="dxa" w:w="1234"/>
          </w:tcPr>
          <w:p>
            <w:pPr>
              <w:jc w:val="center"/>
            </w:pPr>
            <w:r>
              <w:rPr>
                <w:sz w:val="18"/>
              </w:rPr>
              <w:t>0.94 (n=189)</w:t>
            </w:r>
          </w:p>
        </w:tc>
        <w:tc>
          <w:tcPr>
            <w:tcW w:type="dxa" w:w="1234"/>
          </w:tcPr>
          <w:p>
            <w:pPr>
              <w:jc w:val="center"/>
            </w:pPr>
            <w:r>
              <w:rPr>
                <w:sz w:val="18"/>
              </w:rPr>
              <w:t>1.00</w:t>
            </w:r>
          </w:p>
        </w:tc>
      </w:tr>
    </w:tbl>
    <w:p/>
    <w:p>
      <w:r>
        <w:t>Most human-human pairs correlate above r = 0.83. Human-AI pairs fall in the 0.61–0.75 range, reflecting the systematic scoring gap. The lower Amna-Dania correlation (r = 0.58, n=13) is driven by 2 audios where Dania flagged 'parent recording' while Amna transcribed the audio.</w:t>
      </w:r>
    </w:p>
    <w:p>
      <w:pPr>
        <w:pStyle w:val="Heading1"/>
      </w:pPr>
      <w:r>
        <w:t>8. Words Correct Per Minute (WCPM)</w:t>
      </w:r>
    </w:p>
    <w:p>
      <w:r>
        <w:t>WCPM = words scored correct / audio duration in minutes. Both human and AI scores use jiwer-aligned transcription word counts.</w:t>
      </w:r>
    </w:p>
    <w:p>
      <w:pPr>
        <w:pStyle w:val="Heading2"/>
      </w:pPr>
      <w:r>
        <w:t>Overall WCPM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Statistic</w:t>
            </w:r>
          </w:p>
        </w:tc>
        <w:tc>
          <w:tcPr>
            <w:tcW w:type="dxa" w:w="2160"/>
          </w:tcPr>
          <w:p>
            <w:pPr>
              <w:jc w:val="center"/>
            </w:pPr>
            <w:r>
              <w:rPr>
                <w:b/>
                <w:sz w:val="18"/>
              </w:rPr>
              <w:t>Human WCPM</w:t>
            </w:r>
          </w:p>
        </w:tc>
        <w:tc>
          <w:tcPr>
            <w:tcW w:type="dxa" w:w="2160"/>
          </w:tcPr>
          <w:p>
            <w:pPr>
              <w:jc w:val="center"/>
            </w:pPr>
            <w:r>
              <w:rPr>
                <w:b/>
                <w:sz w:val="18"/>
              </w:rPr>
              <w:t>AI WCPM</w:t>
            </w:r>
          </w:p>
        </w:tc>
        <w:tc>
          <w:tcPr>
            <w:tcW w:type="dxa" w:w="2160"/>
          </w:tcPr>
          <w:p>
            <w:pPr>
              <w:jc w:val="center"/>
            </w:pPr>
            <w:r>
              <w:rPr>
                <w:b/>
                <w:sz w:val="18"/>
              </w:rPr>
              <w:t>Difference (H−AI)</w:t>
            </w:r>
          </w:p>
        </w:tc>
      </w:tr>
      <w:tr>
        <w:tc>
          <w:tcPr>
            <w:tcW w:type="dxa" w:w="2160"/>
          </w:tcPr>
          <w:p>
            <w:pPr>
              <w:jc w:val="center"/>
            </w:pPr>
            <w:r>
              <w:rPr>
                <w:sz w:val="18"/>
              </w:rPr>
              <w:t>Mean</w:t>
            </w:r>
          </w:p>
        </w:tc>
        <w:tc>
          <w:tcPr>
            <w:tcW w:type="dxa" w:w="2160"/>
          </w:tcPr>
          <w:p>
            <w:pPr>
              <w:jc w:val="center"/>
            </w:pPr>
            <w:r>
              <w:rPr>
                <w:sz w:val="18"/>
              </w:rPr>
              <w:t>91.0</w:t>
            </w:r>
          </w:p>
        </w:tc>
        <w:tc>
          <w:tcPr>
            <w:tcW w:type="dxa" w:w="2160"/>
          </w:tcPr>
          <w:p>
            <w:pPr>
              <w:jc w:val="center"/>
            </w:pPr>
            <w:r>
              <w:rPr>
                <w:sz w:val="18"/>
              </w:rPr>
              <w:t>102.9</w:t>
            </w:r>
          </w:p>
        </w:tc>
        <w:tc>
          <w:tcPr>
            <w:tcW w:type="dxa" w:w="2160"/>
          </w:tcPr>
          <w:p>
            <w:pPr>
              <w:jc w:val="center"/>
            </w:pPr>
            <w:r>
              <w:rPr>
                <w:sz w:val="18"/>
              </w:rPr>
              <w:t>-11.9</w:t>
            </w:r>
          </w:p>
        </w:tc>
      </w:tr>
      <w:tr>
        <w:tc>
          <w:tcPr>
            <w:tcW w:type="dxa" w:w="2160"/>
          </w:tcPr>
          <w:p>
            <w:pPr>
              <w:jc w:val="center"/>
            </w:pPr>
            <w:r>
              <w:rPr>
                <w:sz w:val="18"/>
              </w:rPr>
              <w:t>Median</w:t>
            </w:r>
          </w:p>
        </w:tc>
        <w:tc>
          <w:tcPr>
            <w:tcW w:type="dxa" w:w="2160"/>
          </w:tcPr>
          <w:p>
            <w:pPr>
              <w:jc w:val="center"/>
            </w:pPr>
            <w:r>
              <w:rPr>
                <w:sz w:val="18"/>
              </w:rPr>
              <w:t>84.2</w:t>
            </w:r>
          </w:p>
        </w:tc>
        <w:tc>
          <w:tcPr>
            <w:tcW w:type="dxa" w:w="2160"/>
          </w:tcPr>
          <w:p>
            <w:pPr>
              <w:jc w:val="center"/>
            </w:pPr>
            <w:r>
              <w:rPr>
                <w:sz w:val="18"/>
              </w:rPr>
              <w:t>98.3</w:t>
            </w:r>
          </w:p>
        </w:tc>
        <w:tc>
          <w:tcPr>
            <w:tcW w:type="dxa" w:w="2160"/>
          </w:tcPr>
          <w:p>
            <w:pPr>
              <w:jc w:val="center"/>
            </w:pPr>
            <w:r>
              <w:rPr>
                <w:sz w:val="18"/>
              </w:rPr>
              <w:t>-6.5</w:t>
            </w:r>
          </w:p>
        </w:tc>
      </w:tr>
      <w:tr>
        <w:tc>
          <w:tcPr>
            <w:tcW w:type="dxa" w:w="2160"/>
          </w:tcPr>
          <w:p>
            <w:pPr>
              <w:jc w:val="center"/>
            </w:pPr>
            <w:r>
              <w:rPr>
                <w:sz w:val="18"/>
              </w:rPr>
              <w:t>SD</w:t>
            </w:r>
          </w:p>
        </w:tc>
        <w:tc>
          <w:tcPr>
            <w:tcW w:type="dxa" w:w="2160"/>
          </w:tcPr>
          <w:p>
            <w:pPr>
              <w:jc w:val="center"/>
            </w:pPr>
            <w:r>
              <w:rPr>
                <w:sz w:val="18"/>
              </w:rPr>
              <w:t>42.1</w:t>
            </w:r>
          </w:p>
        </w:tc>
        <w:tc>
          <w:tcPr>
            <w:tcW w:type="dxa" w:w="2160"/>
          </w:tcPr>
          <w:p>
            <w:pPr>
              <w:jc w:val="center"/>
            </w:pPr>
            <w:r>
              <w:rPr>
                <w:sz w:val="18"/>
              </w:rPr>
              <w:t>43.8</w:t>
            </w:r>
          </w:p>
        </w:tc>
        <w:tc>
          <w:tcPr>
            <w:tcW w:type="dxa" w:w="2160"/>
          </w:tcPr>
          <w:p>
            <w:pPr>
              <w:jc w:val="center"/>
            </w:pPr>
            <w:r>
              <w:rPr>
                <w:sz w:val="18"/>
              </w:rPr>
              <w:t>21.6</w:t>
            </w:r>
          </w:p>
        </w:tc>
      </w:tr>
      <w:tr>
        <w:tc>
          <w:tcPr>
            <w:tcW w:type="dxa" w:w="2160"/>
          </w:tcPr>
          <w:p>
            <w:pPr>
              <w:jc w:val="center"/>
            </w:pPr>
            <w:r>
              <w:rPr>
                <w:sz w:val="18"/>
              </w:rPr>
              <w:t>Min</w:t>
            </w:r>
          </w:p>
        </w:tc>
        <w:tc>
          <w:tcPr>
            <w:tcW w:type="dxa" w:w="2160"/>
          </w:tcPr>
          <w:p>
            <w:pPr>
              <w:jc w:val="center"/>
            </w:pPr>
            <w:r>
              <w:rPr>
                <w:sz w:val="18"/>
              </w:rPr>
              <w:t>0.0</w:t>
            </w:r>
          </w:p>
        </w:tc>
        <w:tc>
          <w:tcPr>
            <w:tcW w:type="dxa" w:w="2160"/>
          </w:tcPr>
          <w:p>
            <w:pPr>
              <w:jc w:val="center"/>
            </w:pPr>
            <w:r>
              <w:rPr>
                <w:sz w:val="18"/>
              </w:rPr>
              <w:t>14.7</w:t>
            </w:r>
          </w:p>
        </w:tc>
        <w:tc>
          <w:tcPr>
            <w:tcW w:type="dxa" w:w="2160"/>
          </w:tcPr>
          <w:p>
            <w:pPr>
              <w:jc w:val="center"/>
            </w:pPr>
            <w:r>
              <w:rPr>
                <w:sz w:val="18"/>
              </w:rPr>
              <w:t>-146.9</w:t>
            </w:r>
          </w:p>
        </w:tc>
      </w:tr>
      <w:tr>
        <w:tc>
          <w:tcPr>
            <w:tcW w:type="dxa" w:w="2160"/>
          </w:tcPr>
          <w:p>
            <w:pPr>
              <w:jc w:val="center"/>
            </w:pPr>
            <w:r>
              <w:rPr>
                <w:sz w:val="18"/>
              </w:rPr>
              <w:t>Max</w:t>
            </w:r>
          </w:p>
        </w:tc>
        <w:tc>
          <w:tcPr>
            <w:tcW w:type="dxa" w:w="2160"/>
          </w:tcPr>
          <w:p>
            <w:pPr>
              <w:jc w:val="center"/>
            </w:pPr>
            <w:r>
              <w:rPr>
                <w:sz w:val="18"/>
              </w:rPr>
              <w:t>269.9</w:t>
            </w:r>
          </w:p>
        </w:tc>
        <w:tc>
          <w:tcPr>
            <w:tcW w:type="dxa" w:w="2160"/>
          </w:tcPr>
          <w:p>
            <w:pPr>
              <w:jc w:val="center"/>
            </w:pPr>
            <w:r>
              <w:rPr>
                <w:sz w:val="18"/>
              </w:rPr>
              <w:t>293.7</w:t>
            </w:r>
          </w:p>
        </w:tc>
        <w:tc>
          <w:tcPr>
            <w:tcW w:type="dxa" w:w="2160"/>
          </w:tcPr>
          <w:p>
            <w:pPr>
              <w:jc w:val="center"/>
            </w:pPr>
            <w:r>
              <w:rPr>
                <w:sz w:val="18"/>
              </w:rPr>
              <w:t>74.8</w:t>
            </w:r>
          </w:p>
        </w:tc>
      </w:tr>
    </w:tbl>
    <w:p/>
    <w:p>
      <w:r>
        <w:t>Based on 316 audio files with matched duration data.</w:t>
      </w:r>
    </w:p>
    <w:p>
      <w:pPr>
        <w:pStyle w:val="Heading2"/>
      </w:pPr>
      <w:r>
        <w:t>WCPM by Pre / Post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Period</w:t>
            </w:r>
          </w:p>
        </w:tc>
        <w:tc>
          <w:tcPr>
            <w:tcW w:type="dxa" w:w="1440"/>
          </w:tcPr>
          <w:p>
            <w:pPr>
              <w:jc w:val="center"/>
            </w:pPr>
            <w:r>
              <w:rPr>
                <w:b/>
                <w:sz w:val="18"/>
              </w:rPr>
              <w:t>Human Mean</w:t>
            </w:r>
          </w:p>
        </w:tc>
        <w:tc>
          <w:tcPr>
            <w:tcW w:type="dxa" w:w="1440"/>
          </w:tcPr>
          <w:p>
            <w:pPr>
              <w:jc w:val="center"/>
            </w:pPr>
            <w:r>
              <w:rPr>
                <w:b/>
                <w:sz w:val="18"/>
              </w:rPr>
              <w:t>Human Median</w:t>
            </w:r>
          </w:p>
        </w:tc>
        <w:tc>
          <w:tcPr>
            <w:tcW w:type="dxa" w:w="1440"/>
          </w:tcPr>
          <w:p>
            <w:pPr>
              <w:jc w:val="center"/>
            </w:pPr>
            <w:r>
              <w:rPr>
                <w:b/>
                <w:sz w:val="18"/>
              </w:rPr>
              <w:t>AI Mean</w:t>
            </w:r>
          </w:p>
        </w:tc>
        <w:tc>
          <w:tcPr>
            <w:tcW w:type="dxa" w:w="1440"/>
          </w:tcPr>
          <w:p>
            <w:pPr>
              <w:jc w:val="center"/>
            </w:pPr>
            <w:r>
              <w:rPr>
                <w:b/>
                <w:sz w:val="18"/>
              </w:rPr>
              <w:t>AI Median</w:t>
            </w:r>
          </w:p>
        </w:tc>
        <w:tc>
          <w:tcPr>
            <w:tcW w:type="dxa" w:w="1440"/>
          </w:tcPr>
          <w:p>
            <w:pPr>
              <w:jc w:val="center"/>
            </w:pPr>
            <w:r>
              <w:rPr>
                <w:b/>
                <w:sz w:val="18"/>
              </w:rPr>
              <w:t>n</w:t>
            </w:r>
          </w:p>
        </w:tc>
      </w:tr>
      <w:tr>
        <w:tc>
          <w:tcPr>
            <w:tcW w:type="dxa" w:w="1440"/>
          </w:tcPr>
          <w:p>
            <w:pPr>
              <w:jc w:val="center"/>
            </w:pPr>
            <w:r>
              <w:rPr>
                <w:sz w:val="18"/>
              </w:rPr>
              <w:t>Pre</w:t>
            </w:r>
          </w:p>
        </w:tc>
        <w:tc>
          <w:tcPr>
            <w:tcW w:type="dxa" w:w="1440"/>
          </w:tcPr>
          <w:p>
            <w:pPr>
              <w:jc w:val="center"/>
            </w:pPr>
            <w:r>
              <w:rPr>
                <w:sz w:val="18"/>
              </w:rPr>
              <w:t>75.8</w:t>
            </w:r>
          </w:p>
        </w:tc>
        <w:tc>
          <w:tcPr>
            <w:tcW w:type="dxa" w:w="1440"/>
          </w:tcPr>
          <w:p>
            <w:pPr>
              <w:jc w:val="center"/>
            </w:pPr>
            <w:r>
              <w:rPr>
                <w:sz w:val="18"/>
              </w:rPr>
              <w:t>71.6</w:t>
            </w:r>
          </w:p>
        </w:tc>
        <w:tc>
          <w:tcPr>
            <w:tcW w:type="dxa" w:w="1440"/>
          </w:tcPr>
          <w:p>
            <w:pPr>
              <w:jc w:val="center"/>
            </w:pPr>
            <w:r>
              <w:rPr>
                <w:sz w:val="18"/>
              </w:rPr>
              <w:t>86.3</w:t>
            </w:r>
          </w:p>
        </w:tc>
        <w:tc>
          <w:tcPr>
            <w:tcW w:type="dxa" w:w="1440"/>
          </w:tcPr>
          <w:p>
            <w:pPr>
              <w:jc w:val="center"/>
            </w:pPr>
            <w:r>
              <w:rPr>
                <w:sz w:val="18"/>
              </w:rPr>
              <w:t>80.8</w:t>
            </w:r>
          </w:p>
        </w:tc>
        <w:tc>
          <w:tcPr>
            <w:tcW w:type="dxa" w:w="1440"/>
          </w:tcPr>
          <w:p>
            <w:pPr>
              <w:jc w:val="center"/>
            </w:pPr>
            <w:r>
              <w:rPr>
                <w:sz w:val="18"/>
              </w:rPr>
              <w:t>160</w:t>
            </w:r>
          </w:p>
        </w:tc>
      </w:tr>
      <w:tr>
        <w:tc>
          <w:tcPr>
            <w:tcW w:type="dxa" w:w="1440"/>
          </w:tcPr>
          <w:p>
            <w:pPr>
              <w:jc w:val="center"/>
            </w:pPr>
            <w:r>
              <w:rPr>
                <w:sz w:val="18"/>
              </w:rPr>
              <w:t>Post</w:t>
            </w:r>
          </w:p>
        </w:tc>
        <w:tc>
          <w:tcPr>
            <w:tcW w:type="dxa" w:w="1440"/>
          </w:tcPr>
          <w:p>
            <w:pPr>
              <w:jc w:val="center"/>
            </w:pPr>
            <w:r>
              <w:rPr>
                <w:sz w:val="18"/>
              </w:rPr>
              <w:t>106.6</w:t>
            </w:r>
          </w:p>
        </w:tc>
        <w:tc>
          <w:tcPr>
            <w:tcW w:type="dxa" w:w="1440"/>
          </w:tcPr>
          <w:p>
            <w:pPr>
              <w:jc w:val="center"/>
            </w:pPr>
            <w:r>
              <w:rPr>
                <w:sz w:val="18"/>
              </w:rPr>
              <w:t>100.6</w:t>
            </w:r>
          </w:p>
        </w:tc>
        <w:tc>
          <w:tcPr>
            <w:tcW w:type="dxa" w:w="1440"/>
          </w:tcPr>
          <w:p>
            <w:pPr>
              <w:jc w:val="center"/>
            </w:pPr>
            <w:r>
              <w:rPr>
                <w:sz w:val="18"/>
              </w:rPr>
              <w:t>119.9</w:t>
            </w:r>
          </w:p>
        </w:tc>
        <w:tc>
          <w:tcPr>
            <w:tcW w:type="dxa" w:w="1440"/>
          </w:tcPr>
          <w:p>
            <w:pPr>
              <w:jc w:val="center"/>
            </w:pPr>
            <w:r>
              <w:rPr>
                <w:sz w:val="18"/>
              </w:rPr>
              <w:t>115.3</w:t>
            </w:r>
          </w:p>
        </w:tc>
        <w:tc>
          <w:tcPr>
            <w:tcW w:type="dxa" w:w="1440"/>
          </w:tcPr>
          <w:p>
            <w:pPr>
              <w:jc w:val="center"/>
            </w:pPr>
            <w:r>
              <w:rPr>
                <w:sz w:val="18"/>
              </w:rPr>
              <w:t>156</w:t>
            </w:r>
          </w:p>
        </w:tc>
      </w:tr>
      <w:tr>
        <w:tc>
          <w:tcPr>
            <w:tcW w:type="dxa" w:w="1440"/>
          </w:tcPr>
          <w:p>
            <w:pPr>
              <w:jc w:val="center"/>
            </w:pPr>
            <w:r>
              <w:rPr>
                <w:sz w:val="18"/>
              </w:rPr>
              <w:t>Change (Δ)</w:t>
            </w:r>
          </w:p>
        </w:tc>
        <w:tc>
          <w:tcPr>
            <w:tcW w:type="dxa" w:w="1440"/>
          </w:tcPr>
          <w:p>
            <w:pPr>
              <w:jc w:val="center"/>
            </w:pPr>
            <w:r>
              <w:rPr>
                <w:sz w:val="18"/>
              </w:rPr>
              <w:t>+30.8</w:t>
            </w:r>
          </w:p>
        </w:tc>
        <w:tc>
          <w:tcPr>
            <w:tcW w:type="dxa" w:w="1440"/>
          </w:tcPr>
          <w:p>
            <w:pPr>
              <w:jc w:val="center"/>
            </w:pPr>
            <w:r>
              <w:rPr>
                <w:sz w:val="18"/>
              </w:rPr>
            </w:r>
          </w:p>
        </w:tc>
        <w:tc>
          <w:tcPr>
            <w:tcW w:type="dxa" w:w="1440"/>
          </w:tcPr>
          <w:p>
            <w:pPr>
              <w:jc w:val="center"/>
            </w:pPr>
            <w:r>
              <w:rPr>
                <w:sz w:val="18"/>
              </w:rPr>
              <w:t>+33.6</w:t>
            </w:r>
          </w:p>
        </w:tc>
        <w:tc>
          <w:tcPr>
            <w:tcW w:type="dxa" w:w="1440"/>
          </w:tcPr>
          <w:p>
            <w:pPr>
              <w:jc w:val="center"/>
            </w:pPr>
            <w:r>
              <w:rPr>
                <w:sz w:val="18"/>
              </w:rPr>
            </w:r>
          </w:p>
        </w:tc>
        <w:tc>
          <w:tcPr>
            <w:tcW w:type="dxa" w:w="1440"/>
          </w:tcPr>
          <w:p>
            <w:pPr>
              <w:jc w:val="center"/>
            </w:pPr>
            <w:r>
              <w:rPr>
                <w:sz w:val="18"/>
              </w:rPr>
            </w:r>
          </w:p>
        </w:tc>
      </w:tr>
    </w:tbl>
    <w:p/>
    <w:p>
      <w:r>
        <w:t>Human WCPM increases from 75.8 (pre) to 106.6 (post), a gain of 30.8 WCPM. AI WCPM shows a parallel gain (86.3 → 119.9).</w:t>
      </w:r>
    </w:p>
    <w:p/>
    <w:p>
      <w:pPr>
        <w:jc w:val="center"/>
      </w:pPr>
      <w:r>
        <w:rPr>
          <w:sz w:val="18"/>
        </w:rPr>
        <w:t>Generated by scripts/v2_summary_report.py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