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V2 Grading Analysis Report</w:t>
      </w:r>
    </w:p>
    <w:p>
      <w:pPr>
        <w:jc w:val="center"/>
      </w:pPr>
      <w:r>
        <w:t>BEAJ Audio Dataset — Inter-Rater Reliability &amp; AI Calibration</w:t>
      </w:r>
    </w:p>
    <w:p/>
    <w:p>
      <w:pPr>
        <w:pStyle w:val="Heading1"/>
      </w:pPr>
      <w:r>
        <w:t>Executive Summary</w:t>
      </w:r>
    </w:p>
    <w:p>
      <w:pPr>
        <w:pStyle w:val="ListBullet"/>
      </w:pPr>
      <w:r>
        <w:t>7 human graders + AI scored 594 unique audio files (891 total graded rows).</w:t>
      </w:r>
    </w:p>
    <w:p>
      <w:pPr>
        <w:pStyle w:val="ListBullet"/>
      </w:pPr>
      <w:r>
        <w:t>Human graders score on average 7.59 words correct per audio; AI scores 5.47 — a systematic gap of 2.12 points (AI scores lower).</w:t>
      </w:r>
    </w:p>
    <w:p>
      <w:pPr>
        <w:pStyle w:val="ListBullet"/>
      </w:pPr>
      <w:r>
        <w:t>Human-AI Pearson correlation: r = 0.680 (n=891). Most human-human pairs correlate above r = 0.90.</w:t>
      </w:r>
    </w:p>
    <w:p>
      <w:pPr>
        <w:pStyle w:val="ListBullet"/>
      </w:pPr>
      <w:r>
        <w:t>Pre-to-post improvement is visible in both human and AI scores, consistent with genuine learning gains.</w:t>
      </w:r>
    </w:p>
    <w:p>
      <w:pPr>
        <w:pStyle w:val="ListBullet"/>
      </w:pPr>
      <w:r>
        <w:t>Word-level analysis shows AI particularly underscores South Asian proper nouns ('faiz': 83% mismatch rate, 'zara': 45%), pointing to a cultural calibration gap.</w:t>
      </w:r>
    </w:p>
    <w:p>
      <w:pPr>
        <w:pStyle w:val="Heading1"/>
      </w:pPr>
      <w:r>
        <w:t>1. Dataset Overview</w:t>
      </w:r>
    </w:p>
    <w:p>
      <w:r>
        <w:t>The v2 grading dataset covers 594 unique audio recordings from Grade 1 students, graded by 7 human graders and 1 AI system. AI responses were matched to 878 of 891 transcribed rows (98.5%).</w:t>
      </w:r>
    </w:p>
    <w:p>
      <w:pPr>
        <w:pStyle w:val="Heading2"/>
      </w:pPr>
      <w:r>
        <w:t>Transcriptions per Grader</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Grader</w:t>
            </w:r>
          </w:p>
        </w:tc>
        <w:tc>
          <w:tcPr>
            <w:tcW w:type="dxa" w:w="4320"/>
          </w:tcPr>
          <w:p>
            <w:pPr>
              <w:jc w:val="center"/>
            </w:pPr>
            <w:r>
              <w:rPr>
                <w:b/>
                <w:sz w:val="18"/>
              </w:rPr>
              <w:t>Transcriptions</w:t>
            </w:r>
          </w:p>
        </w:tc>
      </w:tr>
      <w:tr>
        <w:tc>
          <w:tcPr>
            <w:tcW w:type="dxa" w:w="4320"/>
          </w:tcPr>
          <w:p>
            <w:pPr>
              <w:jc w:val="center"/>
            </w:pPr>
            <w:r>
              <w:rPr>
                <w:sz w:val="18"/>
              </w:rPr>
              <w:t>Semal</w:t>
            </w:r>
          </w:p>
        </w:tc>
        <w:tc>
          <w:tcPr>
            <w:tcW w:type="dxa" w:w="4320"/>
          </w:tcPr>
          <w:p>
            <w:pPr>
              <w:jc w:val="center"/>
            </w:pPr>
            <w:r>
              <w:rPr>
                <w:sz w:val="18"/>
              </w:rPr>
              <w:t>189</w:t>
            </w:r>
          </w:p>
        </w:tc>
      </w:tr>
      <w:tr>
        <w:tc>
          <w:tcPr>
            <w:tcW w:type="dxa" w:w="4320"/>
          </w:tcPr>
          <w:p>
            <w:pPr>
              <w:jc w:val="center"/>
            </w:pPr>
            <w:r>
              <w:rPr>
                <w:sz w:val="18"/>
              </w:rPr>
              <w:t>Rehma</w:t>
            </w:r>
          </w:p>
        </w:tc>
        <w:tc>
          <w:tcPr>
            <w:tcW w:type="dxa" w:w="4320"/>
          </w:tcPr>
          <w:p>
            <w:pPr>
              <w:jc w:val="center"/>
            </w:pPr>
            <w:r>
              <w:rPr>
                <w:sz w:val="18"/>
              </w:rPr>
              <w:t>169</w:t>
            </w:r>
          </w:p>
        </w:tc>
      </w:tr>
      <w:tr>
        <w:tc>
          <w:tcPr>
            <w:tcW w:type="dxa" w:w="4320"/>
          </w:tcPr>
          <w:p>
            <w:pPr>
              <w:jc w:val="center"/>
            </w:pPr>
            <w:r>
              <w:rPr>
                <w:sz w:val="18"/>
              </w:rPr>
              <w:t>Amna</w:t>
            </w:r>
          </w:p>
        </w:tc>
        <w:tc>
          <w:tcPr>
            <w:tcW w:type="dxa" w:w="4320"/>
          </w:tcPr>
          <w:p>
            <w:pPr>
              <w:jc w:val="center"/>
            </w:pPr>
            <w:r>
              <w:rPr>
                <w:sz w:val="18"/>
              </w:rPr>
              <w:t>130</w:t>
            </w:r>
          </w:p>
        </w:tc>
      </w:tr>
      <w:tr>
        <w:tc>
          <w:tcPr>
            <w:tcW w:type="dxa" w:w="4320"/>
          </w:tcPr>
          <w:p>
            <w:pPr>
              <w:jc w:val="center"/>
            </w:pPr>
            <w:r>
              <w:rPr>
                <w:sz w:val="18"/>
              </w:rPr>
              <w:t>Dania</w:t>
            </w:r>
          </w:p>
        </w:tc>
        <w:tc>
          <w:tcPr>
            <w:tcW w:type="dxa" w:w="4320"/>
          </w:tcPr>
          <w:p>
            <w:pPr>
              <w:jc w:val="center"/>
            </w:pPr>
            <w:r>
              <w:rPr>
                <w:sz w:val="18"/>
              </w:rPr>
              <w:t>125</w:t>
            </w:r>
          </w:p>
        </w:tc>
      </w:tr>
      <w:tr>
        <w:tc>
          <w:tcPr>
            <w:tcW w:type="dxa" w:w="4320"/>
          </w:tcPr>
          <w:p>
            <w:pPr>
              <w:jc w:val="center"/>
            </w:pPr>
            <w:r>
              <w:rPr>
                <w:sz w:val="18"/>
              </w:rPr>
              <w:t>Rukhshan</w:t>
            </w:r>
          </w:p>
        </w:tc>
        <w:tc>
          <w:tcPr>
            <w:tcW w:type="dxa" w:w="4320"/>
          </w:tcPr>
          <w:p>
            <w:pPr>
              <w:jc w:val="center"/>
            </w:pPr>
            <w:r>
              <w:rPr>
                <w:sz w:val="18"/>
              </w:rPr>
              <w:t>121</w:t>
            </w:r>
          </w:p>
        </w:tc>
      </w:tr>
      <w:tr>
        <w:tc>
          <w:tcPr>
            <w:tcW w:type="dxa" w:w="4320"/>
          </w:tcPr>
          <w:p>
            <w:pPr>
              <w:jc w:val="center"/>
            </w:pPr>
            <w:r>
              <w:rPr>
                <w:sz w:val="18"/>
              </w:rPr>
              <w:t>Salman</w:t>
            </w:r>
          </w:p>
        </w:tc>
        <w:tc>
          <w:tcPr>
            <w:tcW w:type="dxa" w:w="4320"/>
          </w:tcPr>
          <w:p>
            <w:pPr>
              <w:jc w:val="center"/>
            </w:pPr>
            <w:r>
              <w:rPr>
                <w:sz w:val="18"/>
              </w:rPr>
              <w:t>70</w:t>
            </w:r>
          </w:p>
        </w:tc>
      </w:tr>
      <w:tr>
        <w:tc>
          <w:tcPr>
            <w:tcW w:type="dxa" w:w="4320"/>
          </w:tcPr>
          <w:p>
            <w:pPr>
              <w:jc w:val="center"/>
            </w:pPr>
            <w:r>
              <w:rPr>
                <w:sz w:val="18"/>
              </w:rPr>
              <w:t>Ali</w:t>
            </w:r>
          </w:p>
        </w:tc>
        <w:tc>
          <w:tcPr>
            <w:tcW w:type="dxa" w:w="4320"/>
          </w:tcPr>
          <w:p>
            <w:pPr>
              <w:jc w:val="center"/>
            </w:pPr>
            <w:r>
              <w:rPr>
                <w:sz w:val="18"/>
              </w:rPr>
              <w:t>69</w:t>
            </w:r>
          </w:p>
        </w:tc>
      </w:tr>
      <w:tr>
        <w:tc>
          <w:tcPr>
            <w:tcW w:type="dxa" w:w="4320"/>
          </w:tcPr>
          <w:p>
            <w:pPr>
              <w:jc w:val="center"/>
            </w:pPr>
            <w:r>
              <w:rPr>
                <w:sz w:val="18"/>
              </w:rPr>
              <w:t>Abdullah</w:t>
            </w:r>
          </w:p>
        </w:tc>
        <w:tc>
          <w:tcPr>
            <w:tcW w:type="dxa" w:w="4320"/>
          </w:tcPr>
          <w:p>
            <w:pPr>
              <w:jc w:val="center"/>
            </w:pPr>
            <w:r>
              <w:rPr>
                <w:sz w:val="18"/>
              </w:rPr>
              <w:t>18</w:t>
            </w:r>
          </w:p>
        </w:tc>
      </w:tr>
    </w:tbl>
    <w:p>
      <w:pPr>
        <w:pStyle w:val="Heading1"/>
      </w:pPr>
      <w:r>
        <w:t>2. Score Distribution</w:t>
      </w:r>
    </w:p>
    <w:p>
      <w:r>
        <w:t>Scores represent word-match counts — the number of reference words a student correctly reproduced. Human scores are derived from transcription alignment; AI scores count words graded as fully correct (normalized score =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Statistic</w:t>
            </w:r>
          </w:p>
        </w:tc>
        <w:tc>
          <w:tcPr>
            <w:tcW w:type="dxa" w:w="2880"/>
          </w:tcPr>
          <w:p>
            <w:pPr>
              <w:jc w:val="center"/>
            </w:pPr>
            <w:r>
              <w:rPr>
                <w:b/>
                <w:sz w:val="18"/>
              </w:rPr>
              <w:t>Human</w:t>
            </w:r>
          </w:p>
        </w:tc>
        <w:tc>
          <w:tcPr>
            <w:tcW w:type="dxa" w:w="2880"/>
          </w:tcPr>
          <w:p>
            <w:pPr>
              <w:jc w:val="center"/>
            </w:pPr>
            <w:r>
              <w:rPr>
                <w:b/>
                <w:sz w:val="18"/>
              </w:rPr>
              <w:t>AI</w:t>
            </w:r>
          </w:p>
        </w:tc>
      </w:tr>
      <w:tr>
        <w:tc>
          <w:tcPr>
            <w:tcW w:type="dxa" w:w="2880"/>
          </w:tcPr>
          <w:p>
            <w:pPr>
              <w:jc w:val="center"/>
            </w:pPr>
            <w:r>
              <w:rPr>
                <w:sz w:val="18"/>
              </w:rPr>
              <w:t>Count</w:t>
            </w:r>
          </w:p>
        </w:tc>
        <w:tc>
          <w:tcPr>
            <w:tcW w:type="dxa" w:w="2880"/>
          </w:tcPr>
          <w:p>
            <w:pPr>
              <w:jc w:val="center"/>
            </w:pPr>
            <w:r>
              <w:rPr>
                <w:sz w:val="18"/>
              </w:rPr>
              <w:t>891</w:t>
            </w:r>
          </w:p>
        </w:tc>
        <w:tc>
          <w:tcPr>
            <w:tcW w:type="dxa" w:w="2880"/>
          </w:tcPr>
          <w:p>
            <w:pPr>
              <w:jc w:val="center"/>
            </w:pPr>
            <w:r>
              <w:rPr>
                <w:sz w:val="18"/>
              </w:rPr>
              <w:t>891</w:t>
            </w:r>
          </w:p>
        </w:tc>
      </w:tr>
      <w:tr>
        <w:tc>
          <w:tcPr>
            <w:tcW w:type="dxa" w:w="2880"/>
          </w:tcPr>
          <w:p>
            <w:pPr>
              <w:jc w:val="center"/>
            </w:pPr>
            <w:r>
              <w:rPr>
                <w:sz w:val="18"/>
              </w:rPr>
              <w:t>Mean</w:t>
            </w:r>
          </w:p>
        </w:tc>
        <w:tc>
          <w:tcPr>
            <w:tcW w:type="dxa" w:w="2880"/>
          </w:tcPr>
          <w:p>
            <w:pPr>
              <w:jc w:val="center"/>
            </w:pPr>
            <w:r>
              <w:rPr>
                <w:sz w:val="18"/>
              </w:rPr>
              <w:t>7.59</w:t>
            </w:r>
          </w:p>
        </w:tc>
        <w:tc>
          <w:tcPr>
            <w:tcW w:type="dxa" w:w="2880"/>
          </w:tcPr>
          <w:p>
            <w:pPr>
              <w:jc w:val="center"/>
            </w:pPr>
            <w:r>
              <w:rPr>
                <w:sz w:val="18"/>
              </w:rPr>
              <w:t>5.47</w:t>
            </w:r>
          </w:p>
        </w:tc>
      </w:tr>
      <w:tr>
        <w:tc>
          <w:tcPr>
            <w:tcW w:type="dxa" w:w="2880"/>
          </w:tcPr>
          <w:p>
            <w:pPr>
              <w:jc w:val="center"/>
            </w:pPr>
            <w:r>
              <w:rPr>
                <w:sz w:val="18"/>
              </w:rPr>
              <w:t>SD</w:t>
            </w:r>
          </w:p>
        </w:tc>
        <w:tc>
          <w:tcPr>
            <w:tcW w:type="dxa" w:w="2880"/>
          </w:tcPr>
          <w:p>
            <w:pPr>
              <w:jc w:val="center"/>
            </w:pPr>
            <w:r>
              <w:rPr>
                <w:sz w:val="18"/>
              </w:rPr>
              <w:t>4.11</w:t>
            </w:r>
          </w:p>
        </w:tc>
        <w:tc>
          <w:tcPr>
            <w:tcW w:type="dxa" w:w="2880"/>
          </w:tcPr>
          <w:p>
            <w:pPr>
              <w:jc w:val="center"/>
            </w:pPr>
            <w:r>
              <w:rPr>
                <w:sz w:val="18"/>
              </w:rPr>
              <w:t>2.32</w:t>
            </w:r>
          </w:p>
        </w:tc>
      </w:tr>
      <w:tr>
        <w:tc>
          <w:tcPr>
            <w:tcW w:type="dxa" w:w="2880"/>
          </w:tcPr>
          <w:p>
            <w:pPr>
              <w:jc w:val="center"/>
            </w:pPr>
            <w:r>
              <w:rPr>
                <w:sz w:val="18"/>
              </w:rPr>
              <w:t>Min</w:t>
            </w:r>
          </w:p>
        </w:tc>
        <w:tc>
          <w:tcPr>
            <w:tcW w:type="dxa" w:w="2880"/>
          </w:tcPr>
          <w:p>
            <w:pPr>
              <w:jc w:val="center"/>
            </w:pPr>
            <w:r>
              <w:rPr>
                <w:sz w:val="18"/>
              </w:rPr>
              <w:t>0</w:t>
            </w:r>
          </w:p>
        </w:tc>
        <w:tc>
          <w:tcPr>
            <w:tcW w:type="dxa" w:w="2880"/>
          </w:tcPr>
          <w:p>
            <w:pPr>
              <w:jc w:val="center"/>
            </w:pPr>
            <w:r>
              <w:rPr>
                <w:sz w:val="18"/>
              </w:rPr>
              <w:t>0</w:t>
            </w:r>
          </w:p>
        </w:tc>
      </w:tr>
      <w:tr>
        <w:tc>
          <w:tcPr>
            <w:tcW w:type="dxa" w:w="2880"/>
          </w:tcPr>
          <w:p>
            <w:pPr>
              <w:jc w:val="center"/>
            </w:pPr>
            <w:r>
              <w:rPr>
                <w:sz w:val="18"/>
              </w:rPr>
              <w:t>25th pct</w:t>
            </w:r>
          </w:p>
        </w:tc>
        <w:tc>
          <w:tcPr>
            <w:tcW w:type="dxa" w:w="2880"/>
          </w:tcPr>
          <w:p>
            <w:pPr>
              <w:jc w:val="center"/>
            </w:pPr>
            <w:r>
              <w:rPr>
                <w:sz w:val="18"/>
              </w:rPr>
              <w:t>5</w:t>
            </w:r>
          </w:p>
        </w:tc>
        <w:tc>
          <w:tcPr>
            <w:tcW w:type="dxa" w:w="2880"/>
          </w:tcPr>
          <w:p>
            <w:pPr>
              <w:jc w:val="center"/>
            </w:pPr>
            <w:r>
              <w:rPr>
                <w:sz w:val="18"/>
              </w:rPr>
              <w:t>4</w:t>
            </w:r>
          </w:p>
        </w:tc>
      </w:tr>
      <w:tr>
        <w:tc>
          <w:tcPr>
            <w:tcW w:type="dxa" w:w="2880"/>
          </w:tcPr>
          <w:p>
            <w:pPr>
              <w:jc w:val="center"/>
            </w:pPr>
            <w:r>
              <w:rPr>
                <w:sz w:val="18"/>
              </w:rPr>
              <w:t>Median</w:t>
            </w:r>
          </w:p>
        </w:tc>
        <w:tc>
          <w:tcPr>
            <w:tcW w:type="dxa" w:w="2880"/>
          </w:tcPr>
          <w:p>
            <w:pPr>
              <w:jc w:val="center"/>
            </w:pPr>
            <w:r>
              <w:rPr>
                <w:sz w:val="18"/>
              </w:rPr>
              <w:t>6</w:t>
            </w:r>
          </w:p>
        </w:tc>
        <w:tc>
          <w:tcPr>
            <w:tcW w:type="dxa" w:w="2880"/>
          </w:tcPr>
          <w:p>
            <w:pPr>
              <w:jc w:val="center"/>
            </w:pPr>
            <w:r>
              <w:rPr>
                <w:sz w:val="18"/>
              </w:rPr>
              <w:t>5</w:t>
            </w:r>
          </w:p>
        </w:tc>
      </w:tr>
      <w:tr>
        <w:tc>
          <w:tcPr>
            <w:tcW w:type="dxa" w:w="2880"/>
          </w:tcPr>
          <w:p>
            <w:pPr>
              <w:jc w:val="center"/>
            </w:pPr>
            <w:r>
              <w:rPr>
                <w:sz w:val="18"/>
              </w:rPr>
              <w:t>75th pct</w:t>
            </w:r>
          </w:p>
        </w:tc>
        <w:tc>
          <w:tcPr>
            <w:tcW w:type="dxa" w:w="2880"/>
          </w:tcPr>
          <w:p>
            <w:pPr>
              <w:jc w:val="center"/>
            </w:pPr>
            <w:r>
              <w:rPr>
                <w:sz w:val="18"/>
              </w:rPr>
              <w:t>11</w:t>
            </w:r>
          </w:p>
        </w:tc>
        <w:tc>
          <w:tcPr>
            <w:tcW w:type="dxa" w:w="2880"/>
          </w:tcPr>
          <w:p>
            <w:pPr>
              <w:jc w:val="center"/>
            </w:pPr>
            <w:r>
              <w:rPr>
                <w:sz w:val="18"/>
              </w:rPr>
              <w:t>7</w:t>
            </w:r>
          </w:p>
        </w:tc>
      </w:tr>
      <w:tr>
        <w:tc>
          <w:tcPr>
            <w:tcW w:type="dxa" w:w="2880"/>
          </w:tcPr>
          <w:p>
            <w:pPr>
              <w:jc w:val="center"/>
            </w:pPr>
            <w:r>
              <w:rPr>
                <w:sz w:val="18"/>
              </w:rPr>
              <w:t>Max</w:t>
            </w:r>
          </w:p>
        </w:tc>
        <w:tc>
          <w:tcPr>
            <w:tcW w:type="dxa" w:w="2880"/>
          </w:tcPr>
          <w:p>
            <w:pPr>
              <w:jc w:val="center"/>
            </w:pPr>
            <w:r>
              <w:rPr>
                <w:sz w:val="18"/>
              </w:rPr>
              <w:t>15</w:t>
            </w:r>
          </w:p>
        </w:tc>
        <w:tc>
          <w:tcPr>
            <w:tcW w:type="dxa" w:w="2880"/>
          </w:tcPr>
          <w:p>
            <w:pPr>
              <w:jc w:val="center"/>
            </w:pPr>
            <w:r>
              <w:rPr>
                <w:sz w:val="18"/>
              </w:rPr>
              <w:t>11</w:t>
            </w:r>
          </w:p>
        </w:tc>
      </w:tr>
    </w:tbl>
    <w:p>
      <w:pPr>
        <w:pStyle w:val="Heading1"/>
      </w:pPr>
      <w:r>
        <w:t>3. AI vs Human Score Comparison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Pearson r (human vs AI)</w:t>
            </w:r>
          </w:p>
        </w:tc>
        <w:tc>
          <w:tcPr>
            <w:tcW w:type="dxa" w:w="4320"/>
          </w:tcPr>
          <w:p>
            <w:pPr>
              <w:jc w:val="center"/>
            </w:pPr>
            <w:r>
              <w:rPr>
                <w:sz w:val="18"/>
              </w:rPr>
              <w:t>0.68 (p &lt; 0.0001, n=891)</w:t>
            </w:r>
          </w:p>
        </w:tc>
      </w:tr>
      <w:tr>
        <w:tc>
          <w:tcPr>
            <w:tcW w:type="dxa" w:w="4320"/>
          </w:tcPr>
          <w:p>
            <w:pPr>
              <w:jc w:val="center"/>
            </w:pPr>
            <w:r>
              <w:rPr>
                <w:sz w:val="18"/>
              </w:rPr>
              <w:t>Mean difference (AI − Human)</w:t>
            </w:r>
          </w:p>
        </w:tc>
        <w:tc>
          <w:tcPr>
            <w:tcW w:type="dxa" w:w="4320"/>
          </w:tcPr>
          <w:p>
            <w:pPr>
              <w:jc w:val="center"/>
            </w:pPr>
            <w:r>
              <w:rPr>
                <w:sz w:val="18"/>
              </w:rPr>
              <w:t>-2.12</w:t>
            </w:r>
          </w:p>
        </w:tc>
      </w:tr>
      <w:tr>
        <w:tc>
          <w:tcPr>
            <w:tcW w:type="dxa" w:w="4320"/>
          </w:tcPr>
          <w:p>
            <w:pPr>
              <w:jc w:val="center"/>
            </w:pPr>
            <w:r>
              <w:rPr>
                <w:sz w:val="18"/>
              </w:rPr>
              <w:t>SD of difference</w:t>
            </w:r>
          </w:p>
        </w:tc>
        <w:tc>
          <w:tcPr>
            <w:tcW w:type="dxa" w:w="4320"/>
          </w:tcPr>
          <w:p>
            <w:pPr>
              <w:jc w:val="center"/>
            </w:pPr>
            <w:r>
              <w:rPr>
                <w:sz w:val="18"/>
              </w:rPr>
              <w:t>3.05</w:t>
            </w:r>
          </w:p>
        </w:tc>
      </w:tr>
      <w:tr>
        <w:tc>
          <w:tcPr>
            <w:tcW w:type="dxa" w:w="4320"/>
          </w:tcPr>
          <w:p>
            <w:pPr>
              <w:jc w:val="center"/>
            </w:pPr>
            <w:r>
              <w:rPr>
                <w:sz w:val="18"/>
              </w:rPr>
              <w:t>Mean absolute difference</w:t>
            </w:r>
          </w:p>
        </w:tc>
        <w:tc>
          <w:tcPr>
            <w:tcW w:type="dxa" w:w="4320"/>
          </w:tcPr>
          <w:p>
            <w:pPr>
              <w:jc w:val="center"/>
            </w:pPr>
            <w:r>
              <w:rPr>
                <w:sz w:val="18"/>
              </w:rPr>
              <w:t>2.58</w:t>
            </w:r>
          </w:p>
        </w:tc>
      </w:tr>
      <w:tr>
        <w:tc>
          <w:tcPr>
            <w:tcW w:type="dxa" w:w="4320"/>
          </w:tcPr>
          <w:p>
            <w:pPr>
              <w:jc w:val="center"/>
            </w:pPr>
            <w:r>
              <w:rPr>
                <w:sz w:val="18"/>
              </w:rPr>
              <w:t>Bias direction</w:t>
            </w:r>
          </w:p>
        </w:tc>
        <w:tc>
          <w:tcPr>
            <w:tcW w:type="dxa" w:w="4320"/>
          </w:tcPr>
          <w:p>
            <w:pPr>
              <w:jc w:val="center"/>
            </w:pPr>
            <w:r>
              <w:rPr>
                <w:sz w:val="18"/>
              </w:rPr>
              <w:t>AI scores lower than humans</w:t>
            </w:r>
          </w:p>
        </w:tc>
      </w:tr>
    </w:tbl>
    <w:p/>
    <w:p>
      <w:r>
        <w:t>AI scores are consistently 2.12 points lower than human scores (SD = 3.05). The correlation of r = 0.680 indicates the AI captures the relative ordering of students reasonably well, but its absolute scores are miscalibrated downward.</w:t>
      </w:r>
    </w:p>
    <w:p>
      <w:pPr>
        <w:pStyle w:val="Heading1"/>
      </w:pPr>
      <w:r>
        <w:t>4. Pre / Post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Period</w:t>
            </w:r>
          </w:p>
        </w:tc>
        <w:tc>
          <w:tcPr>
            <w:tcW w:type="dxa" w:w="2880"/>
          </w:tcPr>
          <w:p>
            <w:pPr>
              <w:jc w:val="center"/>
            </w:pPr>
            <w:r>
              <w:rPr>
                <w:b/>
                <w:sz w:val="18"/>
              </w:rPr>
              <w:t>Human Mean Words Correct</w:t>
            </w:r>
          </w:p>
        </w:tc>
        <w:tc>
          <w:tcPr>
            <w:tcW w:type="dxa" w:w="2880"/>
          </w:tcPr>
          <w:p>
            <w:pPr>
              <w:jc w:val="center"/>
            </w:pPr>
            <w:r>
              <w:rPr>
                <w:b/>
                <w:sz w:val="18"/>
              </w:rPr>
              <w:t>AI Mean Words Correct</w:t>
            </w:r>
          </w:p>
        </w:tc>
      </w:tr>
      <w:tr>
        <w:tc>
          <w:tcPr>
            <w:tcW w:type="dxa" w:w="2880"/>
          </w:tcPr>
          <w:p>
            <w:pPr>
              <w:jc w:val="center"/>
            </w:pPr>
            <w:r>
              <w:rPr>
                <w:sz w:val="18"/>
              </w:rPr>
              <w:t>Post</w:t>
            </w:r>
          </w:p>
        </w:tc>
        <w:tc>
          <w:tcPr>
            <w:tcW w:type="dxa" w:w="2880"/>
          </w:tcPr>
          <w:p>
            <w:pPr>
              <w:jc w:val="center"/>
            </w:pPr>
            <w:r>
              <w:rPr>
                <w:sz w:val="18"/>
              </w:rPr>
              <w:t>7.81</w:t>
            </w:r>
          </w:p>
        </w:tc>
        <w:tc>
          <w:tcPr>
            <w:tcW w:type="dxa" w:w="2880"/>
          </w:tcPr>
          <w:p>
            <w:pPr>
              <w:jc w:val="center"/>
            </w:pPr>
            <w:r>
              <w:rPr>
                <w:sz w:val="18"/>
              </w:rPr>
              <w:t>5.87</w:t>
            </w:r>
          </w:p>
        </w:tc>
      </w:tr>
      <w:tr>
        <w:tc>
          <w:tcPr>
            <w:tcW w:type="dxa" w:w="2880"/>
          </w:tcPr>
          <w:p>
            <w:pPr>
              <w:jc w:val="center"/>
            </w:pPr>
            <w:r>
              <w:rPr>
                <w:sz w:val="18"/>
              </w:rPr>
              <w:t>Pre</w:t>
            </w:r>
          </w:p>
        </w:tc>
        <w:tc>
          <w:tcPr>
            <w:tcW w:type="dxa" w:w="2880"/>
          </w:tcPr>
          <w:p>
            <w:pPr>
              <w:jc w:val="center"/>
            </w:pPr>
            <w:r>
              <w:rPr>
                <w:sz w:val="18"/>
              </w:rPr>
              <w:t>7.35</w:t>
            </w:r>
          </w:p>
        </w:tc>
        <w:tc>
          <w:tcPr>
            <w:tcW w:type="dxa" w:w="2880"/>
          </w:tcPr>
          <w:p>
            <w:pPr>
              <w:jc w:val="center"/>
            </w:pPr>
            <w:r>
              <w:rPr>
                <w:sz w:val="18"/>
              </w:rPr>
              <w:t>5.05</w:t>
            </w:r>
          </w:p>
        </w:tc>
      </w:tr>
      <w:tr>
        <w:tc>
          <w:tcPr>
            <w:tcW w:type="dxa" w:w="2880"/>
          </w:tcPr>
          <w:p>
            <w:pPr>
              <w:jc w:val="center"/>
            </w:pPr>
            <w:r>
              <w:rPr>
                <w:sz w:val="18"/>
              </w:rPr>
              <w:t>Change (Δ)</w:t>
            </w:r>
          </w:p>
        </w:tc>
        <w:tc>
          <w:tcPr>
            <w:tcW w:type="dxa" w:w="2880"/>
          </w:tcPr>
          <w:p>
            <w:pPr>
              <w:jc w:val="center"/>
            </w:pPr>
            <w:r>
              <w:rPr>
                <w:sz w:val="18"/>
              </w:rPr>
              <w:t>+0.46</w:t>
            </w:r>
          </w:p>
        </w:tc>
        <w:tc>
          <w:tcPr>
            <w:tcW w:type="dxa" w:w="2880"/>
          </w:tcPr>
          <w:p>
            <w:pPr>
              <w:jc w:val="center"/>
            </w:pPr>
            <w:r>
              <w:rPr>
                <w:sz w:val="18"/>
              </w:rPr>
              <w:t>+0.82</w:t>
            </w:r>
          </w:p>
        </w:tc>
      </w:tr>
    </w:tbl>
    <w:p/>
    <w:p>
      <w:r>
        <w:t>Both human (+0.46) and AI (+0.82) scores are higher in post-assessments, consistent with learning gains across the intervention period.</w:t>
      </w:r>
    </w:p>
    <w:p>
      <w:pPr>
        <w:pStyle w:val="Heading1"/>
      </w:pPr>
      <w:r>
        <w:t>5. Pair-wise Grader Correlations</w:t>
      </w:r>
    </w:p>
    <w:p>
      <w:r>
        <w:t>Pearson correlations computed on shared audio files. NaN = fewer than 3 shared files (insufficient for a meaningful correlation). Diagonal = self-correlation (1.00).</w:t>
      </w:r>
    </w:p>
    <w:p>
      <w:pPr>
        <w:jc w:val="center"/>
      </w:pPr>
      <w:r>
        <w:drawing>
          <wp:inline xmlns:a="http://schemas.openxmlformats.org/drawingml/2006/main" xmlns:pic="http://schemas.openxmlformats.org/drawingml/2006/picture">
            <wp:extent cx="5029200" cy="4430725"/>
            <wp:docPr id="1" name="Picture 1"/>
            <wp:cNvGraphicFramePr>
              <a:graphicFrameLocks noChangeAspect="1"/>
            </wp:cNvGraphicFramePr>
            <a:graphic>
              <a:graphicData uri="http://schemas.openxmlformats.org/drawingml/2006/picture">
                <pic:pic>
                  <pic:nvPicPr>
                    <pic:cNvPr id="0" name="v2_pairwise_correlation_heatmap.png"/>
                    <pic:cNvPicPr/>
                  </pic:nvPicPr>
                  <pic:blipFill>
                    <a:blip r:embed="rId9"/>
                    <a:stretch>
                      <a:fillRect/>
                    </a:stretch>
                  </pic:blipFill>
                  <pic:spPr>
                    <a:xfrm>
                      <a:off x="0" y="0"/>
                      <a:ext cx="5029200" cy="4430725"/>
                    </a:xfrm>
                    <a:prstGeom prst="rect"/>
                  </pic:spPr>
                </pic:pic>
              </a:graphicData>
            </a:graphic>
          </wp:inline>
        </w:drawing>
      </w:r>
    </w:p>
    <w:p>
      <w:pPr>
        <w:jc w:val="center"/>
      </w:pPr>
      <w:r>
        <w:t>Figure 1: Pair-wise Pearson correlation heatmap (blue = low, yellow = high)</w:t>
      </w:r>
    </w:p>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18"/>
              </w:rPr>
            </w:r>
          </w:p>
        </w:tc>
        <w:tc>
          <w:tcPr>
            <w:tcW w:type="dxa" w:w="864"/>
          </w:tcPr>
          <w:p>
            <w:pPr>
              <w:jc w:val="center"/>
            </w:pPr>
            <w:r>
              <w:rPr>
                <w:b/>
                <w:sz w:val="18"/>
              </w:rPr>
              <w:t>Abdullah</w:t>
            </w:r>
          </w:p>
        </w:tc>
        <w:tc>
          <w:tcPr>
            <w:tcW w:type="dxa" w:w="864"/>
          </w:tcPr>
          <w:p>
            <w:pPr>
              <w:jc w:val="center"/>
            </w:pPr>
            <w:r>
              <w:rPr>
                <w:b/>
                <w:sz w:val="18"/>
              </w:rPr>
              <w:t>Ali</w:t>
            </w:r>
          </w:p>
        </w:tc>
        <w:tc>
          <w:tcPr>
            <w:tcW w:type="dxa" w:w="864"/>
          </w:tcPr>
          <w:p>
            <w:pPr>
              <w:jc w:val="center"/>
            </w:pPr>
            <w:r>
              <w:rPr>
                <w:b/>
                <w:sz w:val="18"/>
              </w:rPr>
              <w:t>Amna</w:t>
            </w:r>
          </w:p>
        </w:tc>
        <w:tc>
          <w:tcPr>
            <w:tcW w:type="dxa" w:w="864"/>
          </w:tcPr>
          <w:p>
            <w:pPr>
              <w:jc w:val="center"/>
            </w:pPr>
            <w:r>
              <w:rPr>
                <w:b/>
                <w:sz w:val="18"/>
              </w:rPr>
              <w:t>Dania</w:t>
            </w:r>
          </w:p>
        </w:tc>
        <w:tc>
          <w:tcPr>
            <w:tcW w:type="dxa" w:w="864"/>
          </w:tcPr>
          <w:p>
            <w:pPr>
              <w:jc w:val="center"/>
            </w:pPr>
            <w:r>
              <w:rPr>
                <w:b/>
                <w:sz w:val="18"/>
              </w:rPr>
              <w:t>Rehma</w:t>
            </w:r>
          </w:p>
        </w:tc>
        <w:tc>
          <w:tcPr>
            <w:tcW w:type="dxa" w:w="864"/>
          </w:tcPr>
          <w:p>
            <w:pPr>
              <w:jc w:val="center"/>
            </w:pPr>
            <w:r>
              <w:rPr>
                <w:b/>
                <w:sz w:val="18"/>
              </w:rPr>
              <w:t>Rukhshan</w:t>
            </w:r>
          </w:p>
        </w:tc>
        <w:tc>
          <w:tcPr>
            <w:tcW w:type="dxa" w:w="864"/>
          </w:tcPr>
          <w:p>
            <w:pPr>
              <w:jc w:val="center"/>
            </w:pPr>
            <w:r>
              <w:rPr>
                <w:b/>
                <w:sz w:val="18"/>
              </w:rPr>
              <w:t>Salman</w:t>
            </w:r>
          </w:p>
        </w:tc>
        <w:tc>
          <w:tcPr>
            <w:tcW w:type="dxa" w:w="864"/>
          </w:tcPr>
          <w:p>
            <w:pPr>
              <w:jc w:val="center"/>
            </w:pPr>
            <w:r>
              <w:rPr>
                <w:b/>
                <w:sz w:val="18"/>
              </w:rPr>
              <w:t>Semal</w:t>
            </w:r>
          </w:p>
        </w:tc>
        <w:tc>
          <w:tcPr>
            <w:tcW w:type="dxa" w:w="864"/>
          </w:tcPr>
          <w:p>
            <w:pPr>
              <w:jc w:val="center"/>
            </w:pPr>
            <w:r>
              <w:rPr>
                <w:b/>
                <w:sz w:val="18"/>
              </w:rPr>
              <w:t>AI</w:t>
            </w:r>
          </w:p>
        </w:tc>
      </w:tr>
      <w:tr>
        <w:tc>
          <w:tcPr>
            <w:tcW w:type="dxa" w:w="864"/>
          </w:tcPr>
          <w:p>
            <w:pPr>
              <w:jc w:val="center"/>
            </w:pPr>
            <w:r>
              <w:rPr>
                <w:sz w:val="18"/>
              </w:rPr>
              <w:t>Abdullah</w:t>
            </w:r>
          </w:p>
        </w:tc>
        <w:tc>
          <w:tcPr>
            <w:tcW w:type="dxa" w:w="864"/>
          </w:tcPr>
          <w:p>
            <w:pPr>
              <w:jc w:val="center"/>
            </w:pPr>
            <w:r>
              <w:rPr>
                <w:sz w:val="18"/>
              </w:rPr>
              <w:t>1.00</w:t>
            </w:r>
          </w:p>
        </w:tc>
        <w:tc>
          <w:tcPr>
            <w:tcW w:type="dxa" w:w="864"/>
          </w:tcPr>
          <w:p>
            <w:pPr>
              <w:jc w:val="center"/>
            </w:pPr>
            <w:r>
              <w:rPr>
                <w:sz w:val="18"/>
              </w:rPr>
              <w:t>— (n=0)</w:t>
            </w:r>
          </w:p>
        </w:tc>
        <w:tc>
          <w:tcPr>
            <w:tcW w:type="dxa" w:w="864"/>
          </w:tcPr>
          <w:p>
            <w:pPr>
              <w:jc w:val="center"/>
            </w:pPr>
            <w:r>
              <w:rPr>
                <w:sz w:val="18"/>
              </w:rPr>
              <w:t>1.00 (n=3)</w:t>
            </w:r>
          </w:p>
        </w:tc>
        <w:tc>
          <w:tcPr>
            <w:tcW w:type="dxa" w:w="864"/>
          </w:tcPr>
          <w:p>
            <w:pPr>
              <w:jc w:val="center"/>
            </w:pPr>
            <w:r>
              <w:rPr>
                <w:sz w:val="18"/>
              </w:rPr>
              <w:t>— (n=2)</w:t>
            </w:r>
          </w:p>
        </w:tc>
        <w:tc>
          <w:tcPr>
            <w:tcW w:type="dxa" w:w="864"/>
          </w:tcPr>
          <w:p>
            <w:pPr>
              <w:jc w:val="center"/>
            </w:pPr>
            <w:r>
              <w:rPr>
                <w:sz w:val="18"/>
              </w:rPr>
              <w:t>— (n=2)</w:t>
            </w:r>
          </w:p>
        </w:tc>
        <w:tc>
          <w:tcPr>
            <w:tcW w:type="dxa" w:w="864"/>
          </w:tcPr>
          <w:p>
            <w:pPr>
              <w:jc w:val="center"/>
            </w:pPr>
            <w:r>
              <w:rPr>
                <w:sz w:val="18"/>
              </w:rPr>
              <w:t>— (n=2)</w:t>
            </w:r>
          </w:p>
        </w:tc>
        <w:tc>
          <w:tcPr>
            <w:tcW w:type="dxa" w:w="864"/>
          </w:tcPr>
          <w:p>
            <w:pPr>
              <w:jc w:val="center"/>
            </w:pPr>
            <w:r>
              <w:rPr>
                <w:sz w:val="18"/>
              </w:rPr>
              <w:t>— (n=0)</w:t>
            </w:r>
          </w:p>
        </w:tc>
        <w:tc>
          <w:tcPr>
            <w:tcW w:type="dxa" w:w="864"/>
          </w:tcPr>
          <w:p>
            <w:pPr>
              <w:jc w:val="center"/>
            </w:pPr>
            <w:r>
              <w:rPr>
                <w:sz w:val="18"/>
              </w:rPr>
              <w:t>0.76 (n=3)</w:t>
            </w:r>
          </w:p>
        </w:tc>
        <w:tc>
          <w:tcPr>
            <w:tcW w:type="dxa" w:w="864"/>
          </w:tcPr>
          <w:p>
            <w:pPr>
              <w:jc w:val="center"/>
            </w:pPr>
            <w:r>
              <w:rPr>
                <w:sz w:val="18"/>
              </w:rPr>
              <w:t>0.89 (n=18)</w:t>
            </w:r>
          </w:p>
        </w:tc>
      </w:tr>
      <w:tr>
        <w:tc>
          <w:tcPr>
            <w:tcW w:type="dxa" w:w="864"/>
          </w:tcPr>
          <w:p>
            <w:pPr>
              <w:jc w:val="center"/>
            </w:pPr>
            <w:r>
              <w:rPr>
                <w:sz w:val="18"/>
              </w:rPr>
              <w:t>Ali</w:t>
            </w:r>
          </w:p>
        </w:tc>
        <w:tc>
          <w:tcPr>
            <w:tcW w:type="dxa" w:w="864"/>
          </w:tcPr>
          <w:p>
            <w:pPr>
              <w:jc w:val="center"/>
            </w:pPr>
            <w:r>
              <w:rPr>
                <w:sz w:val="18"/>
              </w:rPr>
              <w:t>— (n=0)</w:t>
            </w:r>
          </w:p>
        </w:tc>
        <w:tc>
          <w:tcPr>
            <w:tcW w:type="dxa" w:w="864"/>
          </w:tcPr>
          <w:p>
            <w:pPr>
              <w:jc w:val="center"/>
            </w:pPr>
            <w:r>
              <w:rPr>
                <w:sz w:val="18"/>
              </w:rPr>
              <w:t>1.00</w:t>
            </w:r>
          </w:p>
        </w:tc>
        <w:tc>
          <w:tcPr>
            <w:tcW w:type="dxa" w:w="864"/>
          </w:tcPr>
          <w:p>
            <w:pPr>
              <w:jc w:val="center"/>
            </w:pPr>
            <w:r>
              <w:rPr>
                <w:sz w:val="18"/>
              </w:rPr>
              <w:t>1.00 (n=10)</w:t>
            </w:r>
          </w:p>
        </w:tc>
        <w:tc>
          <w:tcPr>
            <w:tcW w:type="dxa" w:w="864"/>
          </w:tcPr>
          <w:p>
            <w:pPr>
              <w:jc w:val="center"/>
            </w:pPr>
            <w:r>
              <w:rPr>
                <w:sz w:val="18"/>
              </w:rPr>
              <w:t>0.91 (n=10)</w:t>
            </w:r>
          </w:p>
        </w:tc>
        <w:tc>
          <w:tcPr>
            <w:tcW w:type="dxa" w:w="864"/>
          </w:tcPr>
          <w:p>
            <w:pPr>
              <w:jc w:val="center"/>
            </w:pPr>
            <w:r>
              <w:rPr>
                <w:sz w:val="18"/>
              </w:rPr>
              <w:t>0.99 (n=9)</w:t>
            </w:r>
          </w:p>
        </w:tc>
        <w:tc>
          <w:tcPr>
            <w:tcW w:type="dxa" w:w="864"/>
          </w:tcPr>
          <w:p>
            <w:pPr>
              <w:jc w:val="center"/>
            </w:pPr>
            <w:r>
              <w:rPr>
                <w:sz w:val="18"/>
              </w:rPr>
              <w:t>0.93 (n=10)</w:t>
            </w:r>
          </w:p>
        </w:tc>
        <w:tc>
          <w:tcPr>
            <w:tcW w:type="dxa" w:w="864"/>
          </w:tcPr>
          <w:p>
            <w:pPr>
              <w:jc w:val="center"/>
            </w:pPr>
            <w:r>
              <w:rPr>
                <w:sz w:val="18"/>
              </w:rPr>
              <w:t>— (n=2)</w:t>
            </w:r>
          </w:p>
        </w:tc>
        <w:tc>
          <w:tcPr>
            <w:tcW w:type="dxa" w:w="864"/>
          </w:tcPr>
          <w:p>
            <w:pPr>
              <w:jc w:val="center"/>
            </w:pPr>
            <w:r>
              <w:rPr>
                <w:sz w:val="18"/>
              </w:rPr>
              <w:t>0.99 (n=8)</w:t>
            </w:r>
          </w:p>
        </w:tc>
        <w:tc>
          <w:tcPr>
            <w:tcW w:type="dxa" w:w="864"/>
          </w:tcPr>
          <w:p>
            <w:pPr>
              <w:jc w:val="center"/>
            </w:pPr>
            <w:r>
              <w:rPr>
                <w:sz w:val="18"/>
              </w:rPr>
              <w:t>0.71 (n=69)</w:t>
            </w:r>
          </w:p>
        </w:tc>
      </w:tr>
      <w:tr>
        <w:tc>
          <w:tcPr>
            <w:tcW w:type="dxa" w:w="864"/>
          </w:tcPr>
          <w:p>
            <w:pPr>
              <w:jc w:val="center"/>
            </w:pPr>
            <w:r>
              <w:rPr>
                <w:sz w:val="18"/>
              </w:rPr>
              <w:t>Amna</w:t>
            </w:r>
          </w:p>
        </w:tc>
        <w:tc>
          <w:tcPr>
            <w:tcW w:type="dxa" w:w="864"/>
          </w:tcPr>
          <w:p>
            <w:pPr>
              <w:jc w:val="center"/>
            </w:pPr>
            <w:r>
              <w:rPr>
                <w:sz w:val="18"/>
              </w:rPr>
              <w:t>1.00 (n=3)</w:t>
            </w:r>
          </w:p>
        </w:tc>
        <w:tc>
          <w:tcPr>
            <w:tcW w:type="dxa" w:w="864"/>
          </w:tcPr>
          <w:p>
            <w:pPr>
              <w:jc w:val="center"/>
            </w:pPr>
            <w:r>
              <w:rPr>
                <w:sz w:val="18"/>
              </w:rPr>
              <w:t>1.00 (n=10)</w:t>
            </w:r>
          </w:p>
        </w:tc>
        <w:tc>
          <w:tcPr>
            <w:tcW w:type="dxa" w:w="864"/>
          </w:tcPr>
          <w:p>
            <w:pPr>
              <w:jc w:val="center"/>
            </w:pPr>
            <w:r>
              <w:rPr>
                <w:sz w:val="18"/>
              </w:rPr>
              <w:t>1.00</w:t>
            </w:r>
          </w:p>
        </w:tc>
        <w:tc>
          <w:tcPr>
            <w:tcW w:type="dxa" w:w="864"/>
          </w:tcPr>
          <w:p>
            <w:pPr>
              <w:jc w:val="center"/>
            </w:pPr>
            <w:r>
              <w:rPr>
                <w:sz w:val="18"/>
              </w:rPr>
              <w:t>0.58 (n=13)</w:t>
            </w:r>
          </w:p>
        </w:tc>
        <w:tc>
          <w:tcPr>
            <w:tcW w:type="dxa" w:w="864"/>
          </w:tcPr>
          <w:p>
            <w:pPr>
              <w:jc w:val="center"/>
            </w:pPr>
            <w:r>
              <w:rPr>
                <w:sz w:val="18"/>
              </w:rPr>
              <w:t>0.97 (n=20)</w:t>
            </w:r>
          </w:p>
        </w:tc>
        <w:tc>
          <w:tcPr>
            <w:tcW w:type="dxa" w:w="864"/>
          </w:tcPr>
          <w:p>
            <w:pPr>
              <w:jc w:val="center"/>
            </w:pPr>
            <w:r>
              <w:rPr>
                <w:sz w:val="18"/>
              </w:rPr>
              <w:t>0.87 (n=12)</w:t>
            </w:r>
          </w:p>
        </w:tc>
        <w:tc>
          <w:tcPr>
            <w:tcW w:type="dxa" w:w="864"/>
          </w:tcPr>
          <w:p>
            <w:pPr>
              <w:jc w:val="center"/>
            </w:pPr>
            <w:r>
              <w:rPr>
                <w:sz w:val="18"/>
              </w:rPr>
              <w:t>0.98 (n=8)</w:t>
            </w:r>
          </w:p>
        </w:tc>
        <w:tc>
          <w:tcPr>
            <w:tcW w:type="dxa" w:w="864"/>
          </w:tcPr>
          <w:p>
            <w:pPr>
              <w:jc w:val="center"/>
            </w:pPr>
            <w:r>
              <w:rPr>
                <w:sz w:val="18"/>
              </w:rPr>
              <w:t>0.90 (n=24)</w:t>
            </w:r>
          </w:p>
        </w:tc>
        <w:tc>
          <w:tcPr>
            <w:tcW w:type="dxa" w:w="864"/>
          </w:tcPr>
          <w:p>
            <w:pPr>
              <w:jc w:val="center"/>
            </w:pPr>
            <w:r>
              <w:rPr>
                <w:sz w:val="18"/>
              </w:rPr>
              <w:t>0.75 (n=130)</w:t>
            </w:r>
          </w:p>
        </w:tc>
      </w:tr>
      <w:tr>
        <w:tc>
          <w:tcPr>
            <w:tcW w:type="dxa" w:w="864"/>
          </w:tcPr>
          <w:p>
            <w:pPr>
              <w:jc w:val="center"/>
            </w:pPr>
            <w:r>
              <w:rPr>
                <w:sz w:val="18"/>
              </w:rPr>
              <w:t>Dania</w:t>
            </w:r>
          </w:p>
        </w:tc>
        <w:tc>
          <w:tcPr>
            <w:tcW w:type="dxa" w:w="864"/>
          </w:tcPr>
          <w:p>
            <w:pPr>
              <w:jc w:val="center"/>
            </w:pPr>
            <w:r>
              <w:rPr>
                <w:sz w:val="18"/>
              </w:rPr>
              <w:t>— (n=2)</w:t>
            </w:r>
          </w:p>
        </w:tc>
        <w:tc>
          <w:tcPr>
            <w:tcW w:type="dxa" w:w="864"/>
          </w:tcPr>
          <w:p>
            <w:pPr>
              <w:jc w:val="center"/>
            </w:pPr>
            <w:r>
              <w:rPr>
                <w:sz w:val="18"/>
              </w:rPr>
              <w:t>0.91 (n=10)</w:t>
            </w:r>
          </w:p>
        </w:tc>
        <w:tc>
          <w:tcPr>
            <w:tcW w:type="dxa" w:w="864"/>
          </w:tcPr>
          <w:p>
            <w:pPr>
              <w:jc w:val="center"/>
            </w:pPr>
            <w:r>
              <w:rPr>
                <w:sz w:val="18"/>
              </w:rPr>
              <w:t>0.58 (n=13)</w:t>
            </w:r>
          </w:p>
        </w:tc>
        <w:tc>
          <w:tcPr>
            <w:tcW w:type="dxa" w:w="864"/>
          </w:tcPr>
          <w:p>
            <w:pPr>
              <w:jc w:val="center"/>
            </w:pPr>
            <w:r>
              <w:rPr>
                <w:sz w:val="18"/>
              </w:rPr>
              <w:t>1.00</w:t>
            </w:r>
          </w:p>
        </w:tc>
        <w:tc>
          <w:tcPr>
            <w:tcW w:type="dxa" w:w="864"/>
          </w:tcPr>
          <w:p>
            <w:pPr>
              <w:jc w:val="center"/>
            </w:pPr>
            <w:r>
              <w:rPr>
                <w:sz w:val="18"/>
              </w:rPr>
              <w:t>0.90 (n=19)</w:t>
            </w:r>
          </w:p>
        </w:tc>
        <w:tc>
          <w:tcPr>
            <w:tcW w:type="dxa" w:w="864"/>
          </w:tcPr>
          <w:p>
            <w:pPr>
              <w:jc w:val="center"/>
            </w:pPr>
            <w:r>
              <w:rPr>
                <w:sz w:val="18"/>
              </w:rPr>
              <w:t>0.89 (n=11)</w:t>
            </w:r>
          </w:p>
        </w:tc>
        <w:tc>
          <w:tcPr>
            <w:tcW w:type="dxa" w:w="864"/>
          </w:tcPr>
          <w:p>
            <w:pPr>
              <w:jc w:val="center"/>
            </w:pPr>
            <w:r>
              <w:rPr>
                <w:sz w:val="18"/>
              </w:rPr>
              <w:t>0.99 (n=9)</w:t>
            </w:r>
          </w:p>
        </w:tc>
        <w:tc>
          <w:tcPr>
            <w:tcW w:type="dxa" w:w="864"/>
          </w:tcPr>
          <w:p>
            <w:pPr>
              <w:jc w:val="center"/>
            </w:pPr>
            <w:r>
              <w:rPr>
                <w:sz w:val="18"/>
              </w:rPr>
              <w:t>0.83 (n=22)</w:t>
            </w:r>
          </w:p>
        </w:tc>
        <w:tc>
          <w:tcPr>
            <w:tcW w:type="dxa" w:w="864"/>
          </w:tcPr>
          <w:p>
            <w:pPr>
              <w:jc w:val="center"/>
            </w:pPr>
            <w:r>
              <w:rPr>
                <w:sz w:val="18"/>
              </w:rPr>
              <w:t>0.61 (n=125)</w:t>
            </w:r>
          </w:p>
        </w:tc>
      </w:tr>
      <w:tr>
        <w:tc>
          <w:tcPr>
            <w:tcW w:type="dxa" w:w="864"/>
          </w:tcPr>
          <w:p>
            <w:pPr>
              <w:jc w:val="center"/>
            </w:pPr>
            <w:r>
              <w:rPr>
                <w:sz w:val="18"/>
              </w:rPr>
              <w:t>Rehma</w:t>
            </w:r>
          </w:p>
        </w:tc>
        <w:tc>
          <w:tcPr>
            <w:tcW w:type="dxa" w:w="864"/>
          </w:tcPr>
          <w:p>
            <w:pPr>
              <w:jc w:val="center"/>
            </w:pPr>
            <w:r>
              <w:rPr>
                <w:sz w:val="18"/>
              </w:rPr>
              <w:t>— (n=2)</w:t>
            </w:r>
          </w:p>
        </w:tc>
        <w:tc>
          <w:tcPr>
            <w:tcW w:type="dxa" w:w="864"/>
          </w:tcPr>
          <w:p>
            <w:pPr>
              <w:jc w:val="center"/>
            </w:pPr>
            <w:r>
              <w:rPr>
                <w:sz w:val="18"/>
              </w:rPr>
              <w:t>0.99 (n=9)</w:t>
            </w:r>
          </w:p>
        </w:tc>
        <w:tc>
          <w:tcPr>
            <w:tcW w:type="dxa" w:w="864"/>
          </w:tcPr>
          <w:p>
            <w:pPr>
              <w:jc w:val="center"/>
            </w:pPr>
            <w:r>
              <w:rPr>
                <w:sz w:val="18"/>
              </w:rPr>
              <w:t>0.97 (n=20)</w:t>
            </w:r>
          </w:p>
        </w:tc>
        <w:tc>
          <w:tcPr>
            <w:tcW w:type="dxa" w:w="864"/>
          </w:tcPr>
          <w:p>
            <w:pPr>
              <w:jc w:val="center"/>
            </w:pPr>
            <w:r>
              <w:rPr>
                <w:sz w:val="18"/>
              </w:rPr>
              <w:t>0.90 (n=19)</w:t>
            </w:r>
          </w:p>
        </w:tc>
        <w:tc>
          <w:tcPr>
            <w:tcW w:type="dxa" w:w="864"/>
          </w:tcPr>
          <w:p>
            <w:pPr>
              <w:jc w:val="center"/>
            </w:pPr>
            <w:r>
              <w:rPr>
                <w:sz w:val="18"/>
              </w:rPr>
              <w:t>1.00</w:t>
            </w:r>
          </w:p>
        </w:tc>
        <w:tc>
          <w:tcPr>
            <w:tcW w:type="dxa" w:w="864"/>
          </w:tcPr>
          <w:p>
            <w:pPr>
              <w:jc w:val="center"/>
            </w:pPr>
            <w:r>
              <w:rPr>
                <w:sz w:val="18"/>
              </w:rPr>
              <w:t>0.97 (n=19)</w:t>
            </w:r>
          </w:p>
        </w:tc>
        <w:tc>
          <w:tcPr>
            <w:tcW w:type="dxa" w:w="864"/>
          </w:tcPr>
          <w:p>
            <w:pPr>
              <w:jc w:val="center"/>
            </w:pPr>
            <w:r>
              <w:rPr>
                <w:sz w:val="18"/>
              </w:rPr>
              <w:t>0.79 (n=11)</w:t>
            </w:r>
          </w:p>
        </w:tc>
        <w:tc>
          <w:tcPr>
            <w:tcW w:type="dxa" w:w="864"/>
          </w:tcPr>
          <w:p>
            <w:pPr>
              <w:jc w:val="center"/>
            </w:pPr>
            <w:r>
              <w:rPr>
                <w:sz w:val="18"/>
              </w:rPr>
              <w:t>0.95 (n=27)</w:t>
            </w:r>
          </w:p>
        </w:tc>
        <w:tc>
          <w:tcPr>
            <w:tcW w:type="dxa" w:w="864"/>
          </w:tcPr>
          <w:p>
            <w:pPr>
              <w:jc w:val="center"/>
            </w:pPr>
            <w:r>
              <w:rPr>
                <w:sz w:val="18"/>
              </w:rPr>
              <w:t>0.66 (n=169)</w:t>
            </w:r>
          </w:p>
        </w:tc>
      </w:tr>
      <w:tr>
        <w:tc>
          <w:tcPr>
            <w:tcW w:type="dxa" w:w="864"/>
          </w:tcPr>
          <w:p>
            <w:pPr>
              <w:jc w:val="center"/>
            </w:pPr>
            <w:r>
              <w:rPr>
                <w:sz w:val="18"/>
              </w:rPr>
              <w:t>Rukhshan</w:t>
            </w:r>
          </w:p>
        </w:tc>
        <w:tc>
          <w:tcPr>
            <w:tcW w:type="dxa" w:w="864"/>
          </w:tcPr>
          <w:p>
            <w:pPr>
              <w:jc w:val="center"/>
            </w:pPr>
            <w:r>
              <w:rPr>
                <w:sz w:val="18"/>
              </w:rPr>
              <w:t>— (n=2)</w:t>
            </w:r>
          </w:p>
        </w:tc>
        <w:tc>
          <w:tcPr>
            <w:tcW w:type="dxa" w:w="864"/>
          </w:tcPr>
          <w:p>
            <w:pPr>
              <w:jc w:val="center"/>
            </w:pPr>
            <w:r>
              <w:rPr>
                <w:sz w:val="18"/>
              </w:rPr>
              <w:t>0.93 (n=10)</w:t>
            </w:r>
          </w:p>
        </w:tc>
        <w:tc>
          <w:tcPr>
            <w:tcW w:type="dxa" w:w="864"/>
          </w:tcPr>
          <w:p>
            <w:pPr>
              <w:jc w:val="center"/>
            </w:pPr>
            <w:r>
              <w:rPr>
                <w:sz w:val="18"/>
              </w:rPr>
              <w:t>0.87 (n=12)</w:t>
            </w:r>
          </w:p>
        </w:tc>
        <w:tc>
          <w:tcPr>
            <w:tcW w:type="dxa" w:w="864"/>
          </w:tcPr>
          <w:p>
            <w:pPr>
              <w:jc w:val="center"/>
            </w:pPr>
            <w:r>
              <w:rPr>
                <w:sz w:val="18"/>
              </w:rPr>
              <w:t>0.89 (n=11)</w:t>
            </w:r>
          </w:p>
        </w:tc>
        <w:tc>
          <w:tcPr>
            <w:tcW w:type="dxa" w:w="864"/>
          </w:tcPr>
          <w:p>
            <w:pPr>
              <w:jc w:val="center"/>
            </w:pPr>
            <w:r>
              <w:rPr>
                <w:sz w:val="18"/>
              </w:rPr>
              <w:t>0.97 (n=19)</w:t>
            </w:r>
          </w:p>
        </w:tc>
        <w:tc>
          <w:tcPr>
            <w:tcW w:type="dxa" w:w="864"/>
          </w:tcPr>
          <w:p>
            <w:pPr>
              <w:jc w:val="center"/>
            </w:pPr>
            <w:r>
              <w:rPr>
                <w:sz w:val="18"/>
              </w:rPr>
              <w:t>1.00</w:t>
            </w:r>
          </w:p>
        </w:tc>
        <w:tc>
          <w:tcPr>
            <w:tcW w:type="dxa" w:w="864"/>
          </w:tcPr>
          <w:p>
            <w:pPr>
              <w:jc w:val="center"/>
            </w:pPr>
            <w:r>
              <w:rPr>
                <w:sz w:val="18"/>
              </w:rPr>
              <w:t>0.90 (n=8)</w:t>
            </w:r>
          </w:p>
        </w:tc>
        <w:tc>
          <w:tcPr>
            <w:tcW w:type="dxa" w:w="864"/>
          </w:tcPr>
          <w:p>
            <w:pPr>
              <w:jc w:val="center"/>
            </w:pPr>
            <w:r>
              <w:rPr>
                <w:sz w:val="18"/>
              </w:rPr>
              <w:t>0.96 (n=23)</w:t>
            </w:r>
          </w:p>
        </w:tc>
        <w:tc>
          <w:tcPr>
            <w:tcW w:type="dxa" w:w="864"/>
          </w:tcPr>
          <w:p>
            <w:pPr>
              <w:jc w:val="center"/>
            </w:pPr>
            <w:r>
              <w:rPr>
                <w:sz w:val="18"/>
              </w:rPr>
              <w:t>0.73 (n=121)</w:t>
            </w:r>
          </w:p>
        </w:tc>
      </w:tr>
      <w:tr>
        <w:tc>
          <w:tcPr>
            <w:tcW w:type="dxa" w:w="864"/>
          </w:tcPr>
          <w:p>
            <w:pPr>
              <w:jc w:val="center"/>
            </w:pPr>
            <w:r>
              <w:rPr>
                <w:sz w:val="18"/>
              </w:rPr>
              <w:t>Salman</w:t>
            </w:r>
          </w:p>
        </w:tc>
        <w:tc>
          <w:tcPr>
            <w:tcW w:type="dxa" w:w="864"/>
          </w:tcPr>
          <w:p>
            <w:pPr>
              <w:jc w:val="center"/>
            </w:pPr>
            <w:r>
              <w:rPr>
                <w:sz w:val="18"/>
              </w:rPr>
              <w:t>— (n=0)</w:t>
            </w:r>
          </w:p>
        </w:tc>
        <w:tc>
          <w:tcPr>
            <w:tcW w:type="dxa" w:w="864"/>
          </w:tcPr>
          <w:p>
            <w:pPr>
              <w:jc w:val="center"/>
            </w:pPr>
            <w:r>
              <w:rPr>
                <w:sz w:val="18"/>
              </w:rPr>
              <w:t>— (n=2)</w:t>
            </w:r>
          </w:p>
        </w:tc>
        <w:tc>
          <w:tcPr>
            <w:tcW w:type="dxa" w:w="864"/>
          </w:tcPr>
          <w:p>
            <w:pPr>
              <w:jc w:val="center"/>
            </w:pPr>
            <w:r>
              <w:rPr>
                <w:sz w:val="18"/>
              </w:rPr>
              <w:t>0.98 (n=8)</w:t>
            </w:r>
          </w:p>
        </w:tc>
        <w:tc>
          <w:tcPr>
            <w:tcW w:type="dxa" w:w="864"/>
          </w:tcPr>
          <w:p>
            <w:pPr>
              <w:jc w:val="center"/>
            </w:pPr>
            <w:r>
              <w:rPr>
                <w:sz w:val="18"/>
              </w:rPr>
              <w:t>0.99 (n=9)</w:t>
            </w:r>
          </w:p>
        </w:tc>
        <w:tc>
          <w:tcPr>
            <w:tcW w:type="dxa" w:w="864"/>
          </w:tcPr>
          <w:p>
            <w:pPr>
              <w:jc w:val="center"/>
            </w:pPr>
            <w:r>
              <w:rPr>
                <w:sz w:val="18"/>
              </w:rPr>
              <w:t>0.79 (n=11)</w:t>
            </w:r>
          </w:p>
        </w:tc>
        <w:tc>
          <w:tcPr>
            <w:tcW w:type="dxa" w:w="864"/>
          </w:tcPr>
          <w:p>
            <w:pPr>
              <w:jc w:val="center"/>
            </w:pPr>
            <w:r>
              <w:rPr>
                <w:sz w:val="18"/>
              </w:rPr>
              <w:t>0.90 (n=8)</w:t>
            </w:r>
          </w:p>
        </w:tc>
        <w:tc>
          <w:tcPr>
            <w:tcW w:type="dxa" w:w="864"/>
          </w:tcPr>
          <w:p>
            <w:pPr>
              <w:jc w:val="center"/>
            </w:pPr>
            <w:r>
              <w:rPr>
                <w:sz w:val="18"/>
              </w:rPr>
              <w:t>1.00</w:t>
            </w:r>
          </w:p>
        </w:tc>
        <w:tc>
          <w:tcPr>
            <w:tcW w:type="dxa" w:w="864"/>
          </w:tcPr>
          <w:p>
            <w:pPr>
              <w:jc w:val="center"/>
            </w:pPr>
            <w:r>
              <w:rPr>
                <w:sz w:val="18"/>
              </w:rPr>
              <w:t>0.97 (n=10)</w:t>
            </w:r>
          </w:p>
        </w:tc>
        <w:tc>
          <w:tcPr>
            <w:tcW w:type="dxa" w:w="864"/>
          </w:tcPr>
          <w:p>
            <w:pPr>
              <w:jc w:val="center"/>
            </w:pPr>
            <w:r>
              <w:rPr>
                <w:sz w:val="18"/>
              </w:rPr>
              <w:t>0.66 (n=70)</w:t>
            </w:r>
          </w:p>
        </w:tc>
      </w:tr>
      <w:tr>
        <w:tc>
          <w:tcPr>
            <w:tcW w:type="dxa" w:w="864"/>
          </w:tcPr>
          <w:p>
            <w:pPr>
              <w:jc w:val="center"/>
            </w:pPr>
            <w:r>
              <w:rPr>
                <w:sz w:val="18"/>
              </w:rPr>
              <w:t>Semal</w:t>
            </w:r>
          </w:p>
        </w:tc>
        <w:tc>
          <w:tcPr>
            <w:tcW w:type="dxa" w:w="864"/>
          </w:tcPr>
          <w:p>
            <w:pPr>
              <w:jc w:val="center"/>
            </w:pPr>
            <w:r>
              <w:rPr>
                <w:sz w:val="18"/>
              </w:rPr>
              <w:t>0.76 (n=3)</w:t>
            </w:r>
          </w:p>
        </w:tc>
        <w:tc>
          <w:tcPr>
            <w:tcW w:type="dxa" w:w="864"/>
          </w:tcPr>
          <w:p>
            <w:pPr>
              <w:jc w:val="center"/>
            </w:pPr>
            <w:r>
              <w:rPr>
                <w:sz w:val="18"/>
              </w:rPr>
              <w:t>0.99 (n=8)</w:t>
            </w:r>
          </w:p>
        </w:tc>
        <w:tc>
          <w:tcPr>
            <w:tcW w:type="dxa" w:w="864"/>
          </w:tcPr>
          <w:p>
            <w:pPr>
              <w:jc w:val="center"/>
            </w:pPr>
            <w:r>
              <w:rPr>
                <w:sz w:val="18"/>
              </w:rPr>
              <w:t>0.90 (n=24)</w:t>
            </w:r>
          </w:p>
        </w:tc>
        <w:tc>
          <w:tcPr>
            <w:tcW w:type="dxa" w:w="864"/>
          </w:tcPr>
          <w:p>
            <w:pPr>
              <w:jc w:val="center"/>
            </w:pPr>
            <w:r>
              <w:rPr>
                <w:sz w:val="18"/>
              </w:rPr>
              <w:t>0.83 (n=22)</w:t>
            </w:r>
          </w:p>
        </w:tc>
        <w:tc>
          <w:tcPr>
            <w:tcW w:type="dxa" w:w="864"/>
          </w:tcPr>
          <w:p>
            <w:pPr>
              <w:jc w:val="center"/>
            </w:pPr>
            <w:r>
              <w:rPr>
                <w:sz w:val="18"/>
              </w:rPr>
              <w:t>0.95 (n=27)</w:t>
            </w:r>
          </w:p>
        </w:tc>
        <w:tc>
          <w:tcPr>
            <w:tcW w:type="dxa" w:w="864"/>
          </w:tcPr>
          <w:p>
            <w:pPr>
              <w:jc w:val="center"/>
            </w:pPr>
            <w:r>
              <w:rPr>
                <w:sz w:val="18"/>
              </w:rPr>
              <w:t>0.96 (n=23)</w:t>
            </w:r>
          </w:p>
        </w:tc>
        <w:tc>
          <w:tcPr>
            <w:tcW w:type="dxa" w:w="864"/>
          </w:tcPr>
          <w:p>
            <w:pPr>
              <w:jc w:val="center"/>
            </w:pPr>
            <w:r>
              <w:rPr>
                <w:sz w:val="18"/>
              </w:rPr>
              <w:t>0.97 (n=10)</w:t>
            </w:r>
          </w:p>
        </w:tc>
        <w:tc>
          <w:tcPr>
            <w:tcW w:type="dxa" w:w="864"/>
          </w:tcPr>
          <w:p>
            <w:pPr>
              <w:jc w:val="center"/>
            </w:pPr>
            <w:r>
              <w:rPr>
                <w:sz w:val="18"/>
              </w:rPr>
              <w:t>1.00</w:t>
            </w:r>
          </w:p>
        </w:tc>
        <w:tc>
          <w:tcPr>
            <w:tcW w:type="dxa" w:w="864"/>
          </w:tcPr>
          <w:p>
            <w:pPr>
              <w:jc w:val="center"/>
            </w:pPr>
            <w:r>
              <w:rPr>
                <w:sz w:val="18"/>
              </w:rPr>
              <w:t>0.68 (n=189)</w:t>
            </w:r>
          </w:p>
        </w:tc>
      </w:tr>
      <w:tr>
        <w:tc>
          <w:tcPr>
            <w:tcW w:type="dxa" w:w="864"/>
          </w:tcPr>
          <w:p>
            <w:pPr>
              <w:jc w:val="center"/>
            </w:pPr>
            <w:r>
              <w:rPr>
                <w:sz w:val="18"/>
              </w:rPr>
              <w:t>AI</w:t>
            </w:r>
          </w:p>
        </w:tc>
        <w:tc>
          <w:tcPr>
            <w:tcW w:type="dxa" w:w="864"/>
          </w:tcPr>
          <w:p>
            <w:pPr>
              <w:jc w:val="center"/>
            </w:pPr>
            <w:r>
              <w:rPr>
                <w:sz w:val="18"/>
              </w:rPr>
              <w:t>0.89 (n=18)</w:t>
            </w:r>
          </w:p>
        </w:tc>
        <w:tc>
          <w:tcPr>
            <w:tcW w:type="dxa" w:w="864"/>
          </w:tcPr>
          <w:p>
            <w:pPr>
              <w:jc w:val="center"/>
            </w:pPr>
            <w:r>
              <w:rPr>
                <w:sz w:val="18"/>
              </w:rPr>
              <w:t>0.71 (n=69)</w:t>
            </w:r>
          </w:p>
        </w:tc>
        <w:tc>
          <w:tcPr>
            <w:tcW w:type="dxa" w:w="864"/>
          </w:tcPr>
          <w:p>
            <w:pPr>
              <w:jc w:val="center"/>
            </w:pPr>
            <w:r>
              <w:rPr>
                <w:sz w:val="18"/>
              </w:rPr>
              <w:t>0.75 (n=130)</w:t>
            </w:r>
          </w:p>
        </w:tc>
        <w:tc>
          <w:tcPr>
            <w:tcW w:type="dxa" w:w="864"/>
          </w:tcPr>
          <w:p>
            <w:pPr>
              <w:jc w:val="center"/>
            </w:pPr>
            <w:r>
              <w:rPr>
                <w:sz w:val="18"/>
              </w:rPr>
              <w:t>0.61 (n=125)</w:t>
            </w:r>
          </w:p>
        </w:tc>
        <w:tc>
          <w:tcPr>
            <w:tcW w:type="dxa" w:w="864"/>
          </w:tcPr>
          <w:p>
            <w:pPr>
              <w:jc w:val="center"/>
            </w:pPr>
            <w:r>
              <w:rPr>
                <w:sz w:val="18"/>
              </w:rPr>
              <w:t>0.66 (n=169)</w:t>
            </w:r>
          </w:p>
        </w:tc>
        <w:tc>
          <w:tcPr>
            <w:tcW w:type="dxa" w:w="864"/>
          </w:tcPr>
          <w:p>
            <w:pPr>
              <w:jc w:val="center"/>
            </w:pPr>
            <w:r>
              <w:rPr>
                <w:sz w:val="18"/>
              </w:rPr>
              <w:t>0.73 (n=121)</w:t>
            </w:r>
          </w:p>
        </w:tc>
        <w:tc>
          <w:tcPr>
            <w:tcW w:type="dxa" w:w="864"/>
          </w:tcPr>
          <w:p>
            <w:pPr>
              <w:jc w:val="center"/>
            </w:pPr>
            <w:r>
              <w:rPr>
                <w:sz w:val="18"/>
              </w:rPr>
              <w:t>0.66 (n=70)</w:t>
            </w:r>
          </w:p>
        </w:tc>
        <w:tc>
          <w:tcPr>
            <w:tcW w:type="dxa" w:w="864"/>
          </w:tcPr>
          <w:p>
            <w:pPr>
              <w:jc w:val="center"/>
            </w:pPr>
            <w:r>
              <w:rPr>
                <w:sz w:val="18"/>
              </w:rPr>
              <w:t>0.68 (n=189)</w:t>
            </w:r>
          </w:p>
        </w:tc>
        <w:tc>
          <w:tcPr>
            <w:tcW w:type="dxa" w:w="864"/>
          </w:tcPr>
          <w:p>
            <w:pPr>
              <w:jc w:val="center"/>
            </w:pPr>
            <w:r>
              <w:rPr>
                <w:sz w:val="18"/>
              </w:rPr>
              <w:t>1.00</w:t>
            </w:r>
          </w:p>
        </w:tc>
      </w:tr>
    </w:tbl>
    <w:p/>
    <w:p>
      <w:r>
        <w:t>Most human-human pairs correlate above r = 0.90. Human-AI pairs fall in the 0.61–0.89 range, reflecting the systematic scoring gap documented in Section 3.</w:t>
      </w:r>
    </w:p>
    <w:p>
      <w:pPr>
        <w:pStyle w:val="Heading1"/>
      </w:pPr>
      <w:r>
        <w:t>6. Words Correct Per Minute (WCPM)</w:t>
      </w:r>
    </w:p>
    <w:p>
      <w:r>
        <w:t>WCPM = words correctly scored divided by audio duration in minutes. Overall figures are aggregated per student from wcpm_by_student.csv (88 students with valid human data). Pre/post figures are computed per question by joining v2 scores with per-question audio durations (330 audio files matched).</w:t>
      </w:r>
    </w:p>
    <w:p>
      <w:pPr>
        <w:pStyle w:val="Heading2"/>
      </w:pPr>
      <w:r>
        <w:t>Overall WCPM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Statistic</w:t>
            </w:r>
          </w:p>
        </w:tc>
        <w:tc>
          <w:tcPr>
            <w:tcW w:type="dxa" w:w="2160"/>
          </w:tcPr>
          <w:p>
            <w:pPr>
              <w:jc w:val="center"/>
            </w:pPr>
            <w:r>
              <w:rPr>
                <w:b/>
                <w:sz w:val="18"/>
              </w:rPr>
              <w:t>Human WCPM</w:t>
            </w:r>
          </w:p>
        </w:tc>
        <w:tc>
          <w:tcPr>
            <w:tcW w:type="dxa" w:w="2160"/>
          </w:tcPr>
          <w:p>
            <w:pPr>
              <w:jc w:val="center"/>
            </w:pPr>
            <w:r>
              <w:rPr>
                <w:b/>
                <w:sz w:val="18"/>
              </w:rPr>
              <w:t>AI WCPM</w:t>
            </w:r>
          </w:p>
        </w:tc>
        <w:tc>
          <w:tcPr>
            <w:tcW w:type="dxa" w:w="2160"/>
          </w:tcPr>
          <w:p>
            <w:pPr>
              <w:jc w:val="center"/>
            </w:pPr>
            <w:r>
              <w:rPr>
                <w:b/>
                <w:sz w:val="18"/>
              </w:rPr>
              <w:t>Difference (H−AI)</w:t>
            </w:r>
          </w:p>
        </w:tc>
      </w:tr>
      <w:tr>
        <w:tc>
          <w:tcPr>
            <w:tcW w:type="dxa" w:w="2160"/>
          </w:tcPr>
          <w:p>
            <w:pPr>
              <w:jc w:val="center"/>
            </w:pPr>
            <w:r>
              <w:rPr>
                <w:sz w:val="18"/>
              </w:rPr>
              <w:t>Mean</w:t>
            </w:r>
          </w:p>
        </w:tc>
        <w:tc>
          <w:tcPr>
            <w:tcW w:type="dxa" w:w="2160"/>
          </w:tcPr>
          <w:p>
            <w:pPr>
              <w:jc w:val="center"/>
            </w:pPr>
            <w:r>
              <w:rPr>
                <w:sz w:val="18"/>
              </w:rPr>
              <w:t>90.8</w:t>
            </w:r>
          </w:p>
        </w:tc>
        <w:tc>
          <w:tcPr>
            <w:tcW w:type="dxa" w:w="2160"/>
          </w:tcPr>
          <w:p>
            <w:pPr>
              <w:jc w:val="center"/>
            </w:pPr>
            <w:r>
              <w:rPr>
                <w:sz w:val="18"/>
              </w:rPr>
              <w:t>79.5</w:t>
            </w:r>
          </w:p>
        </w:tc>
        <w:tc>
          <w:tcPr>
            <w:tcW w:type="dxa" w:w="2160"/>
          </w:tcPr>
          <w:p>
            <w:pPr>
              <w:jc w:val="center"/>
            </w:pPr>
            <w:r>
              <w:rPr>
                <w:sz w:val="18"/>
              </w:rPr>
              <w:t>11.3</w:t>
            </w:r>
          </w:p>
        </w:tc>
      </w:tr>
      <w:tr>
        <w:tc>
          <w:tcPr>
            <w:tcW w:type="dxa" w:w="2160"/>
          </w:tcPr>
          <w:p>
            <w:pPr>
              <w:jc w:val="center"/>
            </w:pPr>
            <w:r>
              <w:rPr>
                <w:sz w:val="18"/>
              </w:rPr>
              <w:t>Median</w:t>
            </w:r>
          </w:p>
        </w:tc>
        <w:tc>
          <w:tcPr>
            <w:tcW w:type="dxa" w:w="2160"/>
          </w:tcPr>
          <w:p>
            <w:pPr>
              <w:jc w:val="center"/>
            </w:pPr>
            <w:r>
              <w:rPr>
                <w:sz w:val="18"/>
              </w:rPr>
              <w:t>89.5</w:t>
            </w:r>
          </w:p>
        </w:tc>
        <w:tc>
          <w:tcPr>
            <w:tcW w:type="dxa" w:w="2160"/>
          </w:tcPr>
          <w:p>
            <w:pPr>
              <w:jc w:val="center"/>
            </w:pPr>
            <w:r>
              <w:rPr>
                <w:sz w:val="18"/>
              </w:rPr>
              <w:t>71.1</w:t>
            </w:r>
          </w:p>
        </w:tc>
        <w:tc>
          <w:tcPr>
            <w:tcW w:type="dxa" w:w="2160"/>
          </w:tcPr>
          <w:p>
            <w:pPr>
              <w:jc w:val="center"/>
            </w:pPr>
            <w:r>
              <w:rPr>
                <w:sz w:val="18"/>
              </w:rPr>
              <w:t>12.5</w:t>
            </w:r>
          </w:p>
        </w:tc>
      </w:tr>
      <w:tr>
        <w:tc>
          <w:tcPr>
            <w:tcW w:type="dxa" w:w="2160"/>
          </w:tcPr>
          <w:p>
            <w:pPr>
              <w:jc w:val="center"/>
            </w:pPr>
            <w:r>
              <w:rPr>
                <w:sz w:val="18"/>
              </w:rPr>
              <w:t>SD</w:t>
            </w:r>
          </w:p>
        </w:tc>
        <w:tc>
          <w:tcPr>
            <w:tcW w:type="dxa" w:w="2160"/>
          </w:tcPr>
          <w:p>
            <w:pPr>
              <w:jc w:val="center"/>
            </w:pPr>
            <w:r>
              <w:rPr>
                <w:sz w:val="18"/>
              </w:rPr>
              <w:t>42.4</w:t>
            </w:r>
          </w:p>
        </w:tc>
        <w:tc>
          <w:tcPr>
            <w:tcW w:type="dxa" w:w="2160"/>
          </w:tcPr>
          <w:p>
            <w:pPr>
              <w:jc w:val="center"/>
            </w:pPr>
            <w:r>
              <w:rPr>
                <w:sz w:val="18"/>
              </w:rPr>
              <w:t>39.8</w:t>
            </w:r>
          </w:p>
        </w:tc>
        <w:tc>
          <w:tcPr>
            <w:tcW w:type="dxa" w:w="2160"/>
          </w:tcPr>
          <w:p>
            <w:pPr>
              <w:jc w:val="center"/>
            </w:pPr>
            <w:r>
              <w:rPr>
                <w:sz w:val="18"/>
              </w:rPr>
              <w:t>19.6</w:t>
            </w:r>
          </w:p>
        </w:tc>
      </w:tr>
      <w:tr>
        <w:tc>
          <w:tcPr>
            <w:tcW w:type="dxa" w:w="2160"/>
          </w:tcPr>
          <w:p>
            <w:pPr>
              <w:jc w:val="center"/>
            </w:pPr>
            <w:r>
              <w:rPr>
                <w:sz w:val="18"/>
              </w:rPr>
              <w:t>Min</w:t>
            </w:r>
          </w:p>
        </w:tc>
        <w:tc>
          <w:tcPr>
            <w:tcW w:type="dxa" w:w="2160"/>
          </w:tcPr>
          <w:p>
            <w:pPr>
              <w:jc w:val="center"/>
            </w:pPr>
            <w:r>
              <w:rPr>
                <w:sz w:val="18"/>
              </w:rPr>
              <w:t>0.0</w:t>
            </w:r>
          </w:p>
        </w:tc>
        <w:tc>
          <w:tcPr>
            <w:tcW w:type="dxa" w:w="2160"/>
          </w:tcPr>
          <w:p>
            <w:pPr>
              <w:jc w:val="center"/>
            </w:pPr>
            <w:r>
              <w:rPr>
                <w:sz w:val="18"/>
              </w:rPr>
              <w:t>19.5</w:t>
            </w:r>
          </w:p>
        </w:tc>
        <w:tc>
          <w:tcPr>
            <w:tcW w:type="dxa" w:w="2160"/>
          </w:tcPr>
          <w:p>
            <w:pPr>
              <w:jc w:val="center"/>
            </w:pPr>
            <w:r>
              <w:rPr>
                <w:sz w:val="18"/>
              </w:rPr>
              <w:t>-113.2</w:t>
            </w:r>
          </w:p>
        </w:tc>
      </w:tr>
      <w:tr>
        <w:tc>
          <w:tcPr>
            <w:tcW w:type="dxa" w:w="2160"/>
          </w:tcPr>
          <w:p>
            <w:pPr>
              <w:jc w:val="center"/>
            </w:pPr>
            <w:r>
              <w:rPr>
                <w:sz w:val="18"/>
              </w:rPr>
              <w:t>Max</w:t>
            </w:r>
          </w:p>
        </w:tc>
        <w:tc>
          <w:tcPr>
            <w:tcW w:type="dxa" w:w="2160"/>
          </w:tcPr>
          <w:p>
            <w:pPr>
              <w:jc w:val="center"/>
            </w:pPr>
            <w:r>
              <w:rPr>
                <w:sz w:val="18"/>
              </w:rPr>
              <w:t>277.8</w:t>
            </w:r>
          </w:p>
        </w:tc>
        <w:tc>
          <w:tcPr>
            <w:tcW w:type="dxa" w:w="2160"/>
          </w:tcPr>
          <w:p>
            <w:pPr>
              <w:jc w:val="center"/>
            </w:pPr>
            <w:r>
              <w:rPr>
                <w:sz w:val="18"/>
              </w:rPr>
              <w:t>240.0</w:t>
            </w:r>
          </w:p>
        </w:tc>
        <w:tc>
          <w:tcPr>
            <w:tcW w:type="dxa" w:w="2160"/>
          </w:tcPr>
          <w:p>
            <w:pPr>
              <w:jc w:val="center"/>
            </w:pPr>
            <w:r>
              <w:rPr>
                <w:sz w:val="18"/>
              </w:rPr>
              <w:t>48.4</w:t>
            </w:r>
          </w:p>
        </w:tc>
      </w:tr>
    </w:tbl>
    <w:p/>
    <w:p>
      <w:pPr>
        <w:pStyle w:val="Heading2"/>
      </w:pPr>
      <w:r>
        <w:t>WCPM by Pre / Post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Period</w:t>
            </w:r>
          </w:p>
        </w:tc>
        <w:tc>
          <w:tcPr>
            <w:tcW w:type="dxa" w:w="1440"/>
          </w:tcPr>
          <w:p>
            <w:pPr>
              <w:jc w:val="center"/>
            </w:pPr>
            <w:r>
              <w:rPr>
                <w:b/>
                <w:sz w:val="18"/>
              </w:rPr>
              <w:t>Human Mean</w:t>
            </w:r>
          </w:p>
        </w:tc>
        <w:tc>
          <w:tcPr>
            <w:tcW w:type="dxa" w:w="1440"/>
          </w:tcPr>
          <w:p>
            <w:pPr>
              <w:jc w:val="center"/>
            </w:pPr>
            <w:r>
              <w:rPr>
                <w:b/>
                <w:sz w:val="18"/>
              </w:rPr>
              <w:t>Human Median</w:t>
            </w:r>
          </w:p>
        </w:tc>
        <w:tc>
          <w:tcPr>
            <w:tcW w:type="dxa" w:w="1440"/>
          </w:tcPr>
          <w:p>
            <w:pPr>
              <w:jc w:val="center"/>
            </w:pPr>
            <w:r>
              <w:rPr>
                <w:b/>
                <w:sz w:val="18"/>
              </w:rPr>
              <w:t>AI Mean</w:t>
            </w:r>
          </w:p>
        </w:tc>
        <w:tc>
          <w:tcPr>
            <w:tcW w:type="dxa" w:w="1440"/>
          </w:tcPr>
          <w:p>
            <w:pPr>
              <w:jc w:val="center"/>
            </w:pPr>
            <w:r>
              <w:rPr>
                <w:b/>
                <w:sz w:val="18"/>
              </w:rPr>
              <w:t>AI Median</w:t>
            </w:r>
          </w:p>
        </w:tc>
        <w:tc>
          <w:tcPr>
            <w:tcW w:type="dxa" w:w="1440"/>
          </w:tcPr>
          <w:p>
            <w:pPr>
              <w:jc w:val="center"/>
            </w:pPr>
            <w:r>
              <w:rPr>
                <w:b/>
                <w:sz w:val="18"/>
              </w:rPr>
              <w:t>n</w:t>
            </w:r>
          </w:p>
        </w:tc>
      </w:tr>
      <w:tr>
        <w:tc>
          <w:tcPr>
            <w:tcW w:type="dxa" w:w="1440"/>
          </w:tcPr>
          <w:p>
            <w:pPr>
              <w:jc w:val="center"/>
            </w:pPr>
            <w:r>
              <w:rPr>
                <w:sz w:val="18"/>
              </w:rPr>
              <w:t>Pre</w:t>
            </w:r>
          </w:p>
        </w:tc>
        <w:tc>
          <w:tcPr>
            <w:tcW w:type="dxa" w:w="1440"/>
          </w:tcPr>
          <w:p>
            <w:pPr>
              <w:jc w:val="center"/>
            </w:pPr>
            <w:r>
              <w:rPr>
                <w:sz w:val="18"/>
              </w:rPr>
              <w:t>75.7</w:t>
            </w:r>
          </w:p>
        </w:tc>
        <w:tc>
          <w:tcPr>
            <w:tcW w:type="dxa" w:w="1440"/>
          </w:tcPr>
          <w:p>
            <w:pPr>
              <w:jc w:val="center"/>
            </w:pPr>
            <w:r>
              <w:rPr>
                <w:sz w:val="18"/>
              </w:rPr>
              <w:t>71.1</w:t>
            </w:r>
          </w:p>
        </w:tc>
        <w:tc>
          <w:tcPr>
            <w:tcW w:type="dxa" w:w="1440"/>
          </w:tcPr>
          <w:p>
            <w:pPr>
              <w:jc w:val="center"/>
            </w:pPr>
            <w:r>
              <w:rPr>
                <w:sz w:val="18"/>
              </w:rPr>
              <w:t>60.3</w:t>
            </w:r>
          </w:p>
        </w:tc>
        <w:tc>
          <w:tcPr>
            <w:tcW w:type="dxa" w:w="1440"/>
          </w:tcPr>
          <w:p>
            <w:pPr>
              <w:jc w:val="center"/>
            </w:pPr>
            <w:r>
              <w:rPr>
                <w:sz w:val="18"/>
              </w:rPr>
              <w:t>55.2</w:t>
            </w:r>
          </w:p>
        </w:tc>
        <w:tc>
          <w:tcPr>
            <w:tcW w:type="dxa" w:w="1440"/>
          </w:tcPr>
          <w:p>
            <w:pPr>
              <w:jc w:val="center"/>
            </w:pPr>
            <w:r>
              <w:rPr>
                <w:sz w:val="18"/>
              </w:rPr>
              <w:t>169</w:t>
            </w:r>
          </w:p>
        </w:tc>
      </w:tr>
      <w:tr>
        <w:tc>
          <w:tcPr>
            <w:tcW w:type="dxa" w:w="1440"/>
          </w:tcPr>
          <w:p>
            <w:pPr>
              <w:jc w:val="center"/>
            </w:pPr>
            <w:r>
              <w:rPr>
                <w:sz w:val="18"/>
              </w:rPr>
              <w:t>Post</w:t>
            </w:r>
          </w:p>
        </w:tc>
        <w:tc>
          <w:tcPr>
            <w:tcW w:type="dxa" w:w="1440"/>
          </w:tcPr>
          <w:p>
            <w:pPr>
              <w:jc w:val="center"/>
            </w:pPr>
            <w:r>
              <w:rPr>
                <w:sz w:val="18"/>
              </w:rPr>
              <w:t>106.6</w:t>
            </w:r>
          </w:p>
        </w:tc>
        <w:tc>
          <w:tcPr>
            <w:tcW w:type="dxa" w:w="1440"/>
          </w:tcPr>
          <w:p>
            <w:pPr>
              <w:jc w:val="center"/>
            </w:pPr>
            <w:r>
              <w:rPr>
                <w:sz w:val="18"/>
              </w:rPr>
              <w:t>100.6</w:t>
            </w:r>
          </w:p>
        </w:tc>
        <w:tc>
          <w:tcPr>
            <w:tcW w:type="dxa" w:w="1440"/>
          </w:tcPr>
          <w:p>
            <w:pPr>
              <w:jc w:val="center"/>
            </w:pPr>
            <w:r>
              <w:rPr>
                <w:sz w:val="18"/>
              </w:rPr>
              <w:t>89.9</w:t>
            </w:r>
          </w:p>
        </w:tc>
        <w:tc>
          <w:tcPr>
            <w:tcW w:type="dxa" w:w="1440"/>
          </w:tcPr>
          <w:p>
            <w:pPr>
              <w:jc w:val="center"/>
            </w:pPr>
            <w:r>
              <w:rPr>
                <w:sz w:val="18"/>
              </w:rPr>
              <w:t>85.1</w:t>
            </w:r>
          </w:p>
        </w:tc>
        <w:tc>
          <w:tcPr>
            <w:tcW w:type="dxa" w:w="1440"/>
          </w:tcPr>
          <w:p>
            <w:pPr>
              <w:jc w:val="center"/>
            </w:pPr>
            <w:r>
              <w:rPr>
                <w:sz w:val="18"/>
              </w:rPr>
              <w:t>161</w:t>
            </w:r>
          </w:p>
        </w:tc>
      </w:tr>
      <w:tr>
        <w:tc>
          <w:tcPr>
            <w:tcW w:type="dxa" w:w="1440"/>
          </w:tcPr>
          <w:p>
            <w:pPr>
              <w:jc w:val="center"/>
            </w:pPr>
            <w:r>
              <w:rPr>
                <w:sz w:val="18"/>
              </w:rPr>
              <w:t>Change (Δ)</w:t>
            </w:r>
          </w:p>
        </w:tc>
        <w:tc>
          <w:tcPr>
            <w:tcW w:type="dxa" w:w="1440"/>
          </w:tcPr>
          <w:p>
            <w:pPr>
              <w:jc w:val="center"/>
            </w:pPr>
            <w:r>
              <w:rPr>
                <w:sz w:val="18"/>
              </w:rPr>
              <w:t>+30.9</w:t>
            </w:r>
          </w:p>
        </w:tc>
        <w:tc>
          <w:tcPr>
            <w:tcW w:type="dxa" w:w="1440"/>
          </w:tcPr>
          <w:p>
            <w:pPr>
              <w:jc w:val="center"/>
            </w:pPr>
            <w:r>
              <w:rPr>
                <w:sz w:val="18"/>
              </w:rPr>
            </w:r>
          </w:p>
        </w:tc>
        <w:tc>
          <w:tcPr>
            <w:tcW w:type="dxa" w:w="1440"/>
          </w:tcPr>
          <w:p>
            <w:pPr>
              <w:jc w:val="center"/>
            </w:pPr>
            <w:r>
              <w:rPr>
                <w:sz w:val="18"/>
              </w:rPr>
              <w:t>+29.6</w:t>
            </w:r>
          </w:p>
        </w:tc>
        <w:tc>
          <w:tcPr>
            <w:tcW w:type="dxa" w:w="1440"/>
          </w:tcPr>
          <w:p>
            <w:pPr>
              <w:jc w:val="center"/>
            </w:pPr>
            <w:r>
              <w:rPr>
                <w:sz w:val="18"/>
              </w:rPr>
            </w:r>
          </w:p>
        </w:tc>
        <w:tc>
          <w:tcPr>
            <w:tcW w:type="dxa" w:w="1440"/>
          </w:tcPr>
          <w:p>
            <w:pPr>
              <w:jc w:val="center"/>
            </w:pPr>
            <w:r>
              <w:rPr>
                <w:sz w:val="18"/>
              </w:rPr>
            </w:r>
          </w:p>
        </w:tc>
      </w:tr>
    </w:tbl>
    <w:p/>
    <w:p>
      <w:r>
        <w:t>Human WCPM increases from 75.7 (pre) to 106.6 (post), a gain of 30.9 WCPM (~41%). AI WCPM shows a similar gain (60.3 → 89.9, +29.6). The human-AI gap is consistent across both periods, confirming the bias is not stage-specific.</w:t>
      </w:r>
    </w:p>
    <w:p>
      <w:pPr>
        <w:pStyle w:val="Heading1"/>
      </w:pPr>
      <w:r>
        <w:t>7. Word-Level Disagreement (AI vs Human)</w:t>
      </w:r>
    </w:p>
    <w:p>
      <w:r>
        <w:t>Sourced from word_level_summary.csv. Scores are on a 0–2 scale. Mismatch rate = proportion of instances where AI and human scores differ. Table sorted by mismatch rate (descending).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Word</w:t>
            </w:r>
          </w:p>
        </w:tc>
        <w:tc>
          <w:tcPr>
            <w:tcW w:type="dxa" w:w="1440"/>
          </w:tcPr>
          <w:p>
            <w:pPr>
              <w:jc w:val="center"/>
            </w:pPr>
            <w:r>
              <w:rPr>
                <w:b/>
                <w:sz w:val="18"/>
              </w:rPr>
              <w:t>n</w:t>
            </w:r>
          </w:p>
        </w:tc>
        <w:tc>
          <w:tcPr>
            <w:tcW w:type="dxa" w:w="1440"/>
          </w:tcPr>
          <w:p>
            <w:pPr>
              <w:jc w:val="center"/>
            </w:pPr>
            <w:r>
              <w:rPr>
                <w:b/>
                <w:sz w:val="18"/>
              </w:rPr>
              <w:t>Mean Human</w:t>
            </w:r>
          </w:p>
        </w:tc>
        <w:tc>
          <w:tcPr>
            <w:tcW w:type="dxa" w:w="1440"/>
          </w:tcPr>
          <w:p>
            <w:pPr>
              <w:jc w:val="center"/>
            </w:pPr>
            <w:r>
              <w:rPr>
                <w:b/>
                <w:sz w:val="18"/>
              </w:rPr>
              <w:t>Mean AI</w:t>
            </w:r>
          </w:p>
        </w:tc>
        <w:tc>
          <w:tcPr>
            <w:tcW w:type="dxa" w:w="1440"/>
          </w:tcPr>
          <w:p>
            <w:pPr>
              <w:jc w:val="center"/>
            </w:pPr>
            <w:r>
              <w:rPr>
                <w:b/>
                <w:sz w:val="18"/>
              </w:rPr>
              <w:t>Mean Diff (H−AI)</w:t>
            </w:r>
          </w:p>
        </w:tc>
        <w:tc>
          <w:tcPr>
            <w:tcW w:type="dxa" w:w="1440"/>
          </w:tcPr>
          <w:p>
            <w:pPr>
              <w:jc w:val="center"/>
            </w:pPr>
            <w:r>
              <w:rPr>
                <w:b/>
                <w:sz w:val="18"/>
              </w:rPr>
              <w:t>Mismatch Rate</w:t>
            </w:r>
          </w:p>
        </w:tc>
      </w:tr>
      <w:tr>
        <w:tc>
          <w:tcPr>
            <w:tcW w:type="dxa" w:w="1440"/>
          </w:tcPr>
          <w:p>
            <w:pPr>
              <w:jc w:val="center"/>
            </w:pPr>
            <w:r>
              <w:rPr>
                <w:sz w:val="18"/>
              </w:rPr>
              <w:t>faiz</w:t>
            </w:r>
          </w:p>
        </w:tc>
        <w:tc>
          <w:tcPr>
            <w:tcW w:type="dxa" w:w="1440"/>
          </w:tcPr>
          <w:p>
            <w:pPr>
              <w:jc w:val="center"/>
            </w:pPr>
            <w:r>
              <w:rPr>
                <w:sz w:val="18"/>
              </w:rPr>
              <w:t>48</w:t>
            </w:r>
          </w:p>
        </w:tc>
        <w:tc>
          <w:tcPr>
            <w:tcW w:type="dxa" w:w="1440"/>
          </w:tcPr>
          <w:p>
            <w:pPr>
              <w:jc w:val="center"/>
            </w:pPr>
            <w:r>
              <w:rPr>
                <w:sz w:val="18"/>
              </w:rPr>
              <w:t>1.75</w:t>
            </w:r>
          </w:p>
        </w:tc>
        <w:tc>
          <w:tcPr>
            <w:tcW w:type="dxa" w:w="1440"/>
          </w:tcPr>
          <w:p>
            <w:pPr>
              <w:jc w:val="center"/>
            </w:pPr>
            <w:r>
              <w:rPr>
                <w:sz w:val="18"/>
              </w:rPr>
              <w:t>1.00</w:t>
            </w:r>
          </w:p>
        </w:tc>
        <w:tc>
          <w:tcPr>
            <w:tcW w:type="dxa" w:w="1440"/>
          </w:tcPr>
          <w:p>
            <w:pPr>
              <w:jc w:val="center"/>
            </w:pPr>
            <w:r>
              <w:rPr>
                <w:sz w:val="18"/>
              </w:rPr>
              <w:t>+0.75</w:t>
            </w:r>
          </w:p>
        </w:tc>
        <w:tc>
          <w:tcPr>
            <w:tcW w:type="dxa" w:w="1440"/>
          </w:tcPr>
          <w:p>
            <w:pPr>
              <w:jc w:val="center"/>
            </w:pPr>
            <w:r>
              <w:rPr>
                <w:sz w:val="18"/>
              </w:rPr>
              <w:t>83.3%</w:t>
            </w:r>
          </w:p>
        </w:tc>
      </w:tr>
      <w:tr>
        <w:tc>
          <w:tcPr>
            <w:tcW w:type="dxa" w:w="1440"/>
          </w:tcPr>
          <w:p>
            <w:pPr>
              <w:jc w:val="center"/>
            </w:pPr>
            <w:r>
              <w:rPr>
                <w:sz w:val="18"/>
              </w:rPr>
              <w:t>together</w:t>
            </w:r>
          </w:p>
        </w:tc>
        <w:tc>
          <w:tcPr>
            <w:tcW w:type="dxa" w:w="1440"/>
          </w:tcPr>
          <w:p>
            <w:pPr>
              <w:jc w:val="center"/>
            </w:pPr>
            <w:r>
              <w:rPr>
                <w:sz w:val="18"/>
              </w:rPr>
              <w:t>47</w:t>
            </w:r>
          </w:p>
        </w:tc>
        <w:tc>
          <w:tcPr>
            <w:tcW w:type="dxa" w:w="1440"/>
          </w:tcPr>
          <w:p>
            <w:pPr>
              <w:jc w:val="center"/>
            </w:pPr>
            <w:r>
              <w:rPr>
                <w:sz w:val="18"/>
              </w:rPr>
              <w:t>1.77</w:t>
            </w:r>
          </w:p>
        </w:tc>
        <w:tc>
          <w:tcPr>
            <w:tcW w:type="dxa" w:w="1440"/>
          </w:tcPr>
          <w:p>
            <w:pPr>
              <w:jc w:val="center"/>
            </w:pPr>
            <w:r>
              <w:rPr>
                <w:sz w:val="18"/>
              </w:rPr>
              <w:t>1.04</w:t>
            </w:r>
          </w:p>
        </w:tc>
        <w:tc>
          <w:tcPr>
            <w:tcW w:type="dxa" w:w="1440"/>
          </w:tcPr>
          <w:p>
            <w:pPr>
              <w:jc w:val="center"/>
            </w:pPr>
            <w:r>
              <w:rPr>
                <w:sz w:val="18"/>
              </w:rPr>
              <w:t>+0.72</w:t>
            </w:r>
          </w:p>
        </w:tc>
        <w:tc>
          <w:tcPr>
            <w:tcW w:type="dxa" w:w="1440"/>
          </w:tcPr>
          <w:p>
            <w:pPr>
              <w:jc w:val="center"/>
            </w:pPr>
            <w:r>
              <w:rPr>
                <w:sz w:val="18"/>
              </w:rPr>
              <w:t>63.8%</w:t>
            </w:r>
          </w:p>
        </w:tc>
      </w:tr>
      <w:tr>
        <w:tc>
          <w:tcPr>
            <w:tcW w:type="dxa" w:w="1440"/>
          </w:tcPr>
          <w:p>
            <w:pPr>
              <w:jc w:val="center"/>
            </w:pPr>
            <w:r>
              <w:rPr>
                <w:sz w:val="18"/>
              </w:rPr>
              <w:t>locked</w:t>
            </w:r>
          </w:p>
        </w:tc>
        <w:tc>
          <w:tcPr>
            <w:tcW w:type="dxa" w:w="1440"/>
          </w:tcPr>
          <w:p>
            <w:pPr>
              <w:jc w:val="center"/>
            </w:pPr>
            <w:r>
              <w:rPr>
                <w:sz w:val="18"/>
              </w:rPr>
              <w:t>53</w:t>
            </w:r>
          </w:p>
        </w:tc>
        <w:tc>
          <w:tcPr>
            <w:tcW w:type="dxa" w:w="1440"/>
          </w:tcPr>
          <w:p>
            <w:pPr>
              <w:jc w:val="center"/>
            </w:pPr>
            <w:r>
              <w:rPr>
                <w:sz w:val="18"/>
              </w:rPr>
              <w:t>1.38</w:t>
            </w:r>
          </w:p>
        </w:tc>
        <w:tc>
          <w:tcPr>
            <w:tcW w:type="dxa" w:w="1440"/>
          </w:tcPr>
          <w:p>
            <w:pPr>
              <w:jc w:val="center"/>
            </w:pPr>
            <w:r>
              <w:rPr>
                <w:sz w:val="18"/>
              </w:rPr>
              <w:t>1.17</w:t>
            </w:r>
          </w:p>
        </w:tc>
        <w:tc>
          <w:tcPr>
            <w:tcW w:type="dxa" w:w="1440"/>
          </w:tcPr>
          <w:p>
            <w:pPr>
              <w:jc w:val="center"/>
            </w:pPr>
            <w:r>
              <w:rPr>
                <w:sz w:val="18"/>
              </w:rPr>
              <w:t>+0.21</w:t>
            </w:r>
          </w:p>
        </w:tc>
        <w:tc>
          <w:tcPr>
            <w:tcW w:type="dxa" w:w="1440"/>
          </w:tcPr>
          <w:p>
            <w:pPr>
              <w:jc w:val="center"/>
            </w:pPr>
            <w:r>
              <w:rPr>
                <w:sz w:val="18"/>
              </w:rPr>
              <w:t>58.5%</w:t>
            </w:r>
          </w:p>
        </w:tc>
      </w:tr>
      <w:tr>
        <w:tc>
          <w:tcPr>
            <w:tcW w:type="dxa" w:w="1440"/>
          </w:tcPr>
          <w:p>
            <w:pPr>
              <w:jc w:val="center"/>
            </w:pPr>
            <w:r>
              <w:rPr>
                <w:sz w:val="18"/>
              </w:rPr>
              <w:t>we</w:t>
            </w:r>
          </w:p>
        </w:tc>
        <w:tc>
          <w:tcPr>
            <w:tcW w:type="dxa" w:w="1440"/>
          </w:tcPr>
          <w:p>
            <w:pPr>
              <w:jc w:val="center"/>
            </w:pPr>
            <w:r>
              <w:rPr>
                <w:sz w:val="18"/>
              </w:rPr>
              <w:t>51</w:t>
            </w:r>
          </w:p>
        </w:tc>
        <w:tc>
          <w:tcPr>
            <w:tcW w:type="dxa" w:w="1440"/>
          </w:tcPr>
          <w:p>
            <w:pPr>
              <w:jc w:val="center"/>
            </w:pPr>
            <w:r>
              <w:rPr>
                <w:sz w:val="18"/>
              </w:rPr>
              <w:t>1.92</w:t>
            </w:r>
          </w:p>
        </w:tc>
        <w:tc>
          <w:tcPr>
            <w:tcW w:type="dxa" w:w="1440"/>
          </w:tcPr>
          <w:p>
            <w:pPr>
              <w:jc w:val="center"/>
            </w:pPr>
            <w:r>
              <w:rPr>
                <w:sz w:val="18"/>
              </w:rPr>
              <w:t>1.53</w:t>
            </w:r>
          </w:p>
        </w:tc>
        <w:tc>
          <w:tcPr>
            <w:tcW w:type="dxa" w:w="1440"/>
          </w:tcPr>
          <w:p>
            <w:pPr>
              <w:jc w:val="center"/>
            </w:pPr>
            <w:r>
              <w:rPr>
                <w:sz w:val="18"/>
              </w:rPr>
              <w:t>+0.39</w:t>
            </w:r>
          </w:p>
        </w:tc>
        <w:tc>
          <w:tcPr>
            <w:tcW w:type="dxa" w:w="1440"/>
          </w:tcPr>
          <w:p>
            <w:pPr>
              <w:jc w:val="center"/>
            </w:pPr>
            <w:r>
              <w:rPr>
                <w:sz w:val="18"/>
              </w:rPr>
              <w:t>45.1%</w:t>
            </w:r>
          </w:p>
        </w:tc>
      </w:tr>
      <w:tr>
        <w:tc>
          <w:tcPr>
            <w:tcW w:type="dxa" w:w="1440"/>
          </w:tcPr>
          <w:p>
            <w:pPr>
              <w:jc w:val="center"/>
            </w:pPr>
            <w:r>
              <w:rPr>
                <w:sz w:val="18"/>
              </w:rPr>
              <w:t>on</w:t>
            </w:r>
          </w:p>
        </w:tc>
        <w:tc>
          <w:tcPr>
            <w:tcW w:type="dxa" w:w="1440"/>
          </w:tcPr>
          <w:p>
            <w:pPr>
              <w:jc w:val="center"/>
            </w:pPr>
            <w:r>
              <w:rPr>
                <w:sz w:val="18"/>
              </w:rPr>
              <w:t>51</w:t>
            </w:r>
          </w:p>
        </w:tc>
        <w:tc>
          <w:tcPr>
            <w:tcW w:type="dxa" w:w="1440"/>
          </w:tcPr>
          <w:p>
            <w:pPr>
              <w:jc w:val="center"/>
            </w:pPr>
            <w:r>
              <w:rPr>
                <w:sz w:val="18"/>
              </w:rPr>
              <w:t>1.92</w:t>
            </w:r>
          </w:p>
        </w:tc>
        <w:tc>
          <w:tcPr>
            <w:tcW w:type="dxa" w:w="1440"/>
          </w:tcPr>
          <w:p>
            <w:pPr>
              <w:jc w:val="center"/>
            </w:pPr>
            <w:r>
              <w:rPr>
                <w:sz w:val="18"/>
              </w:rPr>
              <w:t>1.57</w:t>
            </w:r>
          </w:p>
        </w:tc>
        <w:tc>
          <w:tcPr>
            <w:tcW w:type="dxa" w:w="1440"/>
          </w:tcPr>
          <w:p>
            <w:pPr>
              <w:jc w:val="center"/>
            </w:pPr>
            <w:r>
              <w:rPr>
                <w:sz w:val="18"/>
              </w:rPr>
              <w:t>+0.35</w:t>
            </w:r>
          </w:p>
        </w:tc>
        <w:tc>
          <w:tcPr>
            <w:tcW w:type="dxa" w:w="1440"/>
          </w:tcPr>
          <w:p>
            <w:pPr>
              <w:jc w:val="center"/>
            </w:pPr>
            <w:r>
              <w:rPr>
                <w:sz w:val="18"/>
              </w:rPr>
              <w:t>45.1%</w:t>
            </w:r>
          </w:p>
        </w:tc>
      </w:tr>
      <w:tr>
        <w:tc>
          <w:tcPr>
            <w:tcW w:type="dxa" w:w="1440"/>
          </w:tcPr>
          <w:p>
            <w:pPr>
              <w:jc w:val="center"/>
            </w:pPr>
            <w:r>
              <w:rPr>
                <w:sz w:val="18"/>
              </w:rPr>
              <w:t>come</w:t>
            </w:r>
          </w:p>
        </w:tc>
        <w:tc>
          <w:tcPr>
            <w:tcW w:type="dxa" w:w="1440"/>
          </w:tcPr>
          <w:p>
            <w:pPr>
              <w:jc w:val="center"/>
            </w:pPr>
            <w:r>
              <w:rPr>
                <w:sz w:val="18"/>
              </w:rPr>
              <w:t>47</w:t>
            </w:r>
          </w:p>
        </w:tc>
        <w:tc>
          <w:tcPr>
            <w:tcW w:type="dxa" w:w="1440"/>
          </w:tcPr>
          <w:p>
            <w:pPr>
              <w:jc w:val="center"/>
            </w:pPr>
            <w:r>
              <w:rPr>
                <w:sz w:val="18"/>
              </w:rPr>
              <w:t>1.98</w:t>
            </w:r>
          </w:p>
        </w:tc>
        <w:tc>
          <w:tcPr>
            <w:tcW w:type="dxa" w:w="1440"/>
          </w:tcPr>
          <w:p>
            <w:pPr>
              <w:jc w:val="center"/>
            </w:pPr>
            <w:r>
              <w:rPr>
                <w:sz w:val="18"/>
              </w:rPr>
              <w:t>1.34</w:t>
            </w:r>
          </w:p>
        </w:tc>
        <w:tc>
          <w:tcPr>
            <w:tcW w:type="dxa" w:w="1440"/>
          </w:tcPr>
          <w:p>
            <w:pPr>
              <w:jc w:val="center"/>
            </w:pPr>
            <w:r>
              <w:rPr>
                <w:sz w:val="18"/>
              </w:rPr>
              <w:t>+0.64</w:t>
            </w:r>
          </w:p>
        </w:tc>
        <w:tc>
          <w:tcPr>
            <w:tcW w:type="dxa" w:w="1440"/>
          </w:tcPr>
          <w:p>
            <w:pPr>
              <w:jc w:val="center"/>
            </w:pPr>
            <w:r>
              <w:rPr>
                <w:sz w:val="18"/>
              </w:rPr>
              <w:t>44.7%</w:t>
            </w:r>
          </w:p>
        </w:tc>
      </w:tr>
      <w:tr>
        <w:tc>
          <w:tcPr>
            <w:tcW w:type="dxa" w:w="1440"/>
          </w:tcPr>
          <w:p>
            <w:pPr>
              <w:jc w:val="center"/>
            </w:pPr>
            <w:r>
              <w:rPr>
                <w:sz w:val="18"/>
              </w:rPr>
              <w:t>zara</w:t>
            </w:r>
          </w:p>
        </w:tc>
        <w:tc>
          <w:tcPr>
            <w:tcW w:type="dxa" w:w="1440"/>
          </w:tcPr>
          <w:p>
            <w:pPr>
              <w:jc w:val="center"/>
            </w:pPr>
            <w:r>
              <w:rPr>
                <w:sz w:val="18"/>
              </w:rPr>
              <w:t>56</w:t>
            </w:r>
          </w:p>
        </w:tc>
        <w:tc>
          <w:tcPr>
            <w:tcW w:type="dxa" w:w="1440"/>
          </w:tcPr>
          <w:p>
            <w:pPr>
              <w:jc w:val="center"/>
            </w:pPr>
            <w:r>
              <w:rPr>
                <w:sz w:val="18"/>
              </w:rPr>
              <w:t>1.93</w:t>
            </w:r>
          </w:p>
        </w:tc>
        <w:tc>
          <w:tcPr>
            <w:tcW w:type="dxa" w:w="1440"/>
          </w:tcPr>
          <w:p>
            <w:pPr>
              <w:jc w:val="center"/>
            </w:pPr>
            <w:r>
              <w:rPr>
                <w:sz w:val="18"/>
              </w:rPr>
              <w:t>1.50</w:t>
            </w:r>
          </w:p>
        </w:tc>
        <w:tc>
          <w:tcPr>
            <w:tcW w:type="dxa" w:w="1440"/>
          </w:tcPr>
          <w:p>
            <w:pPr>
              <w:jc w:val="center"/>
            </w:pPr>
            <w:r>
              <w:rPr>
                <w:sz w:val="18"/>
              </w:rPr>
              <w:t>+0.43</w:t>
            </w:r>
          </w:p>
        </w:tc>
        <w:tc>
          <w:tcPr>
            <w:tcW w:type="dxa" w:w="1440"/>
          </w:tcPr>
          <w:p>
            <w:pPr>
              <w:jc w:val="center"/>
            </w:pPr>
            <w:r>
              <w:rPr>
                <w:sz w:val="18"/>
              </w:rPr>
              <w:t>44.6%</w:t>
            </w:r>
          </w:p>
        </w:tc>
      </w:tr>
      <w:tr>
        <w:tc>
          <w:tcPr>
            <w:tcW w:type="dxa" w:w="1440"/>
          </w:tcPr>
          <w:p>
            <w:pPr>
              <w:jc w:val="center"/>
            </w:pPr>
            <w:r>
              <w:rPr>
                <w:sz w:val="18"/>
              </w:rPr>
              <w:t>build</w:t>
            </w:r>
          </w:p>
        </w:tc>
        <w:tc>
          <w:tcPr>
            <w:tcW w:type="dxa" w:w="1440"/>
          </w:tcPr>
          <w:p>
            <w:pPr>
              <w:jc w:val="center"/>
            </w:pPr>
            <w:r>
              <w:rPr>
                <w:sz w:val="18"/>
              </w:rPr>
              <w:t>49</w:t>
            </w:r>
          </w:p>
        </w:tc>
        <w:tc>
          <w:tcPr>
            <w:tcW w:type="dxa" w:w="1440"/>
          </w:tcPr>
          <w:p>
            <w:pPr>
              <w:jc w:val="center"/>
            </w:pPr>
            <w:r>
              <w:rPr>
                <w:sz w:val="18"/>
              </w:rPr>
              <w:t>1.86</w:t>
            </w:r>
          </w:p>
        </w:tc>
        <w:tc>
          <w:tcPr>
            <w:tcW w:type="dxa" w:w="1440"/>
          </w:tcPr>
          <w:p>
            <w:pPr>
              <w:jc w:val="center"/>
            </w:pPr>
            <w:r>
              <w:rPr>
                <w:sz w:val="18"/>
              </w:rPr>
              <w:t>1.22</w:t>
            </w:r>
          </w:p>
        </w:tc>
        <w:tc>
          <w:tcPr>
            <w:tcW w:type="dxa" w:w="1440"/>
          </w:tcPr>
          <w:p>
            <w:pPr>
              <w:jc w:val="center"/>
            </w:pPr>
            <w:r>
              <w:rPr>
                <w:sz w:val="18"/>
              </w:rPr>
              <w:t>+0.63</w:t>
            </w:r>
          </w:p>
        </w:tc>
        <w:tc>
          <w:tcPr>
            <w:tcW w:type="dxa" w:w="1440"/>
          </w:tcPr>
          <w:p>
            <w:pPr>
              <w:jc w:val="center"/>
            </w:pPr>
            <w:r>
              <w:rPr>
                <w:sz w:val="18"/>
              </w:rPr>
              <w:t>42.9%</w:t>
            </w:r>
          </w:p>
        </w:tc>
      </w:tr>
      <w:tr>
        <w:tc>
          <w:tcPr>
            <w:tcW w:type="dxa" w:w="1440"/>
          </w:tcPr>
          <w:p>
            <w:pPr>
              <w:jc w:val="center"/>
            </w:pPr>
            <w:r>
              <w:rPr>
                <w:sz w:val="18"/>
              </w:rPr>
              <w:t>things</w:t>
            </w:r>
          </w:p>
        </w:tc>
        <w:tc>
          <w:tcPr>
            <w:tcW w:type="dxa" w:w="1440"/>
          </w:tcPr>
          <w:p>
            <w:pPr>
              <w:jc w:val="center"/>
            </w:pPr>
            <w:r>
              <w:rPr>
                <w:sz w:val="18"/>
              </w:rPr>
              <w:t>49</w:t>
            </w:r>
          </w:p>
        </w:tc>
        <w:tc>
          <w:tcPr>
            <w:tcW w:type="dxa" w:w="1440"/>
          </w:tcPr>
          <w:p>
            <w:pPr>
              <w:jc w:val="center"/>
            </w:pPr>
            <w:r>
              <w:rPr>
                <w:sz w:val="18"/>
              </w:rPr>
              <w:t>1.84</w:t>
            </w:r>
          </w:p>
        </w:tc>
        <w:tc>
          <w:tcPr>
            <w:tcW w:type="dxa" w:w="1440"/>
          </w:tcPr>
          <w:p>
            <w:pPr>
              <w:jc w:val="center"/>
            </w:pPr>
            <w:r>
              <w:rPr>
                <w:sz w:val="18"/>
              </w:rPr>
              <w:t>1.39</w:t>
            </w:r>
          </w:p>
        </w:tc>
        <w:tc>
          <w:tcPr>
            <w:tcW w:type="dxa" w:w="1440"/>
          </w:tcPr>
          <w:p>
            <w:pPr>
              <w:jc w:val="center"/>
            </w:pPr>
            <w:r>
              <w:rPr>
                <w:sz w:val="18"/>
              </w:rPr>
              <w:t>+0.45</w:t>
            </w:r>
          </w:p>
        </w:tc>
        <w:tc>
          <w:tcPr>
            <w:tcW w:type="dxa" w:w="1440"/>
          </w:tcPr>
          <w:p>
            <w:pPr>
              <w:jc w:val="center"/>
            </w:pPr>
            <w:r>
              <w:rPr>
                <w:sz w:val="18"/>
              </w:rPr>
              <w:t>38.8%</w:t>
            </w:r>
          </w:p>
        </w:tc>
      </w:tr>
      <w:tr>
        <w:tc>
          <w:tcPr>
            <w:tcW w:type="dxa" w:w="1440"/>
          </w:tcPr>
          <w:p>
            <w:pPr>
              <w:jc w:val="center"/>
            </w:pPr>
            <w:r>
              <w:rPr>
                <w:sz w:val="18"/>
              </w:rPr>
              <w:t>draw</w:t>
            </w:r>
          </w:p>
        </w:tc>
        <w:tc>
          <w:tcPr>
            <w:tcW w:type="dxa" w:w="1440"/>
          </w:tcPr>
          <w:p>
            <w:pPr>
              <w:jc w:val="center"/>
            </w:pPr>
            <w:r>
              <w:rPr>
                <w:sz w:val="18"/>
              </w:rPr>
              <w:t>54</w:t>
            </w:r>
          </w:p>
        </w:tc>
        <w:tc>
          <w:tcPr>
            <w:tcW w:type="dxa" w:w="1440"/>
          </w:tcPr>
          <w:p>
            <w:pPr>
              <w:jc w:val="center"/>
            </w:pPr>
            <w:r>
              <w:rPr>
                <w:sz w:val="18"/>
              </w:rPr>
              <w:t>1.85</w:t>
            </w:r>
          </w:p>
        </w:tc>
        <w:tc>
          <w:tcPr>
            <w:tcW w:type="dxa" w:w="1440"/>
          </w:tcPr>
          <w:p>
            <w:pPr>
              <w:jc w:val="center"/>
            </w:pPr>
            <w:r>
              <w:rPr>
                <w:sz w:val="18"/>
              </w:rPr>
              <w:t>1.63</w:t>
            </w:r>
          </w:p>
        </w:tc>
        <w:tc>
          <w:tcPr>
            <w:tcW w:type="dxa" w:w="1440"/>
          </w:tcPr>
          <w:p>
            <w:pPr>
              <w:jc w:val="center"/>
            </w:pPr>
            <w:r>
              <w:rPr>
                <w:sz w:val="18"/>
              </w:rPr>
              <w:t>+0.22</w:t>
            </w:r>
          </w:p>
        </w:tc>
        <w:tc>
          <w:tcPr>
            <w:tcW w:type="dxa" w:w="1440"/>
          </w:tcPr>
          <w:p>
            <w:pPr>
              <w:jc w:val="center"/>
            </w:pPr>
            <w:r>
              <w:rPr>
                <w:sz w:val="18"/>
              </w:rPr>
              <w:t>33.3%</w:t>
            </w:r>
          </w:p>
        </w:tc>
      </w:tr>
      <w:tr>
        <w:tc>
          <w:tcPr>
            <w:tcW w:type="dxa" w:w="1440"/>
          </w:tcPr>
          <w:p>
            <w:pPr>
              <w:jc w:val="center"/>
            </w:pPr>
            <w:r>
              <w:rPr>
                <w:sz w:val="18"/>
              </w:rPr>
              <w:t>loves</w:t>
            </w:r>
          </w:p>
        </w:tc>
        <w:tc>
          <w:tcPr>
            <w:tcW w:type="dxa" w:w="1440"/>
          </w:tcPr>
          <w:p>
            <w:pPr>
              <w:jc w:val="center"/>
            </w:pPr>
            <w:r>
              <w:rPr>
                <w:sz w:val="18"/>
              </w:rPr>
              <w:t>57</w:t>
            </w:r>
          </w:p>
        </w:tc>
        <w:tc>
          <w:tcPr>
            <w:tcW w:type="dxa" w:w="1440"/>
          </w:tcPr>
          <w:p>
            <w:pPr>
              <w:jc w:val="center"/>
            </w:pPr>
            <w:r>
              <w:rPr>
                <w:sz w:val="18"/>
              </w:rPr>
              <w:t>1.70</w:t>
            </w:r>
          </w:p>
        </w:tc>
        <w:tc>
          <w:tcPr>
            <w:tcW w:type="dxa" w:w="1440"/>
          </w:tcPr>
          <w:p>
            <w:pPr>
              <w:jc w:val="center"/>
            </w:pPr>
            <w:r>
              <w:rPr>
                <w:sz w:val="18"/>
              </w:rPr>
              <w:t>1.86</w:t>
            </w:r>
          </w:p>
        </w:tc>
        <w:tc>
          <w:tcPr>
            <w:tcW w:type="dxa" w:w="1440"/>
          </w:tcPr>
          <w:p>
            <w:pPr>
              <w:jc w:val="center"/>
            </w:pPr>
            <w:r>
              <w:rPr>
                <w:sz w:val="18"/>
              </w:rPr>
              <w:t>-0.16</w:t>
            </w:r>
          </w:p>
        </w:tc>
        <w:tc>
          <w:tcPr>
            <w:tcW w:type="dxa" w:w="1440"/>
          </w:tcPr>
          <w:p>
            <w:pPr>
              <w:jc w:val="center"/>
            </w:pPr>
            <w:r>
              <w:rPr>
                <w:sz w:val="18"/>
              </w:rPr>
              <w:t>28.1%</w:t>
            </w:r>
          </w:p>
        </w:tc>
      </w:tr>
      <w:tr>
        <w:tc>
          <w:tcPr>
            <w:tcW w:type="dxa" w:w="1440"/>
          </w:tcPr>
          <w:p>
            <w:pPr>
              <w:jc w:val="center"/>
            </w:pPr>
            <w:r>
              <w:rPr>
                <w:sz w:val="18"/>
              </w:rPr>
              <w:t>it's</w:t>
            </w:r>
          </w:p>
        </w:tc>
        <w:tc>
          <w:tcPr>
            <w:tcW w:type="dxa" w:w="1440"/>
          </w:tcPr>
          <w:p>
            <w:pPr>
              <w:jc w:val="center"/>
            </w:pPr>
            <w:r>
              <w:rPr>
                <w:sz w:val="18"/>
              </w:rPr>
              <w:t>53</w:t>
            </w:r>
          </w:p>
        </w:tc>
        <w:tc>
          <w:tcPr>
            <w:tcW w:type="dxa" w:w="1440"/>
          </w:tcPr>
          <w:p>
            <w:pPr>
              <w:jc w:val="center"/>
            </w:pPr>
            <w:r>
              <w:rPr>
                <w:sz w:val="18"/>
              </w:rPr>
              <w:t>1.85</w:t>
            </w:r>
          </w:p>
        </w:tc>
        <w:tc>
          <w:tcPr>
            <w:tcW w:type="dxa" w:w="1440"/>
          </w:tcPr>
          <w:p>
            <w:pPr>
              <w:jc w:val="center"/>
            </w:pPr>
            <w:r>
              <w:rPr>
                <w:sz w:val="18"/>
              </w:rPr>
              <w:t>1.62</w:t>
            </w:r>
          </w:p>
        </w:tc>
        <w:tc>
          <w:tcPr>
            <w:tcW w:type="dxa" w:w="1440"/>
          </w:tcPr>
          <w:p>
            <w:pPr>
              <w:jc w:val="center"/>
            </w:pPr>
            <w:r>
              <w:rPr>
                <w:sz w:val="18"/>
              </w:rPr>
              <w:t>+0.23</w:t>
            </w:r>
          </w:p>
        </w:tc>
        <w:tc>
          <w:tcPr>
            <w:tcW w:type="dxa" w:w="1440"/>
          </w:tcPr>
          <w:p>
            <w:pPr>
              <w:jc w:val="center"/>
            </w:pPr>
            <w:r>
              <w:rPr>
                <w:sz w:val="18"/>
              </w:rPr>
              <w:t>26.4%</w:t>
            </w:r>
          </w:p>
        </w:tc>
      </w:tr>
    </w:tbl>
    <w:p/>
    <w:p>
      <w:r>
        <w:t>'Faiz' and 'zara' — South Asian proper nouns embedded in the assessment passages — show the highest mismatch rates (83% and 45% respectively). These names are phonologically underrepresented in general-purpose AI training data. Multisyllabic words ('together', 'locked', 'build') also show elevated mismatch. Notably, 'loves' is the one word where AI scores higher than humans.</w:t>
      </w:r>
    </w:p>
    <w:p>
      <w:pPr>
        <w:pStyle w:val="Heading1"/>
      </w:pPr>
      <w:r>
        <w:t>8. Motivation for Calibrating AI Scoring to Local Standards</w:t>
      </w:r>
    </w:p>
    <w:p>
      <w:r>
        <w:rPr>
          <w:b/>
        </w:rPr>
        <w:t>The bias is systematic, not random — making it correctable.</w:t>
      </w:r>
    </w:p>
    <w:p>
      <w:r>
        <w:t>AI scores are consistently 2.12 points lower (SD = 3.05) at the word-count level, and ~11 WCPM lower in fluency estimates. A consistent downward offset is the hallmark of a calibration problem rather than random noise. A linear recalibration or per-word adjustment could substantially close this gap.</w:t>
      </w:r>
    </w:p>
    <w:p/>
    <w:p>
      <w:r>
        <w:rPr>
          <w:b/>
        </w:rPr>
        <w:t>South Asian proper nouns reveal a specific cultural failure mode.</w:t>
      </w:r>
    </w:p>
    <w:p>
      <w:r>
        <w:t>'Faiz' and 'zara' are South Asian names in the assessment passages. These are phonologically and lexically underrepresented in AI training corpora that skew toward American and British English, resulting in systematic score suppression for culturally-specific vocabulary that human graders handle without difficulty.</w:t>
      </w:r>
    </w:p>
    <w:p/>
    <w:p>
      <w:r>
        <w:rPr>
          <w:b/>
        </w:rPr>
        <w:t>The gap is non-uniform across words, so flat scaling is insufficient.</w:t>
      </w:r>
    </w:p>
    <w:p>
      <w:r>
        <w:t>AI severely underscores 'together' (+0.72) and 'come' (+0.64), yet slightly overscores 'loves' (−0.16). A single scaling factor would over-correct some words while under-correcting others. Effective calibration likely requires word-level or phoneme-class-level adjustments anchored to local human grader data.</w:t>
      </w:r>
    </w:p>
    <w:p/>
    <w:p>
      <w:r>
        <w:rPr>
          <w:b/>
        </w:rPr>
        <w:t>High human-AI correlation shows the AI understands the task — but not the context.</w:t>
      </w:r>
    </w:p>
    <w:p>
      <w:r>
        <w:t>Pearson r = 0.680 means the AI's relative ranking of students is meaningful. The problem is not random failure but a miscalibrated standard. This is encouraging: targeted fine-tuning or post-hoc calibration on a modest local dataset could bring scores into alignment without full retraining.</w:t>
      </w:r>
    </w:p>
    <w:p/>
    <w:p>
      <w:r>
        <w:rPr>
          <w:b/>
        </w:rPr>
        <w:t>Deployment risk without calibration.</w:t>
      </w:r>
    </w:p>
    <w:p>
      <w:r>
        <w:t>AI reading assessments deployed at scale in Pakistan without local calibration would systematically underestimate student fluency, potentially misdirecting remediation resources, under-identifying adequate performers, and eroding educator trust. The ~11 WCPM gap translates to meaningful differences in the fluency classification thresholds used in early literacy programmes.</w:t>
      </w:r>
    </w:p>
    <w:p/>
    <w:p>
      <w:pPr>
        <w:pStyle w:val="Heading1"/>
      </w:pPr>
      <w:r>
        <w:t>9. Key Findings</w:t>
      </w:r>
    </w:p>
    <w:p>
      <w:r>
        <w:t>1. Human inter-rater agreement is generally high — most human-human pairs correlate above r = 0.90. Notable exception: Amna-Dania (r = 0.58, n=13), though the small overlap warrants caution.</w:t>
      </w:r>
    </w:p>
    <w:p>
      <w:r>
        <w:t>2. AI scores systematically lower than humans — 2.12 points on average (SD 3.05), with a moderate overall correlation of r = 0.680. The AI has a narrower score range than humans.</w:t>
      </w:r>
    </w:p>
    <w:p>
      <w:r>
        <w:t>3. Human-AI correlations (0.61–0.89) are weaker than human-human correlations (mostly &gt;0.90), suggesting different scoring standards despite positive alignment.</w:t>
      </w:r>
    </w:p>
    <w:p>
      <w:r>
        <w:t>4. Pre/post improvement is detected in both human and AI scores, consistent with genuine learning gains.</w:t>
      </w:r>
    </w:p>
    <w:p>
      <w:r>
        <w:t>5. South Asian proper nouns ('faiz', 'zara') show the highest AI-human mismatch rates, providing the clearest evidence for culturally-specific calibration needs.</w:t>
      </w:r>
    </w:p>
    <w:p>
      <w:r>
        <w:t>6. Limited grader overlap for several pairs (e.g., Abdullah) limits the reliability of some pairwise correlations. Broader shared assignment pools would strengthen future estimates.</w:t>
      </w:r>
    </w:p>
    <w:p>
      <w:pPr>
        <w:pStyle w:val="Heading1"/>
      </w:pPr>
      <w:r>
        <w:t>10. Limitations</w:t>
      </w:r>
    </w:p>
    <w:p>
      <w:pPr>
        <w:pStyle w:val="ListBullet"/>
      </w:pPr>
      <w:r>
        <w:t>WCPM is aggregated per student across all submissions; per-question timing is not available for all audio files.</w:t>
      </w:r>
    </w:p>
    <w:p>
      <w:pPr>
        <w:pStyle w:val="ListBullet"/>
      </w:pPr>
      <w:r>
        <w:t>Pre/post WCPM uses duration data from the v1 dataset; only 322 of 558 audio files could be matched.</w:t>
      </w:r>
    </w:p>
    <w:p>
      <w:pPr>
        <w:pStyle w:val="ListBullet"/>
      </w:pPr>
      <w:r>
        <w:t>Word-level mismatch data (word_level_summary.csv) is from the v1 grading pipeline and may not perfectly reflect v2 grader composition.</w:t>
      </w:r>
    </w:p>
    <w:p>
      <w:pPr>
        <w:pStyle w:val="ListBullet"/>
      </w:pPr>
      <w:r>
        <w:t>All data is from Grade 1 students in a single cohort. Results may differ for other grades or cohorts.</w:t>
      </w:r>
    </w:p>
    <w:p>
      <w:pPr>
        <w:pStyle w:val="ListBullet"/>
      </w:pPr>
      <w:r>
        <w:t>Limited double-grading overlap between some grader pairs means certain pairwise correlations are computed on very small samples (n &lt; 5) and should be interpreted cautiously.</w:t>
      </w:r>
    </w:p>
    <w:p/>
    <w:p>
      <w:pPr>
        <w:jc w:val="center"/>
      </w:pPr>
      <w:r>
        <w:rPr>
          <w:sz w:val="18"/>
        </w:rPr>
        <w:t>Generated by scripts/v2_report.py — re-run to update with new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