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C98A9">
      <w:pPr>
        <w:widowControl/>
        <w:spacing w:before="100" w:beforeAutospacing="1" w:after="100" w:afterAutospacing="1" w:line="360" w:lineRule="auto"/>
        <w:jc w:val="center"/>
        <w:rPr>
          <w:rFonts w:ascii="宋体" w:hAnsi="宋体" w:eastAsia="宋体"/>
          <w:spacing w:val="40"/>
          <w:sz w:val="40"/>
          <w:szCs w:val="40"/>
        </w:rPr>
      </w:pPr>
    </w:p>
    <w:p w14:paraId="7FD6C18E">
      <w:pPr>
        <w:widowControl/>
        <w:spacing w:before="100" w:beforeAutospacing="1" w:after="100" w:afterAutospacing="1" w:line="360" w:lineRule="auto"/>
        <w:jc w:val="center"/>
        <w:rPr>
          <w:rFonts w:hint="eastAsia" w:ascii="宋体" w:hAnsi="宋体" w:eastAsia="宋体"/>
          <w:spacing w:val="40"/>
          <w:sz w:val="40"/>
          <w:szCs w:val="40"/>
        </w:rPr>
      </w:pPr>
      <w:r>
        <w:rPr>
          <w:rFonts w:ascii="宋体" w:hAnsi="宋体" w:eastAsia="宋体"/>
          <w:spacing w:val="40"/>
          <w:sz w:val="40"/>
          <w:szCs w:val="40"/>
        </w:rPr>
        <w:drawing>
          <wp:inline distT="0" distB="0" distL="0" distR="0">
            <wp:extent cx="4038600" cy="1856105"/>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81658" cy="1876206"/>
                    </a:xfrm>
                    <a:prstGeom prst="rect">
                      <a:avLst/>
                    </a:prstGeom>
                  </pic:spPr>
                </pic:pic>
              </a:graphicData>
            </a:graphic>
          </wp:inline>
        </w:drawing>
      </w:r>
    </w:p>
    <w:p w14:paraId="5A9DE3C2">
      <w:pPr>
        <w:widowControl/>
        <w:spacing w:before="100" w:beforeAutospacing="1" w:after="100" w:afterAutospacing="1" w:line="360" w:lineRule="auto"/>
        <w:jc w:val="center"/>
        <w:rPr>
          <w:rFonts w:hint="eastAsia" w:ascii="宋体" w:hAnsi="宋体" w:eastAsia="宋体"/>
          <w:spacing w:val="40"/>
          <w:sz w:val="40"/>
          <w:szCs w:val="40"/>
        </w:rPr>
      </w:pPr>
      <w:r>
        <w:rPr>
          <w:rFonts w:hint="eastAsia" w:ascii="宋体" w:hAnsi="宋体" w:eastAsia="宋体"/>
          <w:spacing w:val="40"/>
          <w:sz w:val="40"/>
          <w:szCs w:val="40"/>
        </w:rPr>
        <w:t>《计算机视觉课程设计》课程报告</w:t>
      </w:r>
    </w:p>
    <w:p w14:paraId="3B8F135A">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lang w:val="en-US" w:eastAsia="zh-CN"/>
        </w:rPr>
      </w:pPr>
      <w:r>
        <w:rPr>
          <w:rFonts w:hint="eastAsia" w:ascii="宋体" w:hAnsi="宋体" w:eastAsia="宋体"/>
          <w:spacing w:val="40"/>
          <w:sz w:val="36"/>
          <w:szCs w:val="36"/>
        </w:rPr>
        <w:t xml:space="preserve">学 </w:t>
      </w:r>
      <w:r>
        <w:rPr>
          <w:rFonts w:ascii="宋体" w:hAnsi="宋体" w:eastAsia="宋体"/>
          <w:spacing w:val="40"/>
          <w:sz w:val="36"/>
          <w:szCs w:val="36"/>
        </w:rPr>
        <w:t xml:space="preserve"> </w:t>
      </w:r>
      <w:r>
        <w:rPr>
          <w:rFonts w:hint="eastAsia" w:ascii="宋体" w:hAnsi="宋体" w:eastAsia="宋体"/>
          <w:spacing w:val="40"/>
          <w:sz w:val="36"/>
          <w:szCs w:val="36"/>
        </w:rPr>
        <w:t xml:space="preserve">院 </w:t>
      </w:r>
      <w:r>
        <w:rPr>
          <w:rFonts w:ascii="宋体" w:hAnsi="宋体" w:eastAsia="宋体"/>
          <w:spacing w:val="40"/>
          <w:sz w:val="36"/>
          <w:szCs w:val="36"/>
        </w:rPr>
        <w:t xml:space="preserve"> </w:t>
      </w:r>
      <w:r>
        <w:rPr>
          <w:rFonts w:hint="eastAsia" w:ascii="宋体" w:hAnsi="宋体" w:eastAsia="宋体"/>
          <w:spacing w:val="40"/>
          <w:sz w:val="36"/>
          <w:szCs w:val="36"/>
          <w:u w:val="single"/>
        </w:rPr>
        <w:t xml:space="preserve"> </w:t>
      </w:r>
      <w:r>
        <w:rPr>
          <w:rFonts w:ascii="宋体" w:hAnsi="宋体" w:eastAsia="宋体"/>
          <w:spacing w:val="40"/>
          <w:sz w:val="36"/>
          <w:szCs w:val="36"/>
          <w:u w:val="single"/>
        </w:rPr>
        <w:t xml:space="preserve"> </w:t>
      </w:r>
      <w:r>
        <w:rPr>
          <w:rFonts w:hint="eastAsia" w:ascii="宋体" w:hAnsi="宋体" w:eastAsia="宋体"/>
          <w:spacing w:val="40"/>
          <w:sz w:val="36"/>
          <w:szCs w:val="36"/>
          <w:u w:val="single"/>
          <w:lang w:val="en-US" w:eastAsia="zh-CN"/>
        </w:rPr>
        <w:t xml:space="preserve"> 人工智能学院 </w:t>
      </w:r>
      <w:r>
        <w:rPr>
          <w:rFonts w:ascii="宋体" w:hAnsi="宋体" w:eastAsia="宋体"/>
          <w:spacing w:val="40"/>
          <w:sz w:val="36"/>
          <w:szCs w:val="36"/>
          <w:u w:val="single"/>
        </w:rPr>
        <w:t xml:space="preserve"> </w:t>
      </w:r>
    </w:p>
    <w:p w14:paraId="61DEA4A0">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 xml:space="preserve">专 </w:t>
      </w:r>
      <w:r>
        <w:rPr>
          <w:rFonts w:ascii="宋体" w:hAnsi="宋体" w:eastAsia="宋体"/>
          <w:spacing w:val="40"/>
          <w:sz w:val="36"/>
          <w:szCs w:val="36"/>
        </w:rPr>
        <w:t xml:space="preserve"> </w:t>
      </w:r>
      <w:r>
        <w:rPr>
          <w:rFonts w:hint="eastAsia" w:ascii="宋体" w:hAnsi="宋体" w:eastAsia="宋体"/>
          <w:spacing w:val="40"/>
          <w:sz w:val="36"/>
          <w:szCs w:val="36"/>
        </w:rPr>
        <w:t xml:space="preserve">业 </w:t>
      </w:r>
      <w:r>
        <w:rPr>
          <w:rFonts w:ascii="宋体" w:hAnsi="宋体" w:eastAsia="宋体"/>
          <w:spacing w:val="40"/>
          <w:sz w:val="36"/>
          <w:szCs w:val="36"/>
        </w:rPr>
        <w:t xml:space="preserve"> </w:t>
      </w:r>
      <w:r>
        <w:rPr>
          <w:rFonts w:ascii="宋体" w:hAnsi="宋体" w:eastAsia="宋体"/>
          <w:spacing w:val="40"/>
          <w:sz w:val="36"/>
          <w:szCs w:val="36"/>
          <w:u w:val="single"/>
        </w:rPr>
        <w:t xml:space="preserve">    </w:t>
      </w:r>
      <w:r>
        <w:rPr>
          <w:rFonts w:hint="eastAsia" w:ascii="宋体" w:hAnsi="宋体" w:eastAsia="宋体"/>
          <w:spacing w:val="40"/>
          <w:sz w:val="36"/>
          <w:szCs w:val="36"/>
          <w:u w:val="single"/>
          <w:lang w:val="en-US" w:eastAsia="zh-CN"/>
        </w:rPr>
        <w:t>人工智能</w:t>
      </w:r>
      <w:r>
        <w:rPr>
          <w:rFonts w:ascii="宋体" w:hAnsi="宋体" w:eastAsia="宋体"/>
          <w:spacing w:val="40"/>
          <w:sz w:val="36"/>
          <w:szCs w:val="36"/>
          <w:u w:val="single"/>
        </w:rPr>
        <w:t xml:space="preserve"> </w:t>
      </w:r>
      <w:r>
        <w:rPr>
          <w:rFonts w:hint="eastAsia" w:ascii="宋体" w:hAnsi="宋体" w:eastAsia="宋体"/>
          <w:spacing w:val="40"/>
          <w:sz w:val="36"/>
          <w:szCs w:val="36"/>
          <w:u w:val="single"/>
          <w:lang w:val="en-US" w:eastAsia="zh-CN"/>
        </w:rPr>
        <w:t xml:space="preserve"> </w:t>
      </w:r>
      <w:r>
        <w:rPr>
          <w:rFonts w:ascii="宋体" w:hAnsi="宋体" w:eastAsia="宋体"/>
          <w:spacing w:val="40"/>
          <w:sz w:val="36"/>
          <w:szCs w:val="36"/>
          <w:u w:val="single"/>
        </w:rPr>
        <w:t xml:space="preserve">  </w:t>
      </w:r>
    </w:p>
    <w:p w14:paraId="3283E443">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学生姓名</w:t>
      </w:r>
      <w:r>
        <w:rPr>
          <w:rFonts w:ascii="宋体" w:hAnsi="宋体" w:eastAsia="宋体"/>
          <w:spacing w:val="40"/>
          <w:sz w:val="36"/>
          <w:szCs w:val="36"/>
          <w:u w:val="single"/>
        </w:rPr>
        <w:t xml:space="preserve">     </w:t>
      </w:r>
      <w:r>
        <w:rPr>
          <w:rFonts w:hint="eastAsia" w:ascii="宋体" w:hAnsi="宋体" w:eastAsia="宋体"/>
          <w:spacing w:val="40"/>
          <w:sz w:val="36"/>
          <w:szCs w:val="36"/>
          <w:u w:val="single"/>
          <w:lang w:val="en-US" w:eastAsia="zh-CN"/>
        </w:rPr>
        <w:t>杨跃浙</w:t>
      </w:r>
      <w:r>
        <w:rPr>
          <w:rFonts w:ascii="宋体" w:hAnsi="宋体" w:eastAsia="宋体"/>
          <w:spacing w:val="40"/>
          <w:sz w:val="36"/>
          <w:szCs w:val="36"/>
          <w:u w:val="single"/>
        </w:rPr>
        <w:t xml:space="preserve"> </w:t>
      </w:r>
      <w:r>
        <w:rPr>
          <w:rFonts w:hint="eastAsia" w:ascii="宋体" w:hAnsi="宋体" w:eastAsia="宋体"/>
          <w:spacing w:val="40"/>
          <w:sz w:val="36"/>
          <w:szCs w:val="36"/>
          <w:u w:val="single"/>
          <w:lang w:val="en-US" w:eastAsia="zh-CN"/>
        </w:rPr>
        <w:t xml:space="preserve"> </w:t>
      </w:r>
      <w:r>
        <w:rPr>
          <w:rFonts w:ascii="宋体" w:hAnsi="宋体" w:eastAsia="宋体"/>
          <w:spacing w:val="40"/>
          <w:sz w:val="36"/>
          <w:szCs w:val="36"/>
          <w:u w:val="single"/>
        </w:rPr>
        <w:t xml:space="preserve">   </w:t>
      </w:r>
    </w:p>
    <w:p w14:paraId="2729F85E">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学生学号</w:t>
      </w:r>
      <w:r>
        <w:rPr>
          <w:rFonts w:ascii="宋体" w:hAnsi="宋体" w:eastAsia="宋体"/>
          <w:spacing w:val="40"/>
          <w:sz w:val="36"/>
          <w:szCs w:val="36"/>
          <w:u w:val="single"/>
        </w:rPr>
        <w:t xml:space="preserve">   </w:t>
      </w:r>
      <w:r>
        <w:rPr>
          <w:rFonts w:hint="default" w:ascii="宋体" w:hAnsi="宋体" w:eastAsia="宋体"/>
          <w:spacing w:val="40"/>
          <w:sz w:val="36"/>
          <w:szCs w:val="36"/>
          <w:u w:val="single"/>
          <w:lang w:val="en-US"/>
        </w:rPr>
        <w:t xml:space="preserve"> </w:t>
      </w:r>
      <w:r>
        <w:rPr>
          <w:rFonts w:hint="eastAsia" w:ascii="宋体" w:hAnsi="宋体" w:eastAsia="宋体"/>
          <w:spacing w:val="40"/>
          <w:sz w:val="36"/>
          <w:szCs w:val="36"/>
          <w:u w:val="single"/>
          <w:lang w:val="en-US" w:eastAsia="zh-CN"/>
        </w:rPr>
        <w:t>WA</w:t>
      </w:r>
      <w:r>
        <w:rPr>
          <w:rFonts w:hint="default" w:ascii="宋体" w:hAnsi="宋体" w:eastAsia="宋体"/>
          <w:spacing w:val="40"/>
          <w:sz w:val="36"/>
          <w:szCs w:val="36"/>
          <w:u w:val="single"/>
          <w:lang w:val="en-US" w:eastAsia="zh-CN"/>
        </w:rPr>
        <w:t>2214014</w:t>
      </w:r>
      <w:r>
        <w:rPr>
          <w:rFonts w:ascii="宋体" w:hAnsi="宋体" w:eastAsia="宋体"/>
          <w:spacing w:val="40"/>
          <w:sz w:val="36"/>
          <w:szCs w:val="36"/>
          <w:u w:val="single"/>
        </w:rPr>
        <w:t xml:space="preserve">   </w:t>
      </w:r>
    </w:p>
    <w:p w14:paraId="32F1B139">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 xml:space="preserve">指导老师 </w:t>
      </w:r>
      <w:r>
        <w:rPr>
          <w:rFonts w:ascii="宋体" w:hAnsi="宋体" w:eastAsia="宋体"/>
          <w:spacing w:val="40"/>
          <w:sz w:val="36"/>
          <w:szCs w:val="36"/>
          <w:u w:val="single"/>
        </w:rPr>
        <w:t xml:space="preserve">     </w:t>
      </w:r>
      <w:r>
        <w:rPr>
          <w:rFonts w:hint="eastAsia" w:ascii="宋体" w:hAnsi="宋体" w:eastAsia="宋体"/>
          <w:spacing w:val="40"/>
          <w:sz w:val="36"/>
          <w:szCs w:val="36"/>
          <w:u w:val="single"/>
          <w:lang w:val="en-US" w:eastAsia="zh-CN"/>
        </w:rPr>
        <w:t>魏馥琳</w:t>
      </w:r>
      <w:r>
        <w:rPr>
          <w:rFonts w:ascii="宋体" w:hAnsi="宋体" w:eastAsia="宋体"/>
          <w:spacing w:val="40"/>
          <w:sz w:val="36"/>
          <w:szCs w:val="36"/>
          <w:u w:val="single"/>
        </w:rPr>
        <w:t xml:space="preserve">    </w:t>
      </w:r>
    </w:p>
    <w:p w14:paraId="37EC54B8">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课程编号</w:t>
      </w:r>
      <w:r>
        <w:rPr>
          <w:rFonts w:ascii="宋体" w:hAnsi="宋体" w:eastAsia="宋体"/>
          <w:spacing w:val="40"/>
          <w:sz w:val="36"/>
          <w:szCs w:val="36"/>
        </w:rPr>
        <w:t xml:space="preserve"> </w:t>
      </w:r>
      <w:r>
        <w:rPr>
          <w:rFonts w:ascii="宋体" w:hAnsi="宋体" w:eastAsia="宋体"/>
          <w:spacing w:val="40"/>
          <w:sz w:val="36"/>
          <w:szCs w:val="36"/>
          <w:u w:val="single"/>
        </w:rPr>
        <w:t xml:space="preserve">     </w:t>
      </w:r>
      <w:r>
        <w:rPr>
          <w:rFonts w:ascii="宋体" w:hAnsi="宋体" w:eastAsia="宋体"/>
          <w:spacing w:val="40"/>
          <w:sz w:val="36"/>
          <w:szCs w:val="36"/>
          <w:u w:val="single"/>
          <w:lang w:val="en-US" w:eastAsia="zh-CN"/>
        </w:rPr>
        <w:t>SJ52022</w:t>
      </w:r>
      <w:r>
        <w:rPr>
          <w:rFonts w:ascii="宋体" w:hAnsi="宋体" w:eastAsia="宋体"/>
          <w:spacing w:val="40"/>
          <w:sz w:val="36"/>
          <w:szCs w:val="36"/>
          <w:u w:val="single"/>
        </w:rPr>
        <w:t xml:space="preserve">    </w:t>
      </w:r>
    </w:p>
    <w:p w14:paraId="31A58945">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 xml:space="preserve">课程学分 </w:t>
      </w:r>
      <w:r>
        <w:rPr>
          <w:rFonts w:ascii="宋体" w:hAnsi="宋体" w:eastAsia="宋体"/>
          <w:spacing w:val="40"/>
          <w:sz w:val="36"/>
          <w:szCs w:val="36"/>
          <w:u w:val="single"/>
        </w:rPr>
        <w:t xml:space="preserve">       </w:t>
      </w:r>
      <w:r>
        <w:rPr>
          <w:rFonts w:hint="default" w:ascii="宋体" w:hAnsi="宋体" w:eastAsia="宋体"/>
          <w:spacing w:val="40"/>
          <w:sz w:val="36"/>
          <w:szCs w:val="36"/>
          <w:u w:val="single"/>
          <w:lang w:val="en-US"/>
        </w:rPr>
        <w:t>1</w:t>
      </w:r>
      <w:r>
        <w:rPr>
          <w:rFonts w:ascii="宋体" w:hAnsi="宋体" w:eastAsia="宋体"/>
          <w:spacing w:val="40"/>
          <w:sz w:val="36"/>
          <w:szCs w:val="36"/>
          <w:u w:val="single"/>
        </w:rPr>
        <w:t xml:space="preserve">       </w:t>
      </w:r>
    </w:p>
    <w:p w14:paraId="2B0447BD">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 xml:space="preserve">提交日期 </w:t>
      </w:r>
      <w:r>
        <w:rPr>
          <w:rFonts w:ascii="宋体" w:hAnsi="宋体" w:eastAsia="宋体"/>
          <w:spacing w:val="40"/>
          <w:sz w:val="36"/>
          <w:szCs w:val="36"/>
          <w:u w:val="single"/>
        </w:rPr>
        <w:t xml:space="preserve">   </w:t>
      </w:r>
      <w:r>
        <w:rPr>
          <w:rFonts w:hint="default" w:ascii="宋体" w:hAnsi="宋体" w:eastAsia="宋体"/>
          <w:spacing w:val="40"/>
          <w:sz w:val="36"/>
          <w:szCs w:val="36"/>
          <w:u w:val="single"/>
          <w:lang w:val="en-US"/>
        </w:rPr>
        <w:t xml:space="preserve"> 2025.10.11</w:t>
      </w:r>
      <w:r>
        <w:rPr>
          <w:rFonts w:ascii="宋体" w:hAnsi="宋体" w:eastAsia="宋体"/>
          <w:spacing w:val="40"/>
          <w:sz w:val="36"/>
          <w:szCs w:val="36"/>
          <w:u w:val="single"/>
        </w:rPr>
        <w:t xml:space="preserve">   </w:t>
      </w:r>
    </w:p>
    <w:p w14:paraId="702C7E2E">
      <w:pPr>
        <w:rPr>
          <w:rFonts w:hint="eastAsia"/>
          <w:sz w:val="36"/>
          <w:szCs w:val="36"/>
        </w:rPr>
      </w:pPr>
    </w:p>
    <w:p w14:paraId="775B3B6E">
      <w:pPr>
        <w:rPr>
          <w:rFonts w:hint="eastAsia"/>
          <w:sz w:val="36"/>
          <w:szCs w:val="36"/>
        </w:rPr>
      </w:pPr>
    </w:p>
    <w:p w14:paraId="67C9A563">
      <w:pPr>
        <w:jc w:val="center"/>
        <w:rPr>
          <w:rFonts w:hint="eastAsia" w:ascii="宋体" w:hAnsi="宋体" w:eastAsia="宋体"/>
          <w:sz w:val="44"/>
          <w:szCs w:val="44"/>
        </w:rPr>
      </w:pPr>
      <w:r>
        <w:rPr>
          <w:rFonts w:hint="eastAsia" w:ascii="宋体" w:hAnsi="宋体" w:eastAsia="宋体"/>
          <w:sz w:val="44"/>
          <w:szCs w:val="44"/>
        </w:rPr>
        <w:t>目录</w:t>
      </w:r>
    </w:p>
    <w:sdt>
      <w:sdtPr>
        <w:rPr>
          <w:rFonts w:ascii="宋体" w:hAnsi="宋体" w:eastAsia="宋体" w:cstheme="minorBidi"/>
          <w:kern w:val="2"/>
          <w:sz w:val="21"/>
          <w:szCs w:val="24"/>
          <w:lang w:val="en-US" w:eastAsia="zh-CN" w:bidi="ar-SA"/>
        </w:rPr>
        <w:id w:val="126943933"/>
        <w15:color w:val="DBDBDB"/>
        <w:docPartObj>
          <w:docPartGallery w:val="Table of Contents"/>
          <w:docPartUnique/>
        </w:docPartObj>
      </w:sdtPr>
      <w:sdtEndPr>
        <w:rPr>
          <w:rFonts w:hint="eastAsia" w:ascii="宋体" w:hAnsi="宋体" w:eastAsia="宋体" w:cstheme="minorBidi"/>
          <w:kern w:val="2"/>
          <w:sz w:val="21"/>
          <w:szCs w:val="44"/>
          <w:lang w:val="en-US" w:eastAsia="zh-CN" w:bidi="ar-SA"/>
        </w:rPr>
      </w:sdtEndPr>
      <w:sdtContent>
        <w:p w14:paraId="71432919">
          <w:pPr>
            <w:spacing w:before="0" w:beforeLines="0" w:after="0" w:afterLines="0" w:line="240" w:lineRule="auto"/>
            <w:ind w:left="0" w:leftChars="0" w:right="0" w:rightChars="0" w:firstLine="0" w:firstLineChars="0"/>
            <w:jc w:val="center"/>
          </w:pPr>
        </w:p>
        <w:p w14:paraId="69BE5EEE">
          <w:pPr>
            <w:pStyle w:val="11"/>
            <w:tabs>
              <w:tab w:val="right" w:leader="dot" w:pos="8306"/>
            </w:tabs>
          </w:pPr>
          <w:r>
            <w:rPr>
              <w:rFonts w:hint="eastAsia" w:ascii="宋体" w:hAnsi="宋体" w:eastAsia="宋体"/>
              <w:sz w:val="44"/>
              <w:szCs w:val="44"/>
            </w:rPr>
            <w:fldChar w:fldCharType="begin"/>
          </w:r>
          <w:r>
            <w:rPr>
              <w:rFonts w:hint="eastAsia" w:ascii="宋体" w:hAnsi="宋体" w:eastAsia="宋体"/>
              <w:sz w:val="44"/>
              <w:szCs w:val="44"/>
            </w:rPr>
            <w:instrText xml:space="preserve">TOC \o "1-3" \h \u </w:instrText>
          </w:r>
          <w:r>
            <w:rPr>
              <w:rFonts w:hint="eastAsia" w:ascii="宋体" w:hAnsi="宋体" w:eastAsia="宋体"/>
              <w:sz w:val="44"/>
              <w:szCs w:val="44"/>
            </w:rPr>
            <w:fldChar w:fldCharType="separate"/>
          </w:r>
          <w:r>
            <w:rPr>
              <w:rFonts w:hint="eastAsia" w:ascii="宋体" w:hAnsi="宋体" w:eastAsia="宋体"/>
              <w:szCs w:val="44"/>
            </w:rPr>
            <w:fldChar w:fldCharType="begin"/>
          </w:r>
          <w:r>
            <w:rPr>
              <w:rFonts w:hint="eastAsia" w:ascii="宋体" w:hAnsi="宋体" w:eastAsia="宋体"/>
              <w:szCs w:val="44"/>
            </w:rPr>
            <w:instrText xml:space="preserve"> HYPERLINK \l _Toc216645517 </w:instrText>
          </w:r>
          <w:r>
            <w:rPr>
              <w:rFonts w:hint="eastAsia" w:ascii="宋体" w:hAnsi="宋体" w:eastAsia="宋体"/>
              <w:szCs w:val="44"/>
            </w:rPr>
            <w:fldChar w:fldCharType="separate"/>
          </w:r>
          <w:r>
            <w:rPr>
              <w:rFonts w:hint="default"/>
            </w:rPr>
            <w:t xml:space="preserve">一、 </w:t>
          </w:r>
          <w:r>
            <w:rPr>
              <w:rFonts w:hint="eastAsia"/>
            </w:rPr>
            <w:t>设计目的</w:t>
          </w:r>
          <w:r>
            <w:tab/>
          </w:r>
          <w:r>
            <w:fldChar w:fldCharType="begin"/>
          </w:r>
          <w:r>
            <w:instrText xml:space="preserve"> PAGEREF _Toc216645517 \h </w:instrText>
          </w:r>
          <w:r>
            <w:fldChar w:fldCharType="separate"/>
          </w:r>
          <w:r>
            <w:t>3</w:t>
          </w:r>
          <w:r>
            <w:fldChar w:fldCharType="end"/>
          </w:r>
          <w:r>
            <w:rPr>
              <w:rFonts w:hint="eastAsia" w:ascii="宋体" w:hAnsi="宋体" w:eastAsia="宋体"/>
              <w:szCs w:val="44"/>
            </w:rPr>
            <w:fldChar w:fldCharType="end"/>
          </w:r>
        </w:p>
        <w:p w14:paraId="47D7404F">
          <w:pPr>
            <w:pStyle w:val="11"/>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_Toc1176422554 </w:instrText>
          </w:r>
          <w:r>
            <w:rPr>
              <w:rFonts w:hint="eastAsia" w:ascii="宋体" w:hAnsi="宋体" w:eastAsia="宋体"/>
              <w:szCs w:val="44"/>
            </w:rPr>
            <w:fldChar w:fldCharType="separate"/>
          </w:r>
          <w:r>
            <w:rPr>
              <w:rFonts w:hint="default"/>
            </w:rPr>
            <w:t xml:space="preserve">二、 </w:t>
          </w:r>
          <w:r>
            <w:rPr>
              <w:rFonts w:hint="eastAsia"/>
            </w:rPr>
            <w:t>设计原理</w:t>
          </w:r>
          <w:r>
            <w:tab/>
          </w:r>
          <w:r>
            <w:fldChar w:fldCharType="begin"/>
          </w:r>
          <w:r>
            <w:instrText xml:space="preserve"> PAGEREF _Toc1176422554 \h </w:instrText>
          </w:r>
          <w:r>
            <w:fldChar w:fldCharType="separate"/>
          </w:r>
          <w:r>
            <w:t>4</w:t>
          </w:r>
          <w:r>
            <w:fldChar w:fldCharType="end"/>
          </w:r>
          <w:r>
            <w:rPr>
              <w:rFonts w:hint="eastAsia" w:ascii="宋体" w:hAnsi="宋体" w:eastAsia="宋体"/>
              <w:szCs w:val="44"/>
            </w:rPr>
            <w:fldChar w:fldCharType="end"/>
          </w:r>
        </w:p>
        <w:p w14:paraId="6B3ABD9A">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_Toc251927149 </w:instrText>
          </w:r>
          <w:r>
            <w:rPr>
              <w:rFonts w:hint="eastAsia" w:ascii="宋体" w:hAnsi="宋体" w:eastAsia="宋体"/>
              <w:szCs w:val="44"/>
            </w:rPr>
            <w:fldChar w:fldCharType="separate"/>
          </w:r>
          <w:r>
            <w:rPr>
              <w:rFonts w:hint="eastAsia"/>
            </w:rPr>
            <w:t>2.1 CIFAR-10 数据集原理</w:t>
          </w:r>
          <w:r>
            <w:tab/>
          </w:r>
          <w:r>
            <w:fldChar w:fldCharType="begin"/>
          </w:r>
          <w:r>
            <w:instrText xml:space="preserve"> PAGEREF _Toc251927149 \h </w:instrText>
          </w:r>
          <w:r>
            <w:fldChar w:fldCharType="separate"/>
          </w:r>
          <w:r>
            <w:t>4</w:t>
          </w:r>
          <w:r>
            <w:fldChar w:fldCharType="end"/>
          </w:r>
          <w:r>
            <w:rPr>
              <w:rFonts w:hint="eastAsia" w:ascii="宋体" w:hAnsi="宋体" w:eastAsia="宋体"/>
              <w:szCs w:val="44"/>
            </w:rPr>
            <w:fldChar w:fldCharType="end"/>
          </w:r>
        </w:p>
        <w:p w14:paraId="09C2DC5D">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_Toc1449325006 </w:instrText>
          </w:r>
          <w:r>
            <w:rPr>
              <w:rFonts w:hint="eastAsia" w:ascii="宋体" w:hAnsi="宋体" w:eastAsia="宋体"/>
              <w:szCs w:val="44"/>
            </w:rPr>
            <w:fldChar w:fldCharType="separate"/>
          </w:r>
          <w:r>
            <w:rPr>
              <w:rFonts w:hint="eastAsia"/>
            </w:rPr>
            <w:t>2.2 卷积神经网络基础</w:t>
          </w:r>
          <w:r>
            <w:tab/>
          </w:r>
          <w:r>
            <w:fldChar w:fldCharType="begin"/>
          </w:r>
          <w:r>
            <w:instrText xml:space="preserve"> PAGEREF _Toc1449325006 \h </w:instrText>
          </w:r>
          <w:r>
            <w:fldChar w:fldCharType="separate"/>
          </w:r>
          <w:r>
            <w:t>6</w:t>
          </w:r>
          <w:r>
            <w:fldChar w:fldCharType="end"/>
          </w:r>
          <w:r>
            <w:rPr>
              <w:rFonts w:hint="eastAsia" w:ascii="宋体" w:hAnsi="宋体" w:eastAsia="宋体"/>
              <w:szCs w:val="44"/>
            </w:rPr>
            <w:fldChar w:fldCharType="end"/>
          </w:r>
        </w:p>
        <w:p w14:paraId="4A8E6E85">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_Toc2045851568 </w:instrText>
          </w:r>
          <w:r>
            <w:rPr>
              <w:rFonts w:hint="eastAsia" w:ascii="宋体" w:hAnsi="宋体" w:eastAsia="宋体"/>
              <w:szCs w:val="44"/>
            </w:rPr>
            <w:fldChar w:fldCharType="separate"/>
          </w:r>
          <w:r>
            <w:rPr>
              <w:rFonts w:hint="eastAsia"/>
            </w:rPr>
            <w:t>2.3 ResNet 网络原理</w:t>
          </w:r>
          <w:r>
            <w:tab/>
          </w:r>
          <w:r>
            <w:fldChar w:fldCharType="begin"/>
          </w:r>
          <w:r>
            <w:instrText xml:space="preserve"> PAGEREF _Toc2045851568 \h </w:instrText>
          </w:r>
          <w:r>
            <w:fldChar w:fldCharType="separate"/>
          </w:r>
          <w:r>
            <w:t>7</w:t>
          </w:r>
          <w:r>
            <w:fldChar w:fldCharType="end"/>
          </w:r>
          <w:r>
            <w:rPr>
              <w:rFonts w:hint="eastAsia" w:ascii="宋体" w:hAnsi="宋体" w:eastAsia="宋体"/>
              <w:szCs w:val="44"/>
            </w:rPr>
            <w:fldChar w:fldCharType="end"/>
          </w:r>
        </w:p>
        <w:p w14:paraId="40D31CFB">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_Toc1266631259 </w:instrText>
          </w:r>
          <w:r>
            <w:rPr>
              <w:rFonts w:hint="eastAsia" w:ascii="宋体" w:hAnsi="宋体" w:eastAsia="宋体"/>
              <w:szCs w:val="44"/>
            </w:rPr>
            <w:fldChar w:fldCharType="separate"/>
          </w:r>
          <w:r>
            <w:rPr>
              <w:rFonts w:hint="eastAsia"/>
            </w:rPr>
            <w:t>2.4 数据增强原理</w:t>
          </w:r>
          <w:r>
            <w:tab/>
          </w:r>
          <w:r>
            <w:fldChar w:fldCharType="begin"/>
          </w:r>
          <w:r>
            <w:instrText xml:space="preserve"> PAGEREF _Toc1266631259 \h </w:instrText>
          </w:r>
          <w:r>
            <w:fldChar w:fldCharType="separate"/>
          </w:r>
          <w:r>
            <w:t>10</w:t>
          </w:r>
          <w:r>
            <w:fldChar w:fldCharType="end"/>
          </w:r>
          <w:r>
            <w:rPr>
              <w:rFonts w:hint="eastAsia" w:ascii="宋体" w:hAnsi="宋体" w:eastAsia="宋体"/>
              <w:szCs w:val="44"/>
            </w:rPr>
            <w:fldChar w:fldCharType="end"/>
          </w:r>
        </w:p>
        <w:p w14:paraId="7F16C33E">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_Toc266177302 </w:instrText>
          </w:r>
          <w:r>
            <w:rPr>
              <w:rFonts w:hint="eastAsia" w:ascii="宋体" w:hAnsi="宋体" w:eastAsia="宋体"/>
              <w:szCs w:val="44"/>
            </w:rPr>
            <w:fldChar w:fldCharType="separate"/>
          </w:r>
          <w:r>
            <w:rPr>
              <w:rFonts w:hint="eastAsia"/>
            </w:rPr>
            <w:t>2.5 模型训练与优化原理</w:t>
          </w:r>
          <w:r>
            <w:tab/>
          </w:r>
          <w:r>
            <w:fldChar w:fldCharType="begin"/>
          </w:r>
          <w:r>
            <w:instrText xml:space="preserve"> PAGEREF _Toc266177302 \h </w:instrText>
          </w:r>
          <w:r>
            <w:fldChar w:fldCharType="separate"/>
          </w:r>
          <w:r>
            <w:t>12</w:t>
          </w:r>
          <w:r>
            <w:fldChar w:fldCharType="end"/>
          </w:r>
          <w:r>
            <w:rPr>
              <w:rFonts w:hint="eastAsia" w:ascii="宋体" w:hAnsi="宋体" w:eastAsia="宋体"/>
              <w:szCs w:val="44"/>
            </w:rPr>
            <w:fldChar w:fldCharType="end"/>
          </w:r>
        </w:p>
        <w:p w14:paraId="45960741">
          <w:pPr>
            <w:pStyle w:val="11"/>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_Toc433478013 </w:instrText>
          </w:r>
          <w:r>
            <w:rPr>
              <w:rFonts w:hint="eastAsia" w:ascii="宋体" w:hAnsi="宋体" w:eastAsia="宋体"/>
              <w:szCs w:val="44"/>
            </w:rPr>
            <w:fldChar w:fldCharType="separate"/>
          </w:r>
          <w:r>
            <w:rPr>
              <w:rFonts w:hint="eastAsia"/>
              <w:lang w:val="en-US" w:eastAsia="zh-CN"/>
            </w:rPr>
            <w:t>三、详细的步骤</w:t>
          </w:r>
          <w:r>
            <w:tab/>
          </w:r>
          <w:r>
            <w:fldChar w:fldCharType="begin"/>
          </w:r>
          <w:r>
            <w:instrText xml:space="preserve"> PAGEREF _Toc433478013 \h </w:instrText>
          </w:r>
          <w:r>
            <w:fldChar w:fldCharType="separate"/>
          </w:r>
          <w:r>
            <w:t>15</w:t>
          </w:r>
          <w:r>
            <w:fldChar w:fldCharType="end"/>
          </w:r>
          <w:r>
            <w:rPr>
              <w:rFonts w:hint="eastAsia" w:ascii="宋体" w:hAnsi="宋体" w:eastAsia="宋体"/>
              <w:szCs w:val="44"/>
            </w:rPr>
            <w:fldChar w:fldCharType="end"/>
          </w:r>
        </w:p>
        <w:p w14:paraId="3E020A08">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_Toc1200433867 </w:instrText>
          </w:r>
          <w:r>
            <w:rPr>
              <w:rFonts w:hint="eastAsia" w:ascii="宋体" w:hAnsi="宋体" w:eastAsia="宋体"/>
              <w:szCs w:val="44"/>
            </w:rPr>
            <w:fldChar w:fldCharType="separate"/>
          </w:r>
          <w:r>
            <w:rPr>
              <w:rFonts w:hint="eastAsia"/>
              <w:lang w:val="en-US" w:eastAsia="zh-CN"/>
            </w:rPr>
            <w:t>3.1 实验环境准备</w:t>
          </w:r>
          <w:r>
            <w:tab/>
          </w:r>
          <w:r>
            <w:fldChar w:fldCharType="begin"/>
          </w:r>
          <w:r>
            <w:instrText xml:space="preserve"> PAGEREF _Toc1200433867 \h </w:instrText>
          </w:r>
          <w:r>
            <w:fldChar w:fldCharType="separate"/>
          </w:r>
          <w:r>
            <w:t>15</w:t>
          </w:r>
          <w:r>
            <w:fldChar w:fldCharType="end"/>
          </w:r>
          <w:r>
            <w:rPr>
              <w:rFonts w:hint="eastAsia" w:ascii="宋体" w:hAnsi="宋体" w:eastAsia="宋体"/>
              <w:szCs w:val="44"/>
            </w:rPr>
            <w:fldChar w:fldCharType="end"/>
          </w:r>
        </w:p>
        <w:p w14:paraId="675FE6E4">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_Toc83139104 </w:instrText>
          </w:r>
          <w:r>
            <w:rPr>
              <w:rFonts w:hint="eastAsia" w:ascii="宋体" w:hAnsi="宋体" w:eastAsia="宋体"/>
              <w:szCs w:val="44"/>
            </w:rPr>
            <w:fldChar w:fldCharType="separate"/>
          </w:r>
          <w:r>
            <w:rPr>
              <w:rFonts w:hint="eastAsia"/>
              <w:lang w:val="en-US" w:eastAsia="zh-CN"/>
            </w:rPr>
            <w:t>3.2 数据集准备</w:t>
          </w:r>
          <w:r>
            <w:tab/>
          </w:r>
          <w:r>
            <w:fldChar w:fldCharType="begin"/>
          </w:r>
          <w:r>
            <w:instrText xml:space="preserve"> PAGEREF _Toc83139104 \h </w:instrText>
          </w:r>
          <w:r>
            <w:fldChar w:fldCharType="separate"/>
          </w:r>
          <w:r>
            <w:t>16</w:t>
          </w:r>
          <w:r>
            <w:fldChar w:fldCharType="end"/>
          </w:r>
          <w:r>
            <w:rPr>
              <w:rFonts w:hint="eastAsia" w:ascii="宋体" w:hAnsi="宋体" w:eastAsia="宋体"/>
              <w:szCs w:val="44"/>
            </w:rPr>
            <w:fldChar w:fldCharType="end"/>
          </w:r>
        </w:p>
        <w:p w14:paraId="6F43196A">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_Toc1454550378 </w:instrText>
          </w:r>
          <w:r>
            <w:rPr>
              <w:rFonts w:hint="eastAsia" w:ascii="宋体" w:hAnsi="宋体" w:eastAsia="宋体"/>
              <w:szCs w:val="44"/>
            </w:rPr>
            <w:fldChar w:fldCharType="separate"/>
          </w:r>
          <w:r>
            <w:rPr>
              <w:rFonts w:hint="eastAsia"/>
              <w:lang w:val="en-US" w:eastAsia="zh-CN"/>
            </w:rPr>
            <w:t>3.3 模型设计与实现</w:t>
          </w:r>
          <w:r>
            <w:tab/>
          </w:r>
          <w:r>
            <w:fldChar w:fldCharType="begin"/>
          </w:r>
          <w:r>
            <w:instrText xml:space="preserve"> PAGEREF _Toc1454550378 \h </w:instrText>
          </w:r>
          <w:r>
            <w:fldChar w:fldCharType="separate"/>
          </w:r>
          <w:r>
            <w:t>17</w:t>
          </w:r>
          <w:r>
            <w:fldChar w:fldCharType="end"/>
          </w:r>
          <w:r>
            <w:rPr>
              <w:rFonts w:hint="eastAsia" w:ascii="宋体" w:hAnsi="宋体" w:eastAsia="宋体"/>
              <w:szCs w:val="44"/>
            </w:rPr>
            <w:fldChar w:fldCharType="end"/>
          </w:r>
        </w:p>
        <w:p w14:paraId="42D17A90">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_Toc1821849245 </w:instrText>
          </w:r>
          <w:r>
            <w:rPr>
              <w:rFonts w:hint="eastAsia" w:ascii="宋体" w:hAnsi="宋体" w:eastAsia="宋体"/>
              <w:szCs w:val="44"/>
            </w:rPr>
            <w:fldChar w:fldCharType="separate"/>
          </w:r>
          <w:r>
            <w:rPr>
              <w:rFonts w:hint="eastAsia"/>
              <w:lang w:val="en-US" w:eastAsia="zh-CN"/>
            </w:rPr>
            <w:t>3.4 数据加载与增强实现</w:t>
          </w:r>
          <w:r>
            <w:tab/>
          </w:r>
          <w:r>
            <w:fldChar w:fldCharType="begin"/>
          </w:r>
          <w:r>
            <w:instrText xml:space="preserve"> PAGEREF _Toc1821849245 \h </w:instrText>
          </w:r>
          <w:r>
            <w:fldChar w:fldCharType="separate"/>
          </w:r>
          <w:r>
            <w:t>17</w:t>
          </w:r>
          <w:r>
            <w:fldChar w:fldCharType="end"/>
          </w:r>
          <w:r>
            <w:rPr>
              <w:rFonts w:hint="eastAsia" w:ascii="宋体" w:hAnsi="宋体" w:eastAsia="宋体"/>
              <w:szCs w:val="44"/>
            </w:rPr>
            <w:fldChar w:fldCharType="end"/>
          </w:r>
        </w:p>
        <w:p w14:paraId="7066B5B3">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_Toc998421789 </w:instrText>
          </w:r>
          <w:r>
            <w:rPr>
              <w:rFonts w:hint="eastAsia" w:ascii="宋体" w:hAnsi="宋体" w:eastAsia="宋体"/>
              <w:szCs w:val="44"/>
            </w:rPr>
            <w:fldChar w:fldCharType="separate"/>
          </w:r>
          <w:r>
            <w:rPr>
              <w:rFonts w:hint="eastAsia" w:asciiTheme="minorHAnsi" w:hAnsiTheme="minorHAnsi" w:eastAsiaTheme="minorEastAsia" w:cstheme="minorBidi"/>
              <w:bCs/>
              <w:kern w:val="2"/>
              <w:szCs w:val="32"/>
              <w:lang w:val="en-US" w:eastAsia="zh-CN" w:bidi="ar-SA"/>
            </w:rPr>
            <w:t>3.5 训练器实现</w:t>
          </w:r>
          <w:r>
            <w:tab/>
          </w:r>
          <w:r>
            <w:fldChar w:fldCharType="begin"/>
          </w:r>
          <w:r>
            <w:instrText xml:space="preserve"> PAGEREF _Toc998421789 \h </w:instrText>
          </w:r>
          <w:r>
            <w:fldChar w:fldCharType="separate"/>
          </w:r>
          <w:r>
            <w:t>18</w:t>
          </w:r>
          <w:r>
            <w:fldChar w:fldCharType="end"/>
          </w:r>
          <w:r>
            <w:rPr>
              <w:rFonts w:hint="eastAsia" w:ascii="宋体" w:hAnsi="宋体" w:eastAsia="宋体"/>
              <w:szCs w:val="44"/>
            </w:rPr>
            <w:fldChar w:fldCharType="end"/>
          </w:r>
        </w:p>
        <w:p w14:paraId="29D208E4">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_Toc37790065 </w:instrText>
          </w:r>
          <w:r>
            <w:rPr>
              <w:rFonts w:hint="eastAsia" w:ascii="宋体" w:hAnsi="宋体" w:eastAsia="宋体"/>
              <w:szCs w:val="44"/>
            </w:rPr>
            <w:fldChar w:fldCharType="separate"/>
          </w:r>
          <w:r>
            <w:rPr>
              <w:rFonts w:hint="eastAsia"/>
              <w:lang w:val="en-US" w:eastAsia="zh-CN"/>
            </w:rPr>
            <w:t>3.6 主函数与训练流程</w:t>
          </w:r>
          <w:r>
            <w:tab/>
          </w:r>
          <w:r>
            <w:fldChar w:fldCharType="begin"/>
          </w:r>
          <w:r>
            <w:instrText xml:space="preserve"> PAGEREF _Toc37790065 \h </w:instrText>
          </w:r>
          <w:r>
            <w:fldChar w:fldCharType="separate"/>
          </w:r>
          <w:r>
            <w:t>19</w:t>
          </w:r>
          <w:r>
            <w:fldChar w:fldCharType="end"/>
          </w:r>
          <w:r>
            <w:rPr>
              <w:rFonts w:hint="eastAsia" w:ascii="宋体" w:hAnsi="宋体" w:eastAsia="宋体"/>
              <w:szCs w:val="44"/>
            </w:rPr>
            <w:fldChar w:fldCharType="end"/>
          </w:r>
        </w:p>
        <w:p w14:paraId="0FF227AC">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_Toc1629946590 </w:instrText>
          </w:r>
          <w:r>
            <w:rPr>
              <w:rFonts w:hint="eastAsia" w:ascii="宋体" w:hAnsi="宋体" w:eastAsia="宋体"/>
              <w:szCs w:val="44"/>
            </w:rPr>
            <w:fldChar w:fldCharType="separate"/>
          </w:r>
          <w:r>
            <w:rPr>
              <w:rFonts w:hint="eastAsia"/>
              <w:lang w:val="en-US" w:eastAsia="zh-CN"/>
            </w:rPr>
            <w:t>3.7 模型训练与评估命令</w:t>
          </w:r>
          <w:r>
            <w:tab/>
          </w:r>
          <w:r>
            <w:fldChar w:fldCharType="begin"/>
          </w:r>
          <w:r>
            <w:instrText xml:space="preserve"> PAGEREF _Toc1629946590 \h </w:instrText>
          </w:r>
          <w:r>
            <w:fldChar w:fldCharType="separate"/>
          </w:r>
          <w:r>
            <w:t>19</w:t>
          </w:r>
          <w:r>
            <w:fldChar w:fldCharType="end"/>
          </w:r>
          <w:r>
            <w:rPr>
              <w:rFonts w:hint="eastAsia" w:ascii="宋体" w:hAnsi="宋体" w:eastAsia="宋体"/>
              <w:szCs w:val="44"/>
            </w:rPr>
            <w:fldChar w:fldCharType="end"/>
          </w:r>
        </w:p>
        <w:p w14:paraId="00A7F04C">
          <w:pPr>
            <w:pStyle w:val="11"/>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_Toc1210936998 </w:instrText>
          </w:r>
          <w:r>
            <w:rPr>
              <w:rFonts w:hint="eastAsia" w:ascii="宋体" w:hAnsi="宋体" w:eastAsia="宋体"/>
              <w:szCs w:val="44"/>
            </w:rPr>
            <w:fldChar w:fldCharType="separate"/>
          </w:r>
          <w:r>
            <w:rPr>
              <w:rFonts w:hint="eastAsia"/>
            </w:rPr>
            <w:t>四、设计结果</w:t>
          </w:r>
          <w:r>
            <w:tab/>
          </w:r>
          <w:r>
            <w:fldChar w:fldCharType="begin"/>
          </w:r>
          <w:r>
            <w:instrText xml:space="preserve"> PAGEREF _Toc1210936998 \h </w:instrText>
          </w:r>
          <w:r>
            <w:fldChar w:fldCharType="separate"/>
          </w:r>
          <w:r>
            <w:t>20</w:t>
          </w:r>
          <w:r>
            <w:fldChar w:fldCharType="end"/>
          </w:r>
          <w:r>
            <w:rPr>
              <w:rFonts w:hint="eastAsia" w:ascii="宋体" w:hAnsi="宋体" w:eastAsia="宋体"/>
              <w:szCs w:val="44"/>
            </w:rPr>
            <w:fldChar w:fldCharType="end"/>
          </w:r>
        </w:p>
        <w:p w14:paraId="3CE12F33">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_Toc515602767 </w:instrText>
          </w:r>
          <w:r>
            <w:rPr>
              <w:rFonts w:hint="eastAsia" w:ascii="宋体" w:hAnsi="宋体" w:eastAsia="宋体"/>
              <w:szCs w:val="44"/>
            </w:rPr>
            <w:fldChar w:fldCharType="separate"/>
          </w:r>
          <w:r>
            <w:rPr>
              <w:rFonts w:hint="eastAsia"/>
            </w:rPr>
            <w:t>4.1 基础模型实验结果</w:t>
          </w:r>
          <w:r>
            <w:tab/>
          </w:r>
          <w:r>
            <w:fldChar w:fldCharType="begin"/>
          </w:r>
          <w:r>
            <w:instrText xml:space="preserve"> PAGEREF _Toc515602767 \h </w:instrText>
          </w:r>
          <w:r>
            <w:fldChar w:fldCharType="separate"/>
          </w:r>
          <w:r>
            <w:t>20</w:t>
          </w:r>
          <w:r>
            <w:fldChar w:fldCharType="end"/>
          </w:r>
          <w:r>
            <w:rPr>
              <w:rFonts w:hint="eastAsia" w:ascii="宋体" w:hAnsi="宋体" w:eastAsia="宋体"/>
              <w:szCs w:val="44"/>
            </w:rPr>
            <w:fldChar w:fldCharType="end"/>
          </w:r>
        </w:p>
        <w:p w14:paraId="206A67E7">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_Toc639189324 </w:instrText>
          </w:r>
          <w:r>
            <w:rPr>
              <w:rFonts w:hint="eastAsia" w:ascii="宋体" w:hAnsi="宋体" w:eastAsia="宋体"/>
              <w:szCs w:val="44"/>
            </w:rPr>
            <w:fldChar w:fldCharType="separate"/>
          </w:r>
          <w:r>
            <w:rPr>
              <w:rFonts w:hint="eastAsia"/>
            </w:rPr>
            <w:t>4.2 增强模型实验结果</w:t>
          </w:r>
          <w:r>
            <w:tab/>
          </w:r>
          <w:r>
            <w:fldChar w:fldCharType="begin"/>
          </w:r>
          <w:r>
            <w:instrText xml:space="preserve"> PAGEREF _Toc639189324 \h </w:instrText>
          </w:r>
          <w:r>
            <w:fldChar w:fldCharType="separate"/>
          </w:r>
          <w:r>
            <w:t>28</w:t>
          </w:r>
          <w:r>
            <w:fldChar w:fldCharType="end"/>
          </w:r>
          <w:r>
            <w:rPr>
              <w:rFonts w:hint="eastAsia" w:ascii="宋体" w:hAnsi="宋体" w:eastAsia="宋体"/>
              <w:szCs w:val="44"/>
            </w:rPr>
            <w:fldChar w:fldCharType="end"/>
          </w:r>
        </w:p>
        <w:p w14:paraId="72449459">
          <w:pPr>
            <w:pStyle w:val="12"/>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_Toc1141766174 </w:instrText>
          </w:r>
          <w:r>
            <w:rPr>
              <w:rFonts w:hint="eastAsia" w:ascii="宋体" w:hAnsi="宋体" w:eastAsia="宋体"/>
              <w:szCs w:val="44"/>
            </w:rPr>
            <w:fldChar w:fldCharType="separate"/>
          </w:r>
          <w:r>
            <w:rPr>
              <w:rFonts w:hint="eastAsia"/>
            </w:rPr>
            <w:t>4.3 模型性能对比分析</w:t>
          </w:r>
          <w:r>
            <w:tab/>
          </w:r>
          <w:r>
            <w:fldChar w:fldCharType="begin"/>
          </w:r>
          <w:r>
            <w:instrText xml:space="preserve"> PAGEREF _Toc1141766174 \h </w:instrText>
          </w:r>
          <w:r>
            <w:fldChar w:fldCharType="separate"/>
          </w:r>
          <w:r>
            <w:t>38</w:t>
          </w:r>
          <w:r>
            <w:fldChar w:fldCharType="end"/>
          </w:r>
          <w:r>
            <w:rPr>
              <w:rFonts w:hint="eastAsia" w:ascii="宋体" w:hAnsi="宋体" w:eastAsia="宋体"/>
              <w:szCs w:val="44"/>
            </w:rPr>
            <w:fldChar w:fldCharType="end"/>
          </w:r>
        </w:p>
        <w:p w14:paraId="7779E96C">
          <w:pPr>
            <w:pStyle w:val="11"/>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_Toc1897700473 </w:instrText>
          </w:r>
          <w:r>
            <w:rPr>
              <w:rFonts w:hint="eastAsia" w:ascii="宋体" w:hAnsi="宋体" w:eastAsia="宋体"/>
              <w:szCs w:val="44"/>
            </w:rPr>
            <w:fldChar w:fldCharType="separate"/>
          </w:r>
          <w:r>
            <w:rPr>
              <w:rFonts w:hint="eastAsia"/>
              <w:lang w:val="en-US" w:eastAsia="zh-CN"/>
            </w:rPr>
            <w:t>五、</w:t>
          </w:r>
          <w:r>
            <w:rPr>
              <w:rFonts w:hint="eastAsia"/>
            </w:rPr>
            <w:t>总结分析</w:t>
          </w:r>
          <w:r>
            <w:tab/>
          </w:r>
          <w:r>
            <w:fldChar w:fldCharType="begin"/>
          </w:r>
          <w:r>
            <w:instrText xml:space="preserve"> PAGEREF _Toc1897700473 \h </w:instrText>
          </w:r>
          <w:r>
            <w:fldChar w:fldCharType="separate"/>
          </w:r>
          <w:r>
            <w:t>41</w:t>
          </w:r>
          <w:r>
            <w:fldChar w:fldCharType="end"/>
          </w:r>
          <w:r>
            <w:rPr>
              <w:rFonts w:hint="eastAsia" w:ascii="宋体" w:hAnsi="宋体" w:eastAsia="宋体"/>
              <w:szCs w:val="44"/>
            </w:rPr>
            <w:fldChar w:fldCharType="end"/>
          </w:r>
        </w:p>
        <w:p w14:paraId="601EC9A1">
          <w:pPr>
            <w:jc w:val="center"/>
            <w:rPr>
              <w:rFonts w:hint="eastAsia" w:ascii="宋体" w:hAnsi="宋体" w:eastAsia="宋体" w:cstheme="minorBidi"/>
              <w:kern w:val="2"/>
              <w:sz w:val="21"/>
              <w:szCs w:val="44"/>
              <w:lang w:val="en-US" w:eastAsia="zh-CN" w:bidi="ar-SA"/>
            </w:rPr>
            <w:sectPr>
              <w:pgSz w:w="11906" w:h="16838"/>
              <w:pgMar w:top="1440" w:right="1800" w:bottom="1440" w:left="1800" w:header="851" w:footer="992" w:gutter="0"/>
              <w:cols w:space="425" w:num="1"/>
              <w:docGrid w:type="lines" w:linePitch="312" w:charSpace="0"/>
            </w:sectPr>
          </w:pPr>
          <w:r>
            <w:rPr>
              <w:rFonts w:hint="eastAsia" w:ascii="宋体" w:hAnsi="宋体" w:eastAsia="宋体"/>
              <w:szCs w:val="44"/>
            </w:rPr>
            <w:fldChar w:fldCharType="end"/>
          </w:r>
        </w:p>
      </w:sdtContent>
    </w:sdt>
    <w:p w14:paraId="5AE24103">
      <w:pPr>
        <w:pStyle w:val="13"/>
        <w:numPr>
          <w:ilvl w:val="0"/>
          <w:numId w:val="0"/>
        </w:numPr>
        <w:ind w:leftChars="0"/>
        <w:rPr>
          <w:rFonts w:hint="eastAsia" w:ascii="宋体" w:hAnsi="宋体" w:eastAsia="宋体"/>
          <w:sz w:val="28"/>
          <w:szCs w:val="28"/>
        </w:rPr>
      </w:pPr>
      <w:bookmarkStart w:id="20" w:name="_GoBack"/>
      <w:bookmarkEnd w:id="20"/>
    </w:p>
    <w:p w14:paraId="0EE97D5A">
      <w:pPr>
        <w:pStyle w:val="2"/>
        <w:numPr>
          <w:ilvl w:val="0"/>
          <w:numId w:val="1"/>
        </w:numPr>
        <w:bidi w:val="0"/>
        <w:rPr>
          <w:rFonts w:hint="eastAsia"/>
        </w:rPr>
      </w:pPr>
      <w:bookmarkStart w:id="0" w:name="_Toc216645517"/>
      <w:r>
        <w:rPr>
          <w:rFonts w:hint="eastAsia"/>
        </w:rPr>
        <w:t>设计目的</w:t>
      </w:r>
      <w:bookmarkEnd w:id="0"/>
    </w:p>
    <w:p w14:paraId="2C1B3029">
      <w:pPr>
        <w:pStyle w:val="13"/>
        <w:numPr>
          <w:ilvl w:val="0"/>
          <w:numId w:val="0"/>
        </w:numPr>
        <w:ind w:leftChars="0"/>
        <w:rPr>
          <w:rFonts w:hint="eastAsia" w:ascii="宋体" w:hAnsi="宋体" w:eastAsia="宋体"/>
          <w:sz w:val="28"/>
          <w:szCs w:val="28"/>
        </w:rPr>
      </w:pPr>
    </w:p>
    <w:p w14:paraId="5F907ECB">
      <w:pPr>
        <w:pStyle w:val="13"/>
        <w:numPr>
          <w:ilvl w:val="0"/>
          <w:numId w:val="0"/>
        </w:numPr>
        <w:ind w:leftChars="0" w:firstLine="420" w:firstLineChars="0"/>
        <w:rPr>
          <w:rFonts w:hint="eastAsia" w:ascii="宋体" w:hAnsi="宋体" w:eastAsia="宋体"/>
          <w:sz w:val="28"/>
          <w:szCs w:val="28"/>
          <w:lang w:val="en-US" w:eastAsia="zh-CN"/>
        </w:rPr>
      </w:pPr>
      <w:r>
        <w:rPr>
          <w:rFonts w:hint="eastAsia" w:ascii="宋体" w:hAnsi="宋体" w:eastAsia="宋体"/>
          <w:sz w:val="28"/>
          <w:szCs w:val="28"/>
          <w:lang w:val="en-US" w:eastAsia="zh-CN"/>
        </w:rPr>
        <w:t>本次计算机视觉基础实验围绕深度学习实现 CIFAR-10 图像分类展开，核心设计目的在于构建完整的深度学习项目开发流程，深入理解计算机视觉领域关键技术的原理与应用。首先，通过实验掌握 PyTorch 深度学习框架的使用，从数据加载、模型构建到训练过程实现和性能评估，每一个环节都需熟练操作，确保能够独立完成端到端的图像分类任务开发。其次，聚焦残差网络（ResNet）这一经典架构，深入学习其残差块设计思想，理解残差连接如何解决深层神经网络训练中的梯度消失和性能退化问题，明晰不同深度 ResNet（如 ResNet-18、ResNet-34）的结构差异与适用场景。</w:t>
      </w:r>
    </w:p>
    <w:p w14:paraId="519852DD">
      <w:pPr>
        <w:pStyle w:val="13"/>
        <w:numPr>
          <w:ilvl w:val="0"/>
          <w:numId w:val="0"/>
        </w:numPr>
        <w:ind w:leftChars="0" w:firstLine="420" w:firstLineChars="0"/>
        <w:rPr>
          <w:rFonts w:hint="eastAsia" w:ascii="宋体" w:hAnsi="宋体" w:eastAsia="宋体"/>
          <w:sz w:val="28"/>
          <w:szCs w:val="28"/>
          <w:lang w:val="en-US" w:eastAsia="zh-CN"/>
        </w:rPr>
      </w:pPr>
      <w:r>
        <w:rPr>
          <w:rFonts w:hint="eastAsia" w:ascii="宋体" w:hAnsi="宋体" w:eastAsia="宋体"/>
          <w:sz w:val="28"/>
          <w:szCs w:val="28"/>
          <w:lang w:val="en-US" w:eastAsia="zh-CN"/>
        </w:rPr>
        <w:t>再者，针对 CIFAR-10 这类小样本数据集，系统学习并实践多种数据增强技术，探究不同增强方法对模型泛化能力的提升效果，掌握根据任务需求设计数据增强策略的方法。</w:t>
      </w:r>
    </w:p>
    <w:p w14:paraId="143FD5AD">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同时，研究优化器、学习率调度策略、正则化方法等模型优化手段对训练效果的影响，培养模型调优的思维与技巧。此外，通过对比基础模型与增强模型的实验结果，分析性能差异背后的技术原因，提升对深度学习模型的诊断与改进能力。最后，以 CIFAR-10 数据集为载体，建立从数据准备、模型设计、训练实施到性能评估的完整实验流程，为后续更复杂的计算机视觉任务（如目标检测、语义分割）奠定基础，培养科学研究的基本素养。</w:t>
      </w:r>
    </w:p>
    <w:p w14:paraId="2DCB3718">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CIFAR-10 数据集包含 10 个类别、共 60000 张 32×32 彩色图像，涵盖自然场景中常见的飞机、汽车、鸟类等物体，相比 MNIST 灰度图像数据集，其包含更丰富的颜色信息与纹理特征，分类难度适中，既能有效检验模型的特征提取与分类能力，又不会因任务过于复杂导致实验周期过长，是计算机视觉基础实验的理想选择。</w:t>
      </w:r>
    </w:p>
    <w:p w14:paraId="11AE574F">
      <w:pPr>
        <w:pStyle w:val="13"/>
        <w:numPr>
          <w:ilvl w:val="0"/>
          <w:numId w:val="0"/>
        </w:numPr>
        <w:ind w:leftChars="0"/>
        <w:rPr>
          <w:rFonts w:hint="eastAsia" w:ascii="宋体" w:hAnsi="宋体" w:eastAsia="宋体"/>
          <w:sz w:val="28"/>
          <w:szCs w:val="28"/>
        </w:rPr>
      </w:pPr>
    </w:p>
    <w:p w14:paraId="1332844D">
      <w:pPr>
        <w:pStyle w:val="13"/>
        <w:numPr>
          <w:ilvl w:val="0"/>
          <w:numId w:val="0"/>
        </w:numPr>
        <w:ind w:leftChars="0"/>
        <w:rPr>
          <w:rFonts w:hint="eastAsia" w:ascii="宋体" w:hAnsi="宋体" w:eastAsia="宋体"/>
          <w:sz w:val="28"/>
          <w:szCs w:val="28"/>
        </w:rPr>
      </w:pPr>
    </w:p>
    <w:p w14:paraId="2C1913D2">
      <w:pPr>
        <w:pStyle w:val="13"/>
        <w:numPr>
          <w:ilvl w:val="0"/>
          <w:numId w:val="0"/>
        </w:numPr>
        <w:ind w:leftChars="0"/>
        <w:rPr>
          <w:rFonts w:hint="eastAsia" w:ascii="宋体" w:hAnsi="宋体" w:eastAsia="宋体"/>
          <w:sz w:val="28"/>
          <w:szCs w:val="28"/>
        </w:rPr>
      </w:pPr>
    </w:p>
    <w:p w14:paraId="6D4961F7">
      <w:pPr>
        <w:pStyle w:val="2"/>
        <w:numPr>
          <w:ilvl w:val="0"/>
          <w:numId w:val="1"/>
        </w:numPr>
        <w:bidi w:val="0"/>
        <w:rPr>
          <w:rFonts w:hint="eastAsia"/>
        </w:rPr>
      </w:pPr>
      <w:bookmarkStart w:id="1" w:name="_Toc1176422554"/>
      <w:r>
        <w:rPr>
          <w:rFonts w:hint="eastAsia"/>
        </w:rPr>
        <w:t>设计原理</w:t>
      </w:r>
      <w:bookmarkEnd w:id="1"/>
    </w:p>
    <w:p w14:paraId="07BE866C">
      <w:pPr>
        <w:pStyle w:val="13"/>
        <w:numPr>
          <w:ilvl w:val="0"/>
          <w:numId w:val="0"/>
        </w:numPr>
        <w:ind w:leftChars="0"/>
        <w:rPr>
          <w:rFonts w:hint="eastAsia" w:ascii="宋体" w:hAnsi="宋体" w:eastAsia="宋体"/>
          <w:sz w:val="28"/>
          <w:szCs w:val="28"/>
        </w:rPr>
      </w:pPr>
    </w:p>
    <w:p w14:paraId="21AC788A">
      <w:pPr>
        <w:pStyle w:val="3"/>
        <w:bidi w:val="0"/>
        <w:rPr>
          <w:rFonts w:hint="eastAsia"/>
        </w:rPr>
      </w:pPr>
      <w:bookmarkStart w:id="2" w:name="_Toc251927149"/>
      <w:r>
        <w:rPr>
          <w:rFonts w:hint="eastAsia"/>
        </w:rPr>
        <w:t>2.1 CIFAR-10 数据集原理</w:t>
      </w:r>
      <w:bookmarkEnd w:id="2"/>
    </w:p>
    <w:p w14:paraId="4A7C599E">
      <w:pPr>
        <w:pStyle w:val="13"/>
        <w:numPr>
          <w:ilvl w:val="0"/>
          <w:numId w:val="0"/>
        </w:numPr>
        <w:ind w:leftChars="0" w:firstLine="420" w:firstLineChars="0"/>
        <w:rPr>
          <w:rFonts w:hint="eastAsia" w:ascii="宋体" w:hAnsi="宋体" w:eastAsia="宋体"/>
          <w:sz w:val="28"/>
          <w:szCs w:val="28"/>
          <w:lang w:val="en-US" w:eastAsia="zh-CN"/>
        </w:rPr>
      </w:pPr>
      <w:r>
        <w:rPr>
          <w:rFonts w:hint="eastAsia" w:ascii="宋体" w:hAnsi="宋体" w:eastAsia="宋体"/>
          <w:sz w:val="28"/>
          <w:szCs w:val="28"/>
          <w:lang w:val="en-US" w:eastAsia="zh-CN"/>
        </w:rPr>
        <w:t>CIFAR-10（Canadian Institute for Advanced Research-10）是由 Hinton 团队整理的经典图像分类基准数据集，旨在为计算机视觉算法提供标准化的测试平台。该数据集按照训练集与测试集的比例 5:1 划分，包含 50000 张训练图像和 10000 张测试图像，覆盖 10 个相互独立的类别，分别为飞机（airplane）、汽车（automobile）、鸟类（bird）、猫（cat）、鹿（deer）、狗（dog）、青蛙（frog）、马（horse）、船（ship）和卡车（truck），每个类别均包含 6000 张图像。从数据格式来看，原始数据集以二进制批次文件形式存储，每个批次文件包含 10000 张图像数据与对应的类别标签，图像数据采用 RGB 三通道彩色格式，分辨率为 32×32 像素，每个像素值以 0-255 的整数表示，对应不同通道的亮度水平。</w:t>
      </w:r>
    </w:p>
    <w:p w14:paraId="1D03516A">
      <w:pPr>
        <w:pStyle w:val="13"/>
        <w:numPr>
          <w:ilvl w:val="0"/>
          <w:numId w:val="0"/>
        </w:numPr>
        <w:rPr>
          <w:rFonts w:hint="eastAsia" w:ascii="宋体" w:hAnsi="宋体" w:eastAsia="宋体"/>
          <w:sz w:val="28"/>
          <w:szCs w:val="28"/>
        </w:rPr>
      </w:pPr>
      <w:r>
        <w:rPr>
          <w:rFonts w:hint="eastAsia" w:ascii="宋体" w:hAnsi="宋体" w:eastAsia="宋体"/>
          <w:sz w:val="28"/>
          <w:szCs w:val="28"/>
          <w:lang w:val="en-US" w:eastAsia="zh-CN"/>
        </w:rPr>
        <w:drawing>
          <wp:inline distT="0" distB="0" distL="114300" distR="114300">
            <wp:extent cx="5274310" cy="4288790"/>
            <wp:effectExtent l="0" t="0" r="8890" b="0"/>
            <wp:docPr id="3" name="Picture 3" descr="cifar10-samp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ifar10-sample-image"/>
                    <pic:cNvPicPr>
                      <a:picLocks noChangeAspect="1"/>
                    </pic:cNvPicPr>
                  </pic:nvPicPr>
                  <pic:blipFill>
                    <a:blip r:embed="rId5"/>
                    <a:stretch>
                      <a:fillRect/>
                    </a:stretch>
                  </pic:blipFill>
                  <pic:spPr>
                    <a:xfrm>
                      <a:off x="0" y="0"/>
                      <a:ext cx="5274310" cy="4288790"/>
                    </a:xfrm>
                    <a:prstGeom prst="rect">
                      <a:avLst/>
                    </a:prstGeom>
                  </pic:spPr>
                </pic:pic>
              </a:graphicData>
            </a:graphic>
          </wp:inline>
        </w:drawing>
      </w:r>
    </w:p>
    <w:p w14:paraId="5D0EABFA">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在实验中，通过自定义的CIFAR10Dataset类实现数据集加载，该类能够直接解析 CIFAR-10 的二进制批次文件，将图像数据从原始的通道优先（CHW）格式转换为更符合视觉处理习惯的高度 - 宽度 - 通道（HWC）格式，同时支持接收外部传入的变换函数，为后续数据增强与预处理提供灵活接口。这种数据加载方式既保证了对原始数据的高效读取，又能根据模型训练需求灵活调整数据处理流程，为实验的顺利开展提供数据基础。</w:t>
      </w:r>
    </w:p>
    <w:p w14:paraId="536A439A">
      <w:pPr>
        <w:pStyle w:val="13"/>
        <w:numPr>
          <w:ilvl w:val="0"/>
          <w:numId w:val="0"/>
        </w:numPr>
        <w:ind w:leftChars="0"/>
        <w:rPr>
          <w:rFonts w:hint="eastAsia" w:ascii="宋体" w:hAnsi="宋体" w:eastAsia="宋体"/>
          <w:sz w:val="28"/>
          <w:szCs w:val="28"/>
        </w:rPr>
      </w:pPr>
    </w:p>
    <w:p w14:paraId="02B1AC1A">
      <w:pPr>
        <w:pStyle w:val="3"/>
        <w:bidi w:val="0"/>
        <w:rPr>
          <w:rFonts w:hint="eastAsia"/>
        </w:rPr>
      </w:pPr>
      <w:bookmarkStart w:id="3" w:name="_Toc1449325006"/>
      <w:r>
        <w:rPr>
          <w:rFonts w:hint="eastAsia"/>
        </w:rPr>
        <w:t>2.2 卷积神经网络基础</w:t>
      </w:r>
      <w:bookmarkEnd w:id="3"/>
    </w:p>
    <w:p w14:paraId="662F0D80">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卷积神经网络（Convolutional Neural Network, CNN）是专为处理网格结构数据（如图像、视频）设计的深度学习模型，其核心优势在于通过局部特征提取与参数共享，高效学习图像中的层次化特征。卷积神经网络的基本结构由输入层、卷积层、激活函数层、池化层和全连接层组成，各组件协同工作实现从原始像素到类别概率的映射。</w:t>
      </w:r>
    </w:p>
    <w:p w14:paraId="2CDF6803">
      <w:pPr>
        <w:pStyle w:val="13"/>
        <w:numPr>
          <w:ilvl w:val="0"/>
          <w:numId w:val="0"/>
        </w:numPr>
        <w:ind w:leftChars="0"/>
        <w:rPr>
          <w:rFonts w:hint="eastAsia" w:ascii="宋体" w:hAnsi="宋体" w:eastAsia="宋体"/>
          <w:sz w:val="28"/>
          <w:szCs w:val="28"/>
        </w:rPr>
      </w:pPr>
      <w:r>
        <w:rPr>
          <w:rFonts w:hint="eastAsia" w:ascii="宋体" w:hAnsi="宋体" w:eastAsia="宋体"/>
          <w:sz w:val="28"/>
          <w:szCs w:val="28"/>
          <w:lang w:val="en-US" w:eastAsia="zh-CN"/>
        </w:rPr>
        <w:t>卷积层是 CNN 的核心组件，通过卷积核（滤波器）与输入特征图进行滑动窗口卷积运算，提取局部特征。卷积核的大小（如 3×3、5×5）决定了局部感受野的范围，感受野即卷积核在输入上覆盖的区域，较小的卷积核（如 3×3）能够在保证局部特征提取能力的同时减少参数数量与计算量，是图像分类任务中常用的选择。卷积运算过程中，卷积核在输入特征图上按指定步长（stride）滑动，每滑动一个步长计算一次卷积结果，得到输出特征图的一个像素值，若需保持输出特征图尺寸与输入一致，可通过在输入边缘填充（padding）像素实现。</w:t>
      </w:r>
    </w:p>
    <w:p w14:paraId="341C9FE4">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激活函数层通常紧跟在卷积层之后，通过非线性变换为网络注入非线性能力，解决线性模型无法拟合复杂数据分布的问题。在图像分类任务中，ReLU（Rectified Linear Unit）激活函数应用最为广泛，其表达式为</w:t>
      </w:r>
      <m:oMath>
        <m:r>
          <m:rPr>
            <m:sty m:val="p"/>
          </m:rPr>
          <w:rPr>
            <w:rFonts w:hint="eastAsia" w:ascii="宋体" w:hAnsi="宋体" w:eastAsia="宋体"/>
            <w:sz w:val="28"/>
            <w:szCs w:val="28"/>
            <w:lang w:val="en-US" w:eastAsia="zh-CN"/>
          </w:rPr>
          <m:t>f(x)=max(0,x)</m:t>
        </m:r>
      </m:oMath>
      <w:r>
        <w:rPr>
          <w:rFonts w:hint="eastAsia" w:ascii="宋体" w:hAnsi="宋体" w:eastAsia="宋体"/>
          <w:sz w:val="28"/>
          <w:szCs w:val="28"/>
          <w:lang w:val="en-US" w:eastAsia="zh-CN"/>
        </w:rPr>
        <w:t>，具有计算简单、梯度消失风险低的特点，能够有效加速网络训练。</w:t>
      </w:r>
    </w:p>
    <w:p w14:paraId="53CE8FF9">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池化层的主要作用是对卷积层输出的特征图进行下采样，通过减少特征图尺寸降低计算复杂度与过拟合风险，同时增强模型对输入微小位移的鲁棒性。常用的池化操作包括最大池化（Max Pooling）与平均池化（Average Pooling），最大池化选取滑动窗口内的最大值作为输出，能够突出局部区域的显著特征；平均池化计算滑动窗口内的平均值作为输出，能够保留局部区域的整体信息。在 CIFAR-10 分类实验中，通常在多个卷积层之后设置池化层，逐步缩小特征图尺寸，提升特征的抽象层次。</w:t>
      </w:r>
    </w:p>
    <w:p w14:paraId="43A26A9D">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全连接层位于网络的最后部分，将池化层输出的二维特征图展平为一维特征向量，通过全连接运算将特征向量映射到与类别数量对应的输出维度，最终通过 Softmax 函数将输出转换为类别概率分布，实现分类预测。在 ResNet 等深层网络中，全连接层的参数数量相对较少，主要承担特征到类别映射的功能，而大部分特征学习任务由前面的卷积层与残差块完成。</w:t>
      </w:r>
    </w:p>
    <w:p w14:paraId="66037AD8">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在 CIFAR-10 分类任务中，卷积神经网络通过多层卷积与池化的交替堆叠，逐步学习从低级特征（如边缘、纹理、颜色块）到高级特征（如物体部件、整体轮廓）的层次化特征表示，最终通过全连接层将高级特征映射到 10 个类别，实现图像分类。这种层次化特征学习方式与人类视觉系统对物体的认知过程相似，是 CNN 在图像分类任务中取得优异性能的核心原因。</w:t>
      </w:r>
    </w:p>
    <w:p w14:paraId="11B7ADDF">
      <w:pPr>
        <w:pStyle w:val="3"/>
        <w:bidi w:val="0"/>
        <w:rPr>
          <w:rFonts w:hint="eastAsia"/>
        </w:rPr>
      </w:pPr>
      <w:bookmarkStart w:id="4" w:name="_Toc2045851568"/>
      <w:r>
        <w:rPr>
          <w:rFonts w:hint="eastAsia"/>
        </w:rPr>
        <w:t>2.3 ResNet 网络原理</w:t>
      </w:r>
      <w:bookmarkEnd w:id="4"/>
    </w:p>
    <w:p w14:paraId="0FF4475F">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残差网络（Residual Network, ResNet）由 He Kaiming 等人于 2015 年提出，其核心创新在于引入残差块（Residual Block）与跳跃连接（Shortcut Connection），有效解决了深层神经网络训练中的梯度消失与性能退化问题，使训练数百甚至数千层的网络成为可能。在 CIFAR-10 分类实验中，ResNet 凭借其优异的特征学习能力与训练稳定性，成为首选的网络架构。</w:t>
      </w:r>
    </w:p>
    <w:p w14:paraId="4A08F398">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残差块是 ResNet 的基本构成单元，实验中采用的基础残差块（BasicBlock）由两个 3×3 卷积层、批归一化（Batch Normalization, BN）层和 ReLU 激活函数组成，同时包含一条跳跃连接。批归一化层通常位于卷积层之后、激活函数之前，通过对特征图的每个通道进行标准化处理（使均值为 0、方差为 1），加速网络训练收敛，缓解内部协变量偏移问题。残差块的前向传播过程遵循 “卷积 - BN-ReLU - 卷积 - BN - 跳跃连接 - ReLU” 的流程，其中跳跃连接直接将残差块的输入添加到第二个 BN 层的输出上，形成残差学习结构。</w:t>
      </w:r>
    </w:p>
    <w:p w14:paraId="2EA949CB">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跳跃连接的设计是 ResNet 解决梯度消失与性能退化问题的关键。在传统深层网络中，随着网络层数增加，梯度在反向传播过程中会因多次乘法运算而逐渐衰减，导致浅层网络参数更新缓慢甚至停滞，即梯度消失问题；同时，深层网络的训练误差可能高于浅层网络，出现性能退化现象。而在 ResNet 中，跳跃连接为梯度反向传播提供了 “shortcut” 路径，梯度可以直接通过跳跃连接传递到浅层网络，有效缓解梯度消失问题；此外，残差块学习的是输入与输出之间的残差映射</w:t>
      </w:r>
      <m:oMath>
        <m:r>
          <m:rPr>
            <m:sty m:val="p"/>
          </m:rPr>
          <w:rPr>
            <w:rFonts w:hint="eastAsia" w:ascii="宋体" w:hAnsi="宋体" w:eastAsia="宋体"/>
            <w:sz w:val="28"/>
            <w:szCs w:val="28"/>
            <w:lang w:val="en-US" w:eastAsia="zh-CN"/>
          </w:rPr>
          <m:t>F(x)=H(x)−x</m:t>
        </m:r>
      </m:oMath>
      <w:r>
        <w:rPr>
          <w:rFonts w:hint="eastAsia" w:ascii="宋体" w:hAnsi="宋体" w:eastAsia="宋体"/>
          <w:sz w:val="28"/>
          <w:szCs w:val="28"/>
          <w:lang w:val="en-US" w:eastAsia="zh-CN"/>
        </w:rPr>
        <w:t>，其中H(x)为期望的映射），当网络需要学习恒等映射H(x)=x时，残差映射F(x)只需学习接近零的值，降低了学习难度，从而避免性能退化。</w:t>
      </w:r>
    </w:p>
    <w:p w14:paraId="691C0453">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当残差块的输入与输出通道数不同或需要改变特征图尺寸时（如步长大于 1），跳跃连接会通过 1×1 卷积层调整输入的通道数与尺寸，确保与第二个 BN 层的输出维度匹配，这种包含 1×1 卷积的跳跃连接称为 “瓶颈”（Bottleneck）结构的简化版，在 ResNet-34 等网络中用于不同残差块组之间的过渡。</w:t>
      </w:r>
    </w:p>
    <w:p w14:paraId="45758D65">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ResNet 的整体架构由初始卷积层、多个残差块组、全局池化层和全连接层组成。初始卷积层采用 3×3 卷积核，将 3 通道的 CIFAR-10 图像转换为 64 通道的特征图，为后续残差块组提供基础特征；残差块组是网络的主体部分，实验中 ResNet-18 包含 4 个残差块组，每个组分别包含 2、2、2、2 个残差块，ResNet-34 同样包含 4 个残差块组，每个组分别包含 3、4、6、3 个残差块，随着残差块组的深入，特征图尺寸通过步长为 2 的卷积逐步减半（从 32×32 到 16×16、8×8、4×4），通道数逐步翻倍（从 64 到 128、256、512），实现特征的逐步抽象与压缩；全局池化层采用平均池化操作，将最后一个残差块组输出的 4×4 特征图转换为 1×1 的特征向量，减少参数数量并增强特征的全局一致性；全连接层将 512 维的特征向量映射到 10 个类别，输出每个类别的预测分数，最终通过交叉熵损失函数计算分类损失。</w:t>
      </w:r>
    </w:p>
    <w:p w14:paraId="2D8E6330">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在 CIFAR-10 分类实验中，ResNet-18 与 ResNet-34 的性能差异主要源于残差块数量的不同，ResNet-34 凭借更多的残差块能够学习更丰富的特征表示，因此在分类准确率上通常优于 ResNet-18，但同时也会增加模型参数数量与计算复杂度，需要在性能与效率之间进行权衡。</w:t>
      </w:r>
    </w:p>
    <w:p w14:paraId="7FDC41C6">
      <w:pPr>
        <w:pStyle w:val="3"/>
        <w:bidi w:val="0"/>
        <w:rPr>
          <w:rFonts w:hint="eastAsia"/>
        </w:rPr>
      </w:pPr>
      <w:bookmarkStart w:id="5" w:name="_Toc1266631259"/>
      <w:r>
        <w:rPr>
          <w:rFonts w:hint="eastAsia"/>
        </w:rPr>
        <w:t>2.4 数据增强原理</w:t>
      </w:r>
      <w:bookmarkEnd w:id="5"/>
    </w:p>
    <w:p w14:paraId="5282843F">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数据增强是深度学习中提升模型泛化能力的关键技术，尤其适用于 CIFAR-10 这类样本数量有限的数据集。其核心原理是在保持样本标签不变的前提下，通过对训练数据进行随机、合理的变换，生成大量 “新” 的训练样本，扩大训练集规模，增加数据多样性，使模型在训练过程中接触到更多样化的输入模式，从而减少对特定训练样本的过拟合，提升在测试集上的泛化性能。</w:t>
      </w:r>
    </w:p>
    <w:p w14:paraId="2910054D">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实验中针对 CIFAR-10 数据集的特点，设计了基础与增强两套数据增强方案，涵盖多种经典的数据变换方法。随机水平翻转是基础数据增强方案的核心方法之一，该方法以 50% 的概率将图像沿水平方向翻转，能够有效增加模型对物体左右方向变化的鲁棒性，例如训练集中的飞机图像既有向左飞行的，也有向右飞行的，通过水平翻转可使模型学习到 “飞机” 类别与左右方向无关的特征。</w:t>
      </w:r>
    </w:p>
    <w:p w14:paraId="14E34D76">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随机裁剪也是基础方案中的重要方法，具体操作是先在 32×32 图像的四周填充 4 个像素（填充值通常为 0 或图像边缘像素值），得到 40×40 的图像，再从 40×40 的图像中随机裁剪出 32×32 的区域作为新样本。这种方法能够模拟物体在图像中不同位置的场景，增强模型对物体位置变化的适应能力，避免模型过度依赖物体在图像中的固定位置特征。</w:t>
      </w:r>
    </w:p>
    <w:p w14:paraId="4FB3590D">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在增强数据增强方案中，除了保留随机水平翻转与随机裁剪，还新增了颜色抖动、随机旋转和 Cutout 三种方法。颜色抖动通过随机调整图像的亮度、对比度、饱和度和色调，模拟不同光照条件与拍摄环境下的图像变化，例如增加亮度模拟白天场景，降低亮度模拟傍晚场景，使模型学习到与颜色变化无关的类别特征，减少对特定颜色分布的依赖。实验中颜色抖动的参数设置为亮度 0.2、对比度 0.2、饱和度 0.2、色调 0.1，确保变换幅度适中，既增加数据多样性，又不改变图像的核心内容。</w:t>
      </w:r>
    </w:p>
    <w:p w14:paraId="2C5A9C60">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随机旋转是将图像绕中心随机旋转 ±15° 范围内的角度，能够增强模型对物体旋转变化的鲁棒性，例如训练集中的青蛙图像既有正立的，也有倾斜的，通过随机旋转可使模型识别不同旋转角度的青蛙。旋转角度设置为 ±15° 是因为 CIFAR-10 图像尺寸较小，过大的旋转角度会导致物体部分区域超出图像范围，破坏图像的完整性。</w:t>
      </w:r>
    </w:p>
    <w:p w14:paraId="641D33E4">
      <w:pPr>
        <w:pStyle w:val="13"/>
        <w:numPr>
          <w:ilvl w:val="0"/>
          <w:numId w:val="0"/>
        </w:numPr>
        <w:ind w:leftChars="0"/>
        <w:rPr>
          <w:rFonts w:hint="eastAsia" w:ascii="宋体" w:hAnsi="宋体" w:eastAsia="宋体"/>
          <w:sz w:val="28"/>
          <w:szCs w:val="28"/>
        </w:rPr>
      </w:pPr>
      <w:r>
        <w:rPr>
          <w:rFonts w:hint="eastAsia" w:ascii="宋体" w:hAnsi="宋体" w:eastAsia="宋体"/>
          <w:sz w:val="28"/>
          <w:szCs w:val="28"/>
          <w:lang w:val="en-US" w:eastAsia="zh-CN"/>
        </w:rPr>
        <w:t>Cutout 是一种通过遮挡图像局部区域实现数据增强的方法，具体操作是随机在图像中选择一个中心点，生成一个边长为 16 的正方形遮挡区域，将该区域的像素值置为 0（或其他固定值），然后将遮挡后的图像作为训练样本。Cutout 的核心思想是迫使模型学习图像中的多个相关特征，而不是依赖单一的关键特征（如猫的眼睛），当关键特征被遮挡时，模型仍能通过其他特征（如猫的耳朵、身体轮廓）正确分类，从而提升模型的特征学习全面性与泛化能力。</w:t>
      </w:r>
    </w:p>
    <w:p w14:paraId="0116AEE7">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此外，增强方案中还预留了 MixUp 增强的接口，MixUp 通过将两个不同样本按比例混合生成新样本，新样本的标签为两个原始样本标签的加权和（权重与样本混合比例一致），能够增强模型对样本间相似性的学习，进一步提升泛化能力。在实验中，数据增强仅应用于训练过程，测试时使用未经增强的原始图像，以真实评估模型的泛化性能，避免数据增强对测试结果的干扰。</w:t>
      </w:r>
    </w:p>
    <w:p w14:paraId="281E9D7F">
      <w:pPr>
        <w:pStyle w:val="3"/>
        <w:bidi w:val="0"/>
        <w:rPr>
          <w:rFonts w:hint="eastAsia"/>
        </w:rPr>
      </w:pPr>
      <w:bookmarkStart w:id="6" w:name="_Toc266177302"/>
      <w:r>
        <w:rPr>
          <w:rFonts w:hint="eastAsia"/>
        </w:rPr>
        <w:t>2.5 模型训练与优化原理</w:t>
      </w:r>
      <w:bookmarkEnd w:id="6"/>
    </w:p>
    <w:p w14:paraId="2CEB3013">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模型训练与优化是深度学习实验的核心环节，直接影响模型的最终性能，实验中通过设计合理的损失函数、优化器、学习率调度策略和正则化方法，构建高效的训练流程，实现模型的快速收敛与性能提升。</w:t>
      </w:r>
    </w:p>
    <w:p w14:paraId="00233FE6">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损失函数是衡量模型预测结果与真实标签差异的指标，也是模型参数更新的依据，在 CIFAR-10 分类任务中，采用交叉熵损失函数（Cross-Entropy Loss）作为基础损失函数。交叉熵损失函数的数学表达式为</w:t>
      </w:r>
      <m:oMath>
        <m:r>
          <m:rPr/>
          <w:rPr>
            <w:rFonts w:hint="default" w:ascii="DejaVu Math TeX Gyre" w:hAnsi="DejaVu Math TeX Gyre" w:eastAsia="宋体"/>
            <w:sz w:val="28"/>
          </w:rPr>
          <m:t>(L=−</m:t>
        </m:r>
        <m:f>
          <m:fPr>
            <m:ctrlPr>
              <w:rPr>
                <w:rFonts w:hint="default" w:ascii="DejaVu Math TeX Gyre" w:hAnsi="DejaVu Math TeX Gyre" w:eastAsia="宋体"/>
                <w:i/>
                <w:sz w:val="28"/>
              </w:rPr>
            </m:ctrlPr>
          </m:fPr>
          <m:num>
            <m:r>
              <m:rPr/>
              <w:rPr>
                <w:rFonts w:hint="default" w:ascii="DejaVu Math TeX Gyre" w:hAnsi="DejaVu Math TeX Gyre" w:eastAsia="宋体"/>
                <w:sz w:val="28"/>
              </w:rPr>
              <m:t>1</m:t>
            </m:r>
            <m:ctrlPr>
              <w:rPr>
                <w:rFonts w:ascii="DejaVu Math TeX Gyre" w:hAnsi="DejaVu Math TeX Gyre" w:eastAsia="宋体"/>
                <w:sz w:val="28"/>
              </w:rPr>
            </m:ctrlPr>
          </m:num>
          <m:den>
            <m:r>
              <m:rPr/>
              <w:rPr>
                <w:rFonts w:hint="default" w:ascii="DejaVu Math TeX Gyre" w:hAnsi="DejaVu Math TeX Gyre" w:eastAsia="宋体"/>
                <w:sz w:val="28"/>
              </w:rPr>
              <m:t>N</m:t>
            </m:r>
            <m:ctrlPr>
              <w:rPr>
                <w:rFonts w:ascii="DejaVu Math TeX Gyre" w:hAnsi="DejaVu Math TeX Gyre" w:eastAsia="宋体"/>
                <w:sz w:val="28"/>
              </w:rPr>
            </m:ctrlPr>
          </m:den>
        </m:f>
        <m:nary>
          <m:naryPr>
            <m:chr m:val="∑"/>
            <m:limLoc m:val="undOvr"/>
            <m:ctrlPr>
              <w:rPr>
                <w:rFonts w:hint="default" w:ascii="DejaVu Math TeX Gyre" w:hAnsi="DejaVu Math TeX Gyre" w:eastAsia="宋体"/>
                <w:sz w:val="28"/>
              </w:rPr>
            </m:ctrlPr>
          </m:naryPr>
          <m:sub>
            <m:r>
              <m:rPr/>
              <w:rPr>
                <w:rFonts w:hint="default" w:ascii="DejaVu Math TeX Gyre" w:hAnsi="DejaVu Math TeX Gyre" w:eastAsia="宋体"/>
                <w:sz w:val="28"/>
              </w:rPr>
              <m:t>i=1</m:t>
            </m:r>
            <m:ctrlPr>
              <w:rPr>
                <w:rFonts w:ascii="DejaVu Math TeX Gyre" w:hAnsi="DejaVu Math TeX Gyre" w:eastAsia="宋体"/>
                <w:sz w:val="28"/>
              </w:rPr>
            </m:ctrlPr>
          </m:sub>
          <m:sup>
            <m:r>
              <m:rPr/>
              <w:rPr>
                <w:rFonts w:hint="default" w:ascii="DejaVu Math TeX Gyre" w:hAnsi="DejaVu Math TeX Gyre" w:eastAsia="宋体"/>
                <w:sz w:val="28"/>
              </w:rPr>
              <m:t>N</m:t>
            </m:r>
            <m:ctrlPr>
              <w:rPr>
                <w:rFonts w:ascii="DejaVu Math TeX Gyre" w:hAnsi="DejaVu Math TeX Gyre" w:eastAsia="宋体"/>
                <w:sz w:val="28"/>
              </w:rPr>
            </m:ctrlPr>
          </m:sup>
          <m:e>
            <m:nary>
              <m:naryPr>
                <m:chr m:val="∑"/>
                <m:limLoc m:val="undOvr"/>
                <m:ctrlPr>
                  <w:rPr>
                    <w:rFonts w:hint="default" w:ascii="DejaVu Math TeX Gyre" w:hAnsi="DejaVu Math TeX Gyre" w:eastAsia="宋体"/>
                    <w:sz w:val="28"/>
                  </w:rPr>
                </m:ctrlPr>
              </m:naryPr>
              <m:sub>
                <m:r>
                  <m:rPr/>
                  <w:rPr>
                    <w:rFonts w:hint="default" w:ascii="DejaVu Math TeX Gyre" w:hAnsi="DejaVu Math TeX Gyre" w:eastAsia="宋体"/>
                    <w:sz w:val="28"/>
                  </w:rPr>
                  <m:t>j=1</m:t>
                </m:r>
                <m:ctrlPr>
                  <w:rPr>
                    <w:rFonts w:ascii="DejaVu Math TeX Gyre" w:hAnsi="DejaVu Math TeX Gyre" w:eastAsia="宋体"/>
                    <w:sz w:val="28"/>
                  </w:rPr>
                </m:ctrlPr>
              </m:sub>
              <m:sup>
                <m:r>
                  <m:rPr/>
                  <w:rPr>
                    <w:rFonts w:hint="default" w:ascii="DejaVu Math TeX Gyre" w:hAnsi="DejaVu Math TeX Gyre" w:eastAsia="宋体"/>
                    <w:sz w:val="28"/>
                  </w:rPr>
                  <m:t>C</m:t>
                </m:r>
                <m:ctrlPr>
                  <w:rPr>
                    <w:rFonts w:ascii="DejaVu Math TeX Gyre" w:hAnsi="DejaVu Math TeX Gyre" w:eastAsia="宋体"/>
                    <w:sz w:val="28"/>
                  </w:rPr>
                </m:ctrlPr>
              </m:sup>
              <m:e>
                <m:sSub>
                  <m:sSubPr>
                    <m:ctrlPr>
                      <w:rPr>
                        <w:rFonts w:hint="default" w:ascii="DejaVu Math TeX Gyre" w:hAnsi="DejaVu Math TeX Gyre" w:eastAsia="宋体"/>
                        <w:sz w:val="28"/>
                      </w:rPr>
                    </m:ctrlPr>
                  </m:sSubPr>
                  <m:e>
                    <m:r>
                      <m:rPr/>
                      <w:rPr>
                        <w:rFonts w:hint="default" w:ascii="DejaVu Math TeX Gyre" w:hAnsi="DejaVu Math TeX Gyre" w:eastAsia="宋体"/>
                        <w:sz w:val="28"/>
                      </w:rPr>
                      <m:t>y</m:t>
                    </m:r>
                    <m:ctrlPr>
                      <w:rPr>
                        <w:rFonts w:ascii="DejaVu Math TeX Gyre" w:hAnsi="DejaVu Math TeX Gyre" w:eastAsia="宋体"/>
                        <w:sz w:val="28"/>
                      </w:rPr>
                    </m:ctrlPr>
                  </m:e>
                  <m:sub>
                    <m:r>
                      <m:rPr/>
                      <w:rPr>
                        <w:rFonts w:hint="default" w:ascii="DejaVu Math TeX Gyre" w:hAnsi="DejaVu Math TeX Gyre" w:eastAsia="宋体"/>
                        <w:sz w:val="28"/>
                      </w:rPr>
                      <m:t>ij</m:t>
                    </m:r>
                    <m:ctrlPr>
                      <w:rPr>
                        <w:rFonts w:ascii="DejaVu Math TeX Gyre" w:hAnsi="DejaVu Math TeX Gyre" w:eastAsia="宋体"/>
                        <w:sz w:val="28"/>
                      </w:rPr>
                    </m:ctrlPr>
                  </m:sub>
                </m:sSub>
                <m:ctrlPr>
                  <w:rPr>
                    <w:rFonts w:hint="default" w:ascii="DejaVu Math TeX Gyre" w:hAnsi="DejaVu Math TeX Gyre" w:eastAsia="宋体"/>
                    <w:sz w:val="28"/>
                  </w:rPr>
                </m:ctrlPr>
              </m:e>
            </m:nary>
            <m:ctrlPr>
              <w:rPr>
                <w:rFonts w:hint="default" w:ascii="DejaVu Math TeX Gyre" w:hAnsi="DejaVu Math TeX Gyre" w:eastAsia="宋体"/>
                <w:sz w:val="28"/>
              </w:rPr>
            </m:ctrlPr>
          </m:e>
        </m:nary>
        <m:func>
          <m:funcPr>
            <m:ctrlPr>
              <w:rPr>
                <w:rFonts w:hint="default" w:ascii="DejaVu Math TeX Gyre" w:hAnsi="DejaVu Math TeX Gyre" w:eastAsia="宋体"/>
                <w:sz w:val="28"/>
              </w:rPr>
            </m:ctrlPr>
          </m:funcPr>
          <m:fName>
            <m:r>
              <m:rPr>
                <m:sty m:val="p"/>
              </m:rPr>
              <w:rPr>
                <w:rFonts w:hint="default" w:ascii="DejaVu Math TeX Gyre" w:hAnsi="DejaVu Math TeX Gyre" w:eastAsia="宋体"/>
                <w:sz w:val="28"/>
              </w:rPr>
              <m:t>log</m:t>
            </m:r>
            <m:ctrlPr>
              <w:rPr>
                <w:rFonts w:hint="default" w:ascii="DejaVu Math TeX Gyre" w:hAnsi="DejaVu Math TeX Gyre" w:eastAsia="宋体"/>
                <w:sz w:val="28"/>
              </w:rPr>
            </m:ctrlPr>
          </m:fName>
          <m:e>
            <m:r>
              <m:rPr/>
              <w:rPr>
                <w:rFonts w:hint="default" w:ascii="DejaVu Math TeX Gyre" w:hAnsi="DejaVu Math TeX Gyre" w:eastAsia="宋体"/>
                <w:sz w:val="28"/>
              </w:rPr>
              <m:t>(</m:t>
            </m:r>
            <m:ctrlPr>
              <w:rPr>
                <w:rFonts w:hint="default" w:ascii="DejaVu Math TeX Gyre" w:hAnsi="DejaVu Math TeX Gyre" w:eastAsia="宋体"/>
                <w:sz w:val="28"/>
              </w:rPr>
            </m:ctrlPr>
          </m:e>
        </m:func>
        <m:sSub>
          <m:sSubPr>
            <m:ctrlPr>
              <w:rPr>
                <w:rFonts w:hint="default" w:ascii="DejaVu Math TeX Gyre" w:hAnsi="DejaVu Math TeX Gyre" w:eastAsia="宋体"/>
                <w:sz w:val="28"/>
              </w:rPr>
            </m:ctrlPr>
          </m:sSubPr>
          <m:e>
            <m:acc>
              <m:accPr>
                <m:ctrlPr>
                  <w:rPr>
                    <w:rFonts w:hint="default" w:ascii="DejaVu Math TeX Gyre" w:hAnsi="DejaVu Math TeX Gyre" w:eastAsia="宋体"/>
                    <w:sz w:val="28"/>
                  </w:rPr>
                </m:ctrlPr>
              </m:accPr>
              <m:e>
                <m:r>
                  <m:rPr/>
                  <w:rPr>
                    <w:rFonts w:hint="default" w:ascii="DejaVu Math TeX Gyre" w:hAnsi="DejaVu Math TeX Gyre" w:eastAsia="宋体"/>
                    <w:sz w:val="28"/>
                  </w:rPr>
                  <m:t>y</m:t>
                </m:r>
                <m:ctrlPr>
                  <w:rPr>
                    <w:rFonts w:hint="default" w:ascii="DejaVu Math TeX Gyre" w:hAnsi="DejaVu Math TeX Gyre" w:eastAsia="宋体"/>
                    <w:sz w:val="28"/>
                  </w:rPr>
                </m:ctrlPr>
              </m:e>
            </m:acc>
            <m:ctrlPr>
              <w:rPr>
                <w:rFonts w:hint="default" w:ascii="DejaVu Math TeX Gyre" w:hAnsi="DejaVu Math TeX Gyre" w:eastAsia="宋体"/>
                <w:sz w:val="28"/>
              </w:rPr>
            </m:ctrlPr>
          </m:e>
          <m:sub>
            <m:r>
              <m:rPr/>
              <w:rPr>
                <w:rFonts w:hint="default" w:ascii="DejaVu Math TeX Gyre" w:hAnsi="DejaVu Math TeX Gyre" w:eastAsia="宋体"/>
                <w:sz w:val="28"/>
              </w:rPr>
              <m:t>ij</m:t>
            </m:r>
            <m:ctrlPr>
              <w:rPr>
                <w:rFonts w:hint="default" w:ascii="DejaVu Math TeX Gyre" w:hAnsi="DejaVu Math TeX Gyre" w:eastAsia="宋体"/>
                <w:sz w:val="28"/>
              </w:rPr>
            </m:ctrlPr>
          </m:sub>
        </m:sSub>
        <m:r>
          <m:rPr/>
          <w:rPr>
            <w:rFonts w:hint="default" w:ascii="DejaVu Math TeX Gyre" w:hAnsi="DejaVu Math TeX Gyre" w:eastAsia="宋体"/>
            <w:sz w:val="28"/>
          </w:rPr>
          <m:t>))</m:t>
        </m:r>
      </m:oMath>
      <w:r>
        <w:rPr>
          <w:rFonts w:hint="eastAsia" w:ascii="宋体" w:hAnsi="宋体" w:eastAsia="宋体"/>
          <w:sz w:val="28"/>
          <w:szCs w:val="28"/>
          <w:lang w:val="en-US" w:eastAsia="zh-CN"/>
        </w:rPr>
        <w:t>，其中N为样本数量，C为类别数量（CIFAR-10 中</w:t>
      </w:r>
      <m:oMath>
        <m:r>
          <m:rPr/>
          <w:rPr>
            <w:rFonts w:hint="default" w:ascii="DejaVu Math TeX Gyre" w:hAnsi="DejaVu Math TeX Gyre" w:eastAsia="宋体"/>
            <w:sz w:val="28"/>
          </w:rPr>
          <m:t>(C=10)</m:t>
        </m:r>
      </m:oMath>
      <w:r>
        <w:rPr>
          <w:rFonts w:hint="eastAsia" w:ascii="宋体" w:hAnsi="宋体" w:eastAsia="宋体"/>
          <w:sz w:val="28"/>
          <w:szCs w:val="28"/>
          <w:lang w:val="en-US" w:eastAsia="zh-CN"/>
        </w:rPr>
        <w:t>），</w:t>
      </w:r>
      <m:oMath>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y</m:t>
            </m:r>
            <m:ctrlPr>
              <w:rPr>
                <w:rFonts w:ascii="DejaVu Math TeX Gyre" w:hAnsi="DejaVu Math TeX Gyre" w:eastAsia="宋体"/>
                <w:sz w:val="28"/>
              </w:rPr>
            </m:ctrlPr>
          </m:e>
          <m:sub>
            <m:r>
              <m:rPr/>
              <w:rPr>
                <w:rFonts w:hint="default" w:ascii="DejaVu Math TeX Gyre" w:hAnsi="DejaVu Math TeX Gyre" w:eastAsia="宋体"/>
                <w:sz w:val="28"/>
              </w:rPr>
              <m:t>ij</m:t>
            </m:r>
            <m:ctrlPr>
              <w:rPr>
                <w:rFonts w:ascii="DejaVu Math TeX Gyre" w:hAnsi="DejaVu Math TeX Gyre" w:eastAsia="宋体"/>
                <w:sz w:val="28"/>
              </w:rPr>
            </m:ctrlPr>
          </m:sub>
        </m:sSub>
        <m:r>
          <m:rPr/>
          <w:rPr>
            <w:rFonts w:hint="default" w:ascii="DejaVu Math TeX Gyre" w:hAnsi="DejaVu Math TeX Gyre" w:eastAsia="宋体"/>
            <w:sz w:val="28"/>
          </w:rPr>
          <m:t>)</m:t>
        </m:r>
      </m:oMath>
      <w:r>
        <w:rPr>
          <w:rFonts w:hint="eastAsia" w:ascii="宋体" w:hAnsi="宋体" w:eastAsia="宋体"/>
          <w:sz w:val="28"/>
          <w:szCs w:val="28"/>
          <w:lang w:val="en-US" w:eastAsia="zh-CN"/>
        </w:rPr>
        <w:t>为第i个样本第j类的真实标签（独热编码，正确类别为 1，其他为 0），</w:t>
      </w:r>
      <m:oMath>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acc>
              <m:accPr>
                <m:ctrlPr>
                  <w:rPr>
                    <w:rFonts w:hint="default" w:ascii="DejaVu Math TeX Gyre" w:hAnsi="DejaVu Math TeX Gyre" w:eastAsia="宋体"/>
                    <w:sz w:val="28"/>
                  </w:rPr>
                </m:ctrlPr>
              </m:accPr>
              <m:e>
                <m:r>
                  <m:rPr/>
                  <w:rPr>
                    <w:rFonts w:hint="default" w:ascii="DejaVu Math TeX Gyre" w:hAnsi="DejaVu Math TeX Gyre" w:eastAsia="宋体"/>
                    <w:sz w:val="28"/>
                  </w:rPr>
                  <m:t>y</m:t>
                </m:r>
                <m:ctrlPr>
                  <w:rPr>
                    <w:rFonts w:ascii="DejaVu Math TeX Gyre" w:hAnsi="DejaVu Math TeX Gyre" w:eastAsia="宋体"/>
                    <w:sz w:val="28"/>
                  </w:rPr>
                </m:ctrlPr>
              </m:e>
            </m:acc>
            <m:ctrlPr>
              <w:rPr>
                <w:rFonts w:hint="default" w:ascii="DejaVu Math TeX Gyre" w:hAnsi="DejaVu Math TeX Gyre" w:eastAsia="宋体"/>
                <w:sz w:val="28"/>
              </w:rPr>
            </m:ctrlPr>
          </m:e>
          <m:sub>
            <m:r>
              <m:rPr/>
              <w:rPr>
                <w:rFonts w:hint="default" w:ascii="DejaVu Math TeX Gyre" w:hAnsi="DejaVu Math TeX Gyre" w:eastAsia="宋体"/>
                <w:sz w:val="28"/>
              </w:rPr>
              <m:t>ij</m:t>
            </m:r>
            <m:ctrlPr>
              <w:rPr>
                <w:rFonts w:hint="default" w:ascii="DejaVu Math TeX Gyre" w:hAnsi="DejaVu Math TeX Gyre" w:eastAsia="宋体"/>
                <w:sz w:val="28"/>
              </w:rPr>
            </m:ctrlPr>
          </m:sub>
        </m:sSub>
        <m:r>
          <m:rPr/>
          <w:rPr>
            <w:rFonts w:hint="default" w:ascii="DejaVu Math TeX Gyre" w:hAnsi="DejaVu Math TeX Gyre" w:eastAsia="宋体"/>
            <w:sz w:val="28"/>
          </w:rPr>
          <m:t>)</m:t>
        </m:r>
      </m:oMath>
      <w:r>
        <w:rPr>
          <w:rFonts w:hint="eastAsia" w:ascii="宋体" w:hAnsi="宋体" w:eastAsia="宋体"/>
          <w:sz w:val="28"/>
          <w:szCs w:val="28"/>
          <w:lang w:val="en-US" w:eastAsia="zh-CN"/>
        </w:rPr>
        <w:t>为第i个样本第j类的预测概率（通过 Softmax 函数将模型输出转换为概率分布）。交叉熵损失函数能够有效衡量两个概率分布的差异，且其梯度计算简单，适合作为分类任务的损失函数。</w:t>
      </w:r>
    </w:p>
    <w:p w14:paraId="6362C09D">
      <w:pPr>
        <w:pStyle w:val="13"/>
        <w:numPr>
          <w:ilvl w:val="0"/>
          <w:numId w:val="0"/>
        </w:numPr>
        <w:ind w:leftChars="0"/>
        <w:rPr>
          <w:rFonts w:hint="eastAsia" w:ascii="宋体" w:hAnsi="宋体" w:eastAsia="宋体"/>
          <w:sz w:val="28"/>
          <w:szCs w:val="28"/>
        </w:rPr>
      </w:pPr>
      <w:r>
        <w:rPr>
          <w:rFonts w:hint="eastAsia" w:ascii="宋体" w:hAnsi="宋体" w:eastAsia="宋体"/>
          <w:sz w:val="28"/>
          <w:szCs w:val="28"/>
          <w:lang w:val="en-US" w:eastAsia="zh-CN"/>
        </w:rPr>
        <w:t>在增强模型中，为进一步提升模型泛化能力，引入了标签平滑（Label Smoothing）技术对交叉熵损失函数进行改进。标签平滑将真实标签的独热编码从 “硬标签”（正确类别为 1，其他为 0）转换为 “软标签”，具体来说，正确类别的标签值调整为</w:t>
      </w:r>
      <m:oMath>
        <m:r>
          <m:rPr/>
          <w:rPr>
            <w:rFonts w:hint="default" w:ascii="DejaVu Math TeX Gyre" w:hAnsi="DejaVu Math TeX Gyre" w:eastAsia="宋体"/>
            <w:sz w:val="28"/>
          </w:rPr>
          <m:t>(1−ε)</m:t>
        </m:r>
      </m:oMath>
      <w:r>
        <w:rPr>
          <w:rFonts w:hint="eastAsia" w:ascii="宋体" w:hAnsi="宋体" w:eastAsia="宋体"/>
          <w:sz w:val="28"/>
          <w:szCs w:val="28"/>
          <w:lang w:val="en-US" w:eastAsia="zh-CN"/>
        </w:rPr>
        <w:t>，其他类别的标签值调整为</w:t>
      </w:r>
      <m:oMath>
        <m:r>
          <m:rPr/>
          <w:rPr>
            <w:rFonts w:hint="default" w:ascii="DejaVu Math TeX Gyre" w:hAnsi="DejaVu Math TeX Gyre" w:eastAsia="宋体"/>
            <w:sz w:val="28"/>
          </w:rPr>
          <m:t>(ε/(C−1))</m:t>
        </m:r>
      </m:oMath>
      <w:r>
        <w:rPr>
          <w:rFonts w:hint="eastAsia" w:ascii="宋体" w:hAnsi="宋体" w:eastAsia="宋体"/>
          <w:sz w:val="28"/>
          <w:szCs w:val="28"/>
          <w:lang w:val="en-US" w:eastAsia="zh-CN"/>
        </w:rPr>
        <w:t>（其中</w:t>
      </w:r>
      <m:oMath>
        <m:r>
          <m:rPr/>
          <w:rPr>
            <w:rFonts w:hint="default" w:ascii="DejaVu Math TeX Gyre" w:hAnsi="DejaVu Math TeX Gyre" w:eastAsia="宋体"/>
            <w:sz w:val="28"/>
          </w:rPr>
          <m:t>(ε)</m:t>
        </m:r>
      </m:oMath>
      <w:r>
        <w:rPr>
          <w:rFonts w:hint="eastAsia" w:ascii="宋体" w:hAnsi="宋体" w:eastAsia="宋体"/>
          <w:sz w:val="28"/>
          <w:szCs w:val="28"/>
          <w:lang w:val="en-US" w:eastAsia="zh-CN"/>
        </w:rPr>
        <w:t>为平滑系数，实验中设置为 0.1）。标签平滑的核心思想是减少模型对正确标签的过度自信，避免模型在训练过程中过度拟合训练样本的噪声，使模型学习到更鲁棒的特征表示，从而提升在测试集上的泛化性能。</w:t>
      </w:r>
    </w:p>
    <w:p w14:paraId="3F2A0D38">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优化器是实现模型参数更新的工具，其核心是根据损失函数的梯度调整模型参数，以最小化损失函数。实验中基础模型采用随机梯度下降（Stochastic Gradient Descent, SGD）优化器，SGD 通过每次迭代使用一个批次的样本计算梯度，更新参数，其参数更新公式为</w:t>
      </w:r>
      <m:oMath>
        <m:r>
          <m:rPr/>
          <w:rPr>
            <w:rFonts w:hint="default" w:ascii="DejaVu Math TeX Gyre" w:hAnsi="DejaVu Math TeX Gyre" w:eastAsia="宋体"/>
            <w:sz w:val="28"/>
          </w:rPr>
          <m:t>(θ=θ−η∇L(θ))</m:t>
        </m:r>
      </m:oMath>
      <w:r>
        <w:rPr>
          <w:rFonts w:hint="eastAsia" w:ascii="宋体" w:hAnsi="宋体" w:eastAsia="宋体"/>
          <w:sz w:val="28"/>
          <w:szCs w:val="28"/>
          <w:lang w:val="en-US" w:eastAsia="zh-CN"/>
        </w:rPr>
        <w:t>，其中</w:t>
      </w:r>
      <m:oMath>
        <m:r>
          <m:rPr/>
          <w:rPr>
            <w:rFonts w:hint="default" w:ascii="DejaVu Math TeX Gyre" w:hAnsi="DejaVu Math TeX Gyre" w:eastAsia="宋体"/>
            <w:sz w:val="28"/>
          </w:rPr>
          <m:t>(θ)</m:t>
        </m:r>
      </m:oMath>
      <w:r>
        <w:rPr>
          <w:rFonts w:hint="eastAsia" w:ascii="宋体" w:hAnsi="宋体" w:eastAsia="宋体"/>
          <w:sz w:val="28"/>
          <w:szCs w:val="28"/>
          <w:lang w:val="en-US" w:eastAsia="zh-CN"/>
        </w:rPr>
        <w:t>为模型参数，</w:t>
      </w:r>
      <m:oMath>
        <m:r>
          <m:rPr/>
          <w:rPr>
            <w:rFonts w:hint="default" w:ascii="DejaVu Math TeX Gyre" w:hAnsi="DejaVu Math TeX Gyre" w:eastAsia="宋体"/>
            <w:sz w:val="28"/>
          </w:rPr>
          <m:t>(η)</m:t>
        </m:r>
      </m:oMath>
      <w:r>
        <w:rPr>
          <w:rFonts w:hint="eastAsia" w:ascii="宋体" w:hAnsi="宋体" w:eastAsia="宋体"/>
          <w:sz w:val="28"/>
          <w:szCs w:val="28"/>
          <w:lang w:val="en-US" w:eastAsia="zh-CN"/>
        </w:rPr>
        <w:t>为学习率，</w:t>
      </w:r>
      <m:oMath>
        <m:r>
          <m:rPr/>
          <w:rPr>
            <w:rFonts w:hint="default" w:ascii="DejaVu Math TeX Gyre" w:hAnsi="DejaVu Math TeX Gyre" w:eastAsia="宋体"/>
            <w:sz w:val="28"/>
          </w:rPr>
          <m:t>(∇L(θ))</m:t>
        </m:r>
      </m:oMath>
      <w:r>
        <w:rPr>
          <w:rFonts w:hint="eastAsia" w:ascii="宋体" w:hAnsi="宋体" w:eastAsia="宋体"/>
          <w:sz w:val="28"/>
          <w:szCs w:val="28"/>
          <w:lang w:val="en-US" w:eastAsia="zh-CN"/>
        </w:rPr>
        <w:t>为损失函数关于参数的梯度。为加速 SGD 的收敛，实验中引入了动量（Momentum）技术，动量通过累积历史梯度的加权平均来更新参数，参数更新公式变为</w:t>
      </w:r>
      <m:oMath>
        <m:r>
          <m:rPr/>
          <w:rPr>
            <w:rFonts w:hint="default" w:ascii="DejaVu Math TeX Gyre" w:hAnsi="DejaVu Math TeX Gyre" w:eastAsia="宋体"/>
            <w:sz w:val="28"/>
          </w:rPr>
          <m:t>(θ=θ−v)</m:t>
        </m:r>
        <m:r>
          <m:rPr>
            <m:sty m:val="p"/>
          </m:rPr>
          <w:rPr>
            <w:rFonts w:hint="default" w:ascii="DejaVu Math TeX Gyre" w:hAnsi="DejaVu Math TeX Gyre" w:eastAsia="宋体"/>
            <w:sz w:val="28"/>
          </w:rPr>
          <m:t>，</m:t>
        </m:r>
        <m:r>
          <m:rPr/>
          <w:rPr>
            <w:rFonts w:hint="default" w:ascii="DejaVu Math TeX Gyre" w:hAnsi="DejaVu Math TeX Gyre" w:eastAsia="宋体"/>
            <w:sz w:val="28"/>
          </w:rPr>
          <m:t>(v=γv+η∇L(θ))</m:t>
        </m:r>
        <m:r>
          <m:rPr>
            <m:sty m:val="p"/>
          </m:rPr>
          <w:rPr>
            <w:rFonts w:hint="default" w:ascii="DejaVu Math TeX Gyre" w:hAnsi="DejaVu Math TeX Gyre" w:eastAsia="宋体"/>
            <w:sz w:val="28"/>
          </w:rPr>
          <m:t>，其中</m:t>
        </m:r>
        <m:r>
          <m:rPr/>
          <w:rPr>
            <w:rFonts w:hint="default" w:ascii="DejaVu Math TeX Gyre" w:hAnsi="DejaVu Math TeX Gyre" w:eastAsia="宋体"/>
            <w:sz w:val="28"/>
          </w:rPr>
          <m:t>(γ)</m:t>
        </m:r>
      </m:oMath>
      <w:r>
        <w:rPr>
          <w:rFonts w:hint="eastAsia" w:ascii="宋体" w:hAnsi="宋体" w:eastAsia="宋体"/>
          <w:sz w:val="28"/>
          <w:szCs w:val="28"/>
          <w:lang w:val="en-US" w:eastAsia="zh-CN"/>
        </w:rPr>
        <w:t>为动量系数（实验中设置为 0.9），动量能够减少梯度震荡，加速模型在平坦区域的收敛。</w:t>
      </w:r>
    </w:p>
    <w:p w14:paraId="7A27441E">
      <w:pPr>
        <w:pStyle w:val="13"/>
        <w:numPr>
          <w:ilvl w:val="0"/>
          <w:numId w:val="0"/>
        </w:numPr>
        <w:ind w:leftChars="0"/>
        <w:rPr>
          <w:rFonts w:hint="eastAsia" w:hAnsi="宋体" w:eastAsia="宋体"/>
          <w:i w:val="0"/>
          <w:sz w:val="28"/>
          <w:szCs w:val="28"/>
          <w:lang w:val="en-US" w:eastAsia="zh-CN"/>
        </w:rPr>
      </w:pPr>
      <w:r>
        <w:rPr>
          <w:rFonts w:hint="eastAsia" w:ascii="宋体" w:hAnsi="宋体" w:eastAsia="宋体"/>
          <w:sz w:val="28"/>
          <w:szCs w:val="28"/>
          <w:lang w:val="en-US" w:eastAsia="zh-CN"/>
        </w:rPr>
        <w:t>增强模型采用 AdamW 优化器，AdamW 是在 Adam 优化器的基础上引入权重衰减（Weight Decay）正则化的改进版本。Adam 优化器结合了动量与自适应学习率的优点，通过计算梯度的一阶矩（均值）和二阶矩（方差）动态调整每个参数的学习率，具有收敛速度快、对学习率初始值不敏感的特点；权重衰减则通过在损失函数中添加参数的 L2 范数惩罚项</w:t>
      </w:r>
      <m:oMath>
        <m:r>
          <m:rPr>
            <m:sty m:val="p"/>
          </m:rPr>
          <w:rPr>
            <w:rFonts w:hint="default" w:ascii="DejaVu Math TeX Gyre" w:hAnsi="DejaVu Math TeX Gyre" w:eastAsia="宋体"/>
            <w:sz w:val="28"/>
          </w:rPr>
          <m:t>（</m:t>
        </m:r>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L</m:t>
            </m:r>
            <m:ctrlPr>
              <w:rPr>
                <w:rFonts w:ascii="DejaVu Math TeX Gyre" w:hAnsi="DejaVu Math TeX Gyre" w:eastAsia="宋体"/>
                <w:sz w:val="28"/>
              </w:rPr>
            </m:ctrlPr>
          </m:e>
          <m:sub>
            <m:r>
              <m:rPr/>
              <w:rPr>
                <w:rFonts w:hint="default" w:ascii="DejaVu Math TeX Gyre" w:hAnsi="DejaVu Math TeX Gyre" w:eastAsia="宋体"/>
                <w:sz w:val="28"/>
              </w:rPr>
              <m:t>reg</m:t>
            </m:r>
            <m:ctrlPr>
              <w:rPr>
                <w:rFonts w:ascii="DejaVu Math TeX Gyre" w:hAnsi="DejaVu Math TeX Gyre" w:eastAsia="宋体"/>
                <w:sz w:val="28"/>
              </w:rPr>
            </m:ctrlPr>
          </m:sub>
        </m:sSub>
        <m:r>
          <m:rPr/>
          <w:rPr>
            <w:rFonts w:hint="default" w:ascii="DejaVu Math TeX Gyre" w:hAnsi="DejaVu Math TeX Gyre" w:eastAsia="宋体"/>
            <w:sz w:val="28"/>
          </w:rPr>
          <m:t>=λ</m:t>
        </m:r>
        <m:nary>
          <m:naryPr>
            <m:chr m:val="∑"/>
            <m:limLoc m:val="undOvr"/>
            <m:subHide m:val="1"/>
            <m:supHide m:val="1"/>
            <m:ctrlPr>
              <w:rPr>
                <w:rFonts w:hint="default" w:ascii="DejaVu Math TeX Gyre" w:hAnsi="DejaVu Math TeX Gyre" w:eastAsia="宋体"/>
                <w:sz w:val="28"/>
              </w:rPr>
            </m:ctrlPr>
          </m:naryPr>
          <m:sub>
            <m:ctrlPr>
              <w:rPr>
                <w:rFonts w:ascii="DejaVu Math TeX Gyre" w:hAnsi="DejaVu Math TeX Gyre" w:eastAsia="宋体"/>
                <w:sz w:val="28"/>
              </w:rPr>
            </m:ctrlPr>
          </m:sub>
          <m:sup>
            <m:ctrlPr>
              <w:rPr>
                <w:rFonts w:ascii="DejaVu Math TeX Gyre" w:hAnsi="DejaVu Math TeX Gyre" w:eastAsia="宋体"/>
                <w:sz w:val="28"/>
              </w:rPr>
            </m:ctrlPr>
          </m:sup>
          <m:e>
            <m:r>
              <m:rPr/>
              <w:rPr>
                <w:rFonts w:hint="default" w:ascii="DejaVu Math TeX Gyre" w:hAnsi="DejaVu Math TeX Gyre" w:eastAsia="宋体"/>
                <w:sz w:val="28"/>
              </w:rPr>
              <m:t>‖</m:t>
            </m:r>
            <m:ctrlPr>
              <w:rPr>
                <w:rFonts w:ascii="DejaVu Math TeX Gyre" w:hAnsi="DejaVu Math TeX Gyre" w:eastAsia="宋体"/>
                <w:sz w:val="28"/>
              </w:rPr>
            </m:ctrlPr>
          </m:e>
        </m:nary>
        <m:r>
          <m:rPr/>
          <w:rPr>
            <w:rFonts w:hint="default" w:ascii="DejaVu Math TeX Gyre" w:hAnsi="DejaVu Math TeX Gyre" w:eastAsia="宋体"/>
            <w:sz w:val="28"/>
          </w:rPr>
          <m:t>θ</m:t>
        </m:r>
        <m:sSubSup>
          <m:sSubSupPr>
            <m:ctrlPr>
              <w:rPr>
                <w:rFonts w:hint="default" w:ascii="DejaVu Math TeX Gyre" w:hAnsi="DejaVu Math TeX Gyre" w:eastAsia="宋体"/>
                <w:sz w:val="28"/>
              </w:rPr>
            </m:ctrlPr>
          </m:sSubSupPr>
          <m:e>
            <m:r>
              <m:rPr/>
              <w:rPr>
                <w:rFonts w:hint="default" w:ascii="DejaVu Math TeX Gyre" w:hAnsi="DejaVu Math TeX Gyre" w:eastAsia="宋体"/>
                <w:sz w:val="28"/>
              </w:rPr>
              <m:t>‖</m:t>
            </m:r>
            <m:ctrlPr>
              <w:rPr>
                <w:rFonts w:ascii="DejaVu Math TeX Gyre" w:hAnsi="DejaVu Math TeX Gyre" w:eastAsia="宋体"/>
                <w:sz w:val="28"/>
              </w:rPr>
            </m:ctrlPr>
          </m:e>
          <m:sub>
            <m:r>
              <m:rPr/>
              <w:rPr>
                <w:rFonts w:hint="default" w:ascii="DejaVu Math TeX Gyre" w:hAnsi="DejaVu Math TeX Gyre" w:eastAsia="宋体"/>
                <w:sz w:val="28"/>
              </w:rPr>
              <m:t>2</m:t>
            </m:r>
            <m:ctrlPr>
              <w:rPr>
                <w:rFonts w:ascii="DejaVu Math TeX Gyre" w:hAnsi="DejaVu Math TeX Gyre" w:eastAsia="宋体"/>
                <w:sz w:val="28"/>
              </w:rPr>
            </m:ctrlPr>
          </m:sub>
          <m:sup>
            <m:r>
              <m:rPr/>
              <w:rPr>
                <w:rFonts w:hint="default" w:ascii="DejaVu Math TeX Gyre" w:hAnsi="DejaVu Math TeX Gyre" w:eastAsia="宋体"/>
                <w:sz w:val="28"/>
              </w:rPr>
              <m:t>2</m:t>
            </m:r>
            <m:ctrlPr>
              <w:rPr>
                <w:rFonts w:ascii="DejaVu Math TeX Gyre" w:hAnsi="DejaVu Math TeX Gyre" w:eastAsia="宋体"/>
                <w:sz w:val="28"/>
              </w:rPr>
            </m:ctrlPr>
          </m:sup>
        </m:sSubSup>
        <m:r>
          <m:rPr/>
          <w:rPr>
            <w:rFonts w:hint="default" w:ascii="DejaVu Math TeX Gyre" w:hAnsi="DejaVu Math TeX Gyre" w:eastAsia="宋体"/>
            <w:sz w:val="28"/>
          </w:rPr>
          <m:t>)</m:t>
        </m:r>
      </m:oMath>
      <w:r>
        <w:rPr>
          <w:rFonts w:hint="eastAsia" w:ascii="宋体" w:hAnsi="宋体" w:eastAsia="宋体"/>
          <w:sz w:val="28"/>
          <w:szCs w:val="28"/>
          <w:lang w:val="en-US" w:eastAsia="zh-CN"/>
        </w:rPr>
        <w:t>，其中</w:t>
      </w:r>
      <m:oMath>
        <m:r>
          <m:rPr/>
          <w:rPr>
            <w:rFonts w:hint="default" w:ascii="DejaVu Math TeX Gyre" w:hAnsi="DejaVu Math TeX Gyre" w:eastAsia="宋体"/>
            <w:sz w:val="28"/>
          </w:rPr>
          <m:t>(λ)</m:t>
        </m:r>
      </m:oMath>
      <w:r>
        <w:rPr>
          <w:rFonts w:hint="eastAsia" w:ascii="宋体" w:hAnsi="宋体" w:eastAsia="宋体"/>
          <w:sz w:val="28"/>
          <w:szCs w:val="28"/>
          <w:lang w:val="en-US" w:eastAsia="zh-CN"/>
        </w:rPr>
        <w:t>为权重衰减系数，实验中设置为 1e-4），限制参数的取值范围，减少过拟合风险。AdamW 将权重衰减直接应用于参数更新过程，而非嵌入到损失函数中，能够更有效地实现正则化效果，实验中 AdamW 的动量参数</w:t>
      </w:r>
      <m:oMath>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β</m:t>
            </m:r>
            <m:ctrlPr>
              <w:rPr>
                <w:rFonts w:ascii="DejaVu Math TeX Gyre" w:hAnsi="DejaVu Math TeX Gyre" w:eastAsia="宋体"/>
                <w:sz w:val="28"/>
              </w:rPr>
            </m:ctrlPr>
          </m:e>
          <m:sub>
            <m:r>
              <m:rPr/>
              <w:rPr>
                <w:rFonts w:hint="default" w:ascii="DejaVu Math TeX Gyre" w:hAnsi="DejaVu Math TeX Gyre" w:eastAsia="宋体"/>
                <w:sz w:val="28"/>
              </w:rPr>
              <m:t>1</m:t>
            </m:r>
            <m:ctrlPr>
              <w:rPr>
                <w:rFonts w:ascii="DejaVu Math TeX Gyre" w:hAnsi="DejaVu Math TeX Gyre" w:eastAsia="宋体"/>
                <w:sz w:val="28"/>
              </w:rPr>
            </m:ctrlPr>
          </m:sub>
        </m:sSub>
        <m:r>
          <m:rPr/>
          <w:rPr>
            <w:rFonts w:hint="default" w:ascii="DejaVu Math TeX Gyre" w:hAnsi="DejaVu Math TeX Gyre" w:eastAsia="宋体"/>
            <w:sz w:val="28"/>
          </w:rPr>
          <m:t>)</m:t>
        </m:r>
      </m:oMath>
    </w:p>
    <w:p w14:paraId="21AA8EAD">
      <w:pPr>
        <w:pStyle w:val="13"/>
        <w:numPr>
          <w:ilvl w:val="0"/>
          <w:numId w:val="0"/>
        </w:numPr>
        <w:ind w:leftChars="0"/>
        <w:rPr>
          <w:rFonts w:hint="eastAsia" w:ascii="宋体" w:hAnsi="宋体" w:eastAsia="宋体"/>
          <w:sz w:val="28"/>
          <w:szCs w:val="28"/>
        </w:rPr>
      </w:pPr>
      <w:r>
        <w:rPr>
          <w:rFonts w:hint="eastAsia" w:ascii="宋体" w:hAnsi="宋体" w:eastAsia="宋体"/>
          <w:sz w:val="28"/>
          <w:szCs w:val="28"/>
          <w:lang w:val="en-US" w:eastAsia="zh-CN"/>
        </w:rPr>
        <w:t>设置为 0.9，二阶矩参数</w:t>
      </w:r>
      <m:oMath>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β</m:t>
            </m:r>
            <m:ctrlPr>
              <w:rPr>
                <w:rFonts w:ascii="DejaVu Math TeX Gyre" w:hAnsi="DejaVu Math TeX Gyre" w:eastAsia="宋体"/>
                <w:sz w:val="28"/>
              </w:rPr>
            </m:ctrlPr>
          </m:e>
          <m:sub>
            <m:r>
              <m:rPr/>
              <w:rPr>
                <w:rFonts w:hint="default" w:ascii="DejaVu Math TeX Gyre" w:hAnsi="DejaVu Math TeX Gyre" w:eastAsia="宋体"/>
                <w:sz w:val="28"/>
              </w:rPr>
              <m:t>2</m:t>
            </m:r>
            <m:ctrlPr>
              <w:rPr>
                <w:rFonts w:ascii="DejaVu Math TeX Gyre" w:hAnsi="DejaVu Math TeX Gyre" w:eastAsia="宋体"/>
                <w:sz w:val="28"/>
              </w:rPr>
            </m:ctrlPr>
          </m:sub>
        </m:sSub>
        <m:r>
          <m:rPr/>
          <w:rPr>
            <w:rFonts w:hint="default" w:ascii="DejaVu Math TeX Gyre" w:hAnsi="DejaVu Math TeX Gyre" w:eastAsia="宋体"/>
            <w:sz w:val="28"/>
          </w:rPr>
          <m:t>)</m:t>
        </m:r>
      </m:oMath>
      <w:r>
        <w:rPr>
          <w:rFonts w:hint="eastAsia" w:ascii="宋体" w:hAnsi="宋体" w:eastAsia="宋体"/>
          <w:sz w:val="28"/>
          <w:szCs w:val="28"/>
          <w:lang w:val="en-US" w:eastAsia="zh-CN"/>
        </w:rPr>
        <w:t>设置为 0.999，确保优化过程的稳定性。</w:t>
      </w:r>
    </w:p>
    <w:p w14:paraId="4E24F572">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学习率调度策略是根据训练进程动态调整学习率的方法，合理的学习率调度能够在训练初期加速模型收敛，在训练后期精细调整参数，避免模型陷入局部最优。基础模型采用 MultiStepLR 学习率调度器，该调度器在预设的 epoch（实验中设置为 100 和 150）将学习率乘以衰减系数（实验中设置为 0.1），实现学习率的阶梯式下降。这种调度方式简单直观，适合 SGD 优化器的训练流程，但对 epoch 的预设值较为敏感。</w:t>
      </w:r>
    </w:p>
    <w:p w14:paraId="7DA8B760">
      <w:pPr>
        <w:pStyle w:val="13"/>
        <w:numPr>
          <w:ilvl w:val="0"/>
          <w:numId w:val="0"/>
        </w:numPr>
        <w:ind w:leftChars="0" w:firstLine="420" w:firstLineChars="0"/>
        <w:rPr>
          <w:rFonts w:hint="default" w:hAnsi="DejaVu Math TeX Gyre" w:eastAsia="宋体"/>
          <w:sz w:val="28"/>
        </w:rPr>
      </w:pPr>
      <w:r>
        <w:rPr>
          <w:rFonts w:hint="eastAsia" w:ascii="宋体" w:hAnsi="宋体" w:eastAsia="宋体"/>
          <w:sz w:val="28"/>
          <w:szCs w:val="28"/>
          <w:lang w:val="en-US" w:eastAsia="zh-CN"/>
        </w:rPr>
        <w:t>增强模型采用 CosineAnnealingWarmRestarts 学习率调度器，该调度器基于余弦函数周期性调整学习率，同时支持学习率的 “重启”（Restart）。其学习率变化公式为</w:t>
      </w:r>
      <m:oMath>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η</m:t>
            </m:r>
            <m:ctrlPr>
              <w:rPr>
                <w:rFonts w:ascii="DejaVu Math TeX Gyre" w:hAnsi="DejaVu Math TeX Gyre" w:eastAsia="宋体"/>
                <w:sz w:val="28"/>
              </w:rPr>
            </m:ctrlPr>
          </m:e>
          <m:sub>
            <m:r>
              <m:rPr/>
              <w:rPr>
                <w:rFonts w:hint="default" w:ascii="DejaVu Math TeX Gyre" w:hAnsi="DejaVu Math TeX Gyre" w:eastAsia="宋体"/>
                <w:sz w:val="28"/>
              </w:rPr>
              <m:t>t</m:t>
            </m:r>
            <m:ctrlPr>
              <w:rPr>
                <w:rFonts w:ascii="DejaVu Math TeX Gyre" w:hAnsi="DejaVu Math TeX Gyre" w:eastAsia="宋体"/>
                <w:sz w:val="28"/>
              </w:rPr>
            </m:ctrlPr>
          </m:sub>
        </m:sSub>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η</m:t>
            </m:r>
            <m:ctrlPr>
              <w:rPr>
                <w:rFonts w:ascii="DejaVu Math TeX Gyre" w:hAnsi="DejaVu Math TeX Gyre" w:eastAsia="宋体"/>
                <w:sz w:val="28"/>
              </w:rPr>
            </m:ctrlPr>
          </m:e>
          <m:sub>
            <m:r>
              <m:rPr>
                <m:sty m:val="p"/>
              </m:rPr>
              <w:rPr>
                <w:rFonts w:hint="default" w:ascii="DejaVu Math TeX Gyre" w:hAnsi="DejaVu Math TeX Gyre" w:eastAsia="宋体"/>
                <w:sz w:val="28"/>
              </w:rPr>
              <m:t>min</m:t>
            </m:r>
            <m:ctrlPr>
              <w:rPr>
                <w:rFonts w:ascii="DejaVu Math TeX Gyre" w:hAnsi="DejaVu Math TeX Gyre" w:eastAsia="宋体"/>
                <w:sz w:val="28"/>
              </w:rPr>
            </m:ctrlPr>
          </m:sub>
        </m:sSub>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η</m:t>
            </m:r>
            <m:ctrlPr>
              <w:rPr>
                <w:rFonts w:ascii="DejaVu Math TeX Gyre" w:hAnsi="DejaVu Math TeX Gyre" w:eastAsia="宋体"/>
                <w:sz w:val="28"/>
              </w:rPr>
            </m:ctrlPr>
          </m:e>
          <m:sub>
            <m:r>
              <m:rPr>
                <m:sty m:val="p"/>
              </m:rPr>
              <w:rPr>
                <w:rFonts w:hint="default" w:ascii="DejaVu Math TeX Gyre" w:hAnsi="DejaVu Math TeX Gyre" w:eastAsia="宋体"/>
                <w:sz w:val="28"/>
              </w:rPr>
              <m:t>max</m:t>
            </m:r>
            <m:ctrlPr>
              <w:rPr>
                <w:rFonts w:ascii="DejaVu Math TeX Gyre" w:hAnsi="DejaVu Math TeX Gyre" w:eastAsia="宋体"/>
                <w:sz w:val="28"/>
              </w:rPr>
            </m:ctrlPr>
          </m:sub>
        </m:sSub>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η</m:t>
            </m:r>
            <m:ctrlPr>
              <w:rPr>
                <w:rFonts w:ascii="DejaVu Math TeX Gyre" w:hAnsi="DejaVu Math TeX Gyre" w:eastAsia="宋体"/>
                <w:sz w:val="28"/>
              </w:rPr>
            </m:ctrlPr>
          </m:e>
          <m:sub>
            <m:r>
              <m:rPr>
                <m:sty m:val="p"/>
              </m:rPr>
              <w:rPr>
                <w:rFonts w:hint="default" w:ascii="DejaVu Math TeX Gyre" w:hAnsi="DejaVu Math TeX Gyre" w:eastAsia="宋体"/>
                <w:sz w:val="28"/>
              </w:rPr>
              <m:t>min</m:t>
            </m:r>
            <m:ctrlPr>
              <w:rPr>
                <w:rFonts w:ascii="DejaVu Math TeX Gyre" w:hAnsi="DejaVu Math TeX Gyre" w:eastAsia="宋体"/>
                <w:sz w:val="28"/>
              </w:rPr>
            </m:ctrlPr>
          </m:sub>
        </m:sSub>
        <m:r>
          <m:rPr/>
          <w:rPr>
            <w:rFonts w:hint="default" w:ascii="DejaVu Math TeX Gyre" w:hAnsi="DejaVu Math TeX Gyre" w:eastAsia="宋体"/>
            <w:sz w:val="28"/>
          </w:rPr>
          <m:t>)</m:t>
        </m:r>
        <m:r>
          <m:rPr>
            <m:sty m:val="p"/>
          </m:rPr>
          <w:rPr>
            <w:rFonts w:hint="default" w:ascii="DejaVu Math TeX Gyre" w:hAnsi="DejaVu Math TeX Gyre" w:eastAsia="宋体"/>
            <w:sz w:val="28"/>
          </w:rPr>
          <m:t>×</m:t>
        </m:r>
        <m:f>
          <m:fPr>
            <m:ctrlPr>
              <w:rPr>
                <w:rFonts w:hint="default" w:ascii="DejaVu Math TeX Gyre" w:hAnsi="DejaVu Math TeX Gyre" w:eastAsia="宋体"/>
                <w:i/>
                <w:sz w:val="28"/>
              </w:rPr>
            </m:ctrlPr>
          </m:fPr>
          <m:num>
            <m:r>
              <m:rPr/>
              <w:rPr>
                <w:rFonts w:hint="default" w:ascii="DejaVu Math TeX Gyre" w:hAnsi="DejaVu Math TeX Gyre" w:eastAsia="宋体"/>
                <w:sz w:val="28"/>
              </w:rPr>
              <m:t>1+</m:t>
            </m:r>
            <m:func>
              <m:funcPr>
                <m:ctrlPr>
                  <w:rPr>
                    <w:rFonts w:hint="default" w:ascii="DejaVu Math TeX Gyre" w:hAnsi="DejaVu Math TeX Gyre" w:eastAsia="宋体"/>
                    <w:sz w:val="28"/>
                  </w:rPr>
                </m:ctrlPr>
              </m:funcPr>
              <m:fName>
                <m:r>
                  <m:rPr>
                    <m:sty m:val="p"/>
                  </m:rPr>
                  <w:rPr>
                    <w:rFonts w:hint="default" w:ascii="DejaVu Math TeX Gyre" w:hAnsi="DejaVu Math TeX Gyre" w:eastAsia="宋体"/>
                    <w:sz w:val="28"/>
                  </w:rPr>
                  <m:t>cos</m:t>
                </m:r>
                <m:ctrlPr>
                  <w:rPr>
                    <w:rFonts w:ascii="DejaVu Math TeX Gyre" w:hAnsi="DejaVu Math TeX Gyre" w:eastAsia="宋体"/>
                    <w:sz w:val="28"/>
                  </w:rPr>
                </m:ctrlPr>
              </m:fName>
              <m:e>
                <m:r>
                  <m:rPr/>
                  <w:rPr>
                    <w:rFonts w:hint="default" w:ascii="DejaVu Math TeX Gyre" w:hAnsi="DejaVu Math TeX Gyre" w:eastAsia="宋体"/>
                    <w:sz w:val="28"/>
                  </w:rPr>
                  <m:t>(</m:t>
                </m:r>
                <m:ctrlPr>
                  <w:rPr>
                    <w:rFonts w:ascii="DejaVu Math TeX Gyre" w:hAnsi="DejaVu Math TeX Gyre" w:eastAsia="宋体"/>
                    <w:sz w:val="28"/>
                  </w:rPr>
                </m:ctrlPr>
              </m:e>
            </m:func>
            <m:f>
              <m:fPr>
                <m:ctrlPr>
                  <w:rPr>
                    <w:rFonts w:hint="default" w:ascii="DejaVu Math TeX Gyre" w:hAnsi="DejaVu Math TeX Gyre" w:eastAsia="宋体"/>
                    <w:i/>
                    <w:sz w:val="28"/>
                  </w:rPr>
                </m:ctrlPr>
              </m:fPr>
              <m:num>
                <m:sSub>
                  <m:sSubPr>
                    <m:ctrlPr>
                      <w:rPr>
                        <w:rFonts w:hint="default" w:ascii="DejaVu Math TeX Gyre" w:hAnsi="DejaVu Math TeX Gyre" w:eastAsia="宋体"/>
                        <w:sz w:val="28"/>
                      </w:rPr>
                    </m:ctrlPr>
                  </m:sSubPr>
                  <m:e>
                    <m:r>
                      <m:rPr/>
                      <w:rPr>
                        <w:rFonts w:hint="default" w:ascii="DejaVu Math TeX Gyre" w:hAnsi="DejaVu Math TeX Gyre" w:eastAsia="宋体"/>
                        <w:sz w:val="28"/>
                      </w:rPr>
                      <m:t>T</m:t>
                    </m:r>
                    <m:ctrlPr>
                      <w:rPr>
                        <w:rFonts w:ascii="DejaVu Math TeX Gyre" w:hAnsi="DejaVu Math TeX Gyre" w:eastAsia="宋体"/>
                        <w:sz w:val="28"/>
                      </w:rPr>
                    </m:ctrlPr>
                  </m:e>
                  <m:sub>
                    <m:r>
                      <m:rPr/>
                      <w:rPr>
                        <w:rFonts w:hint="default" w:ascii="DejaVu Math TeX Gyre" w:hAnsi="DejaVu Math TeX Gyre" w:eastAsia="宋体"/>
                        <w:sz w:val="28"/>
                      </w:rPr>
                      <m:t>cur</m:t>
                    </m:r>
                    <m:ctrlPr>
                      <w:rPr>
                        <w:rFonts w:ascii="DejaVu Math TeX Gyre" w:hAnsi="DejaVu Math TeX Gyre" w:eastAsia="宋体"/>
                        <w:sz w:val="28"/>
                      </w:rPr>
                    </m:ctrlPr>
                  </m:sub>
                </m:sSub>
                <m:ctrlPr>
                  <w:rPr>
                    <w:rFonts w:hint="default" w:ascii="DejaVu Math TeX Gyre" w:hAnsi="DejaVu Math TeX Gyre" w:eastAsia="宋体"/>
                    <w:sz w:val="28"/>
                  </w:rPr>
                </m:ctrlPr>
              </m:num>
              <m:den>
                <m:sSub>
                  <m:sSubPr>
                    <m:ctrlPr>
                      <w:rPr>
                        <w:rFonts w:hint="default" w:ascii="DejaVu Math TeX Gyre" w:hAnsi="DejaVu Math TeX Gyre" w:eastAsia="宋体"/>
                        <w:sz w:val="28"/>
                      </w:rPr>
                    </m:ctrlPr>
                  </m:sSubPr>
                  <m:e>
                    <m:r>
                      <m:rPr/>
                      <w:rPr>
                        <w:rFonts w:hint="default" w:ascii="DejaVu Math TeX Gyre" w:hAnsi="DejaVu Math TeX Gyre" w:eastAsia="宋体"/>
                        <w:sz w:val="28"/>
                      </w:rPr>
                      <m:t>T</m:t>
                    </m:r>
                    <m:ctrlPr>
                      <w:rPr>
                        <w:rFonts w:ascii="DejaVu Math TeX Gyre" w:hAnsi="DejaVu Math TeX Gyre" w:eastAsia="宋体"/>
                        <w:sz w:val="28"/>
                      </w:rPr>
                    </m:ctrlPr>
                  </m:e>
                  <m:sub>
                    <m:r>
                      <m:rPr/>
                      <w:rPr>
                        <w:rFonts w:hint="default" w:ascii="DejaVu Math TeX Gyre" w:hAnsi="DejaVu Math TeX Gyre" w:eastAsia="宋体"/>
                        <w:sz w:val="28"/>
                      </w:rPr>
                      <m:t>0</m:t>
                    </m:r>
                    <m:ctrlPr>
                      <w:rPr>
                        <w:rFonts w:ascii="DejaVu Math TeX Gyre" w:hAnsi="DejaVu Math TeX Gyre" w:eastAsia="宋体"/>
                        <w:sz w:val="28"/>
                      </w:rPr>
                    </m:ctrlPr>
                  </m:sub>
                </m:sSub>
                <m:ctrlPr>
                  <w:rPr>
                    <w:rFonts w:hint="default" w:ascii="DejaVu Math TeX Gyre" w:hAnsi="DejaVu Math TeX Gyre" w:eastAsia="宋体"/>
                    <w:sz w:val="28"/>
                  </w:rPr>
                </m:ctrlPr>
              </m:den>
            </m:f>
            <m:r>
              <m:rPr/>
              <w:rPr>
                <w:rFonts w:hint="default" w:ascii="DejaVu Math TeX Gyre" w:hAnsi="DejaVu Math TeX Gyre" w:eastAsia="宋体"/>
                <w:sz w:val="28"/>
              </w:rPr>
              <m:t>π)</m:t>
            </m:r>
            <m:ctrlPr>
              <w:rPr>
                <w:rFonts w:hint="default" w:ascii="DejaVu Math TeX Gyre" w:hAnsi="DejaVu Math TeX Gyre" w:eastAsia="宋体"/>
                <w:i/>
                <w:sz w:val="28"/>
              </w:rPr>
            </m:ctrlPr>
          </m:num>
          <m:den>
            <m:r>
              <m:rPr/>
              <w:rPr>
                <w:rFonts w:hint="default" w:ascii="DejaVu Math TeX Gyre" w:hAnsi="DejaVu Math TeX Gyre" w:eastAsia="宋体"/>
                <w:sz w:val="28"/>
              </w:rPr>
              <m:t>2</m:t>
            </m:r>
            <m:ctrlPr>
              <w:rPr>
                <w:rFonts w:hint="default" w:ascii="DejaVu Math TeX Gyre" w:hAnsi="DejaVu Math TeX Gyre" w:eastAsia="宋体"/>
                <w:i/>
                <w:sz w:val="28"/>
              </w:rPr>
            </m:ctrlPr>
          </m:den>
        </m:f>
        <m:r>
          <m:rPr/>
          <w:rPr>
            <w:rFonts w:hint="default" w:ascii="DejaVu Math TeX Gyre" w:hAnsi="DejaVu Math TeX Gyre" w:eastAsia="宋体"/>
            <w:sz w:val="28"/>
          </w:rPr>
          <m:t>)</m:t>
        </m:r>
        <m:r>
          <m:rPr>
            <m:sty m:val="p"/>
          </m:rPr>
          <w:rPr>
            <w:rFonts w:hint="default" w:ascii="DejaVu Math TeX Gyre" w:hAnsi="DejaVu Math TeX Gyre" w:eastAsia="宋体"/>
            <w:sz w:val="28"/>
          </w:rPr>
          <m:t>，其中</m:t>
        </m:r>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η</m:t>
            </m:r>
            <m:ctrlPr>
              <w:rPr>
                <w:rFonts w:hint="default" w:ascii="DejaVu Math TeX Gyre" w:hAnsi="DejaVu Math TeX Gyre" w:eastAsia="宋体"/>
                <w:i/>
                <w:sz w:val="28"/>
              </w:rPr>
            </m:ctrlPr>
          </m:e>
          <m:sub>
            <m:r>
              <m:rPr/>
              <w:rPr>
                <w:rFonts w:hint="default" w:ascii="DejaVu Math TeX Gyre" w:hAnsi="DejaVu Math TeX Gyre" w:eastAsia="宋体"/>
                <w:sz w:val="28"/>
              </w:rPr>
              <m:t>t</m:t>
            </m:r>
            <m:ctrlPr>
              <w:rPr>
                <w:rFonts w:hint="default" w:ascii="DejaVu Math TeX Gyre" w:hAnsi="DejaVu Math TeX Gyre" w:eastAsia="宋体"/>
                <w:i/>
                <w:sz w:val="28"/>
              </w:rPr>
            </m:ctrlPr>
          </m:sub>
        </m:sSub>
        <m:r>
          <m:rPr/>
          <w:rPr>
            <w:rFonts w:hint="default" w:ascii="DejaVu Math TeX Gyre" w:hAnsi="DejaVu Math TeX Gyre" w:eastAsia="宋体"/>
            <w:sz w:val="28"/>
          </w:rPr>
          <m:t>)</m:t>
        </m:r>
        <m:r>
          <m:rPr>
            <m:sty m:val="p"/>
          </m:rPr>
          <w:rPr>
            <w:rFonts w:hint="default" w:ascii="DejaVu Math TeX Gyre" w:hAnsi="DejaVu Math TeX Gyre" w:eastAsia="宋体"/>
            <w:sz w:val="28"/>
          </w:rPr>
          <m:t>为第</m:t>
        </m:r>
        <m:r>
          <m:rPr/>
          <w:rPr>
            <w:rFonts w:hint="default" w:ascii="DejaVu Math TeX Gyre" w:hAnsi="DejaVu Math TeX Gyre" w:eastAsia="宋体"/>
            <w:sz w:val="28"/>
          </w:rPr>
          <m:t>t</m:t>
        </m:r>
        <m:r>
          <m:rPr>
            <m:sty m:val="p"/>
          </m:rPr>
          <w:rPr>
            <w:rFonts w:hint="default" w:ascii="DejaVu Math TeX Gyre" w:hAnsi="DejaVu Math TeX Gyre" w:eastAsia="宋体"/>
            <w:sz w:val="28"/>
          </w:rPr>
          <m:t>次迭代的学习率</m:t>
        </m:r>
        <m:r>
          <m:rPr>
            <m:sty m:val="p"/>
          </m:rPr>
          <w:rPr>
            <w:rFonts w:hint="default" w:ascii="DejaVu Math TeX Gyre" w:hAnsi="DejaVu Math TeX Gyre" w:eastAsia="宋体"/>
            <w:sz w:val="28"/>
            <w:lang w:eastAsia="zh-CN"/>
          </w:rPr>
          <m:t>，</m:t>
        </m:r>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η</m:t>
            </m:r>
            <m:ctrlPr>
              <w:rPr>
                <w:rFonts w:hint="default" w:ascii="DejaVu Math TeX Gyre" w:hAnsi="DejaVu Math TeX Gyre" w:eastAsia="宋体"/>
                <w:i/>
                <w:sz w:val="28"/>
              </w:rPr>
            </m:ctrlPr>
          </m:e>
          <m:sub>
            <m:r>
              <m:rPr>
                <m:sty m:val="p"/>
              </m:rPr>
              <w:rPr>
                <w:rFonts w:hint="default" w:ascii="DejaVu Math TeX Gyre" w:hAnsi="DejaVu Math TeX Gyre" w:eastAsia="宋体"/>
                <w:sz w:val="28"/>
              </w:rPr>
              <m:t>min</m:t>
            </m:r>
            <m:ctrlPr>
              <w:rPr>
                <w:rFonts w:hint="default" w:ascii="DejaVu Math TeX Gyre" w:hAnsi="DejaVu Math TeX Gyre" w:eastAsia="宋体"/>
                <w:i/>
                <w:sz w:val="28"/>
              </w:rPr>
            </m:ctrlPr>
          </m:sub>
        </m:sSub>
        <m:r>
          <m:rPr/>
          <w:rPr>
            <w:rFonts w:hint="default" w:ascii="DejaVu Math TeX Gyre" w:hAnsi="DejaVu Math TeX Gyre" w:eastAsia="宋体"/>
            <w:sz w:val="28"/>
          </w:rPr>
          <m:t>)</m:t>
        </m:r>
        <m:r>
          <m:rPr>
            <m:sty m:val="p"/>
          </m:rPr>
          <w:rPr>
            <w:rFonts w:hint="default" w:ascii="DejaVu Math TeX Gyre" w:hAnsi="DejaVu Math TeX Gyre" w:eastAsia="宋体"/>
            <w:sz w:val="28"/>
          </w:rPr>
          <m:t>为最小学习率（实验中设置为初始学习率的</m:t>
        </m:r>
        <m:r>
          <m:rPr/>
          <w:rPr>
            <w:rFonts w:hint="default" w:ascii="DejaVu Math TeX Gyre" w:hAnsi="DejaVu Math TeX Gyre" w:eastAsia="宋体"/>
            <w:sz w:val="28"/>
          </w:rPr>
          <m:t>0.01</m:t>
        </m:r>
        <m:r>
          <m:rPr>
            <m:sty m:val="p"/>
          </m:rPr>
          <w:rPr>
            <w:rFonts w:hint="default" w:ascii="DejaVu Math TeX Gyre" w:hAnsi="DejaVu Math TeX Gyre" w:eastAsia="宋体"/>
            <w:sz w:val="28"/>
          </w:rPr>
          <m:t>），</m:t>
        </m:r>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η</m:t>
            </m:r>
            <m:ctrlPr>
              <w:rPr>
                <w:rFonts w:hint="default" w:ascii="DejaVu Math TeX Gyre" w:hAnsi="DejaVu Math TeX Gyre" w:eastAsia="宋体"/>
                <w:i/>
                <w:sz w:val="28"/>
              </w:rPr>
            </m:ctrlPr>
          </m:e>
          <m:sub>
            <m:r>
              <m:rPr>
                <m:sty m:val="p"/>
              </m:rPr>
              <w:rPr>
                <w:rFonts w:hint="default" w:ascii="DejaVu Math TeX Gyre" w:hAnsi="DejaVu Math TeX Gyre" w:eastAsia="宋体"/>
                <w:sz w:val="28"/>
              </w:rPr>
              <m:t>max</m:t>
            </m:r>
            <m:ctrlPr>
              <w:rPr>
                <w:rFonts w:hint="default" w:ascii="DejaVu Math TeX Gyre" w:hAnsi="DejaVu Math TeX Gyre" w:eastAsia="宋体"/>
                <w:i/>
                <w:sz w:val="28"/>
              </w:rPr>
            </m:ctrlPr>
          </m:sub>
        </m:sSub>
        <m:r>
          <m:rPr/>
          <w:rPr>
            <w:rFonts w:hint="default" w:ascii="DejaVu Math TeX Gyre" w:hAnsi="DejaVu Math TeX Gyre" w:eastAsia="宋体"/>
            <w:sz w:val="28"/>
          </w:rPr>
          <m:t>)</m:t>
        </m:r>
        <m:r>
          <m:rPr>
            <m:sty m:val="p"/>
          </m:rPr>
          <w:rPr>
            <w:rFonts w:hint="default" w:ascii="DejaVu Math TeX Gyre" w:hAnsi="DejaVu Math TeX Gyre" w:eastAsia="宋体"/>
            <w:sz w:val="28"/>
          </w:rPr>
          <m:t>为初始学习率，</m:t>
        </m:r>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T</m:t>
            </m:r>
            <m:ctrlPr>
              <w:rPr>
                <w:rFonts w:hint="default" w:ascii="DejaVu Math TeX Gyre" w:hAnsi="DejaVu Math TeX Gyre" w:eastAsia="宋体"/>
                <w:i/>
                <w:sz w:val="28"/>
              </w:rPr>
            </m:ctrlPr>
          </m:e>
          <m:sub>
            <m:r>
              <m:rPr/>
              <w:rPr>
                <w:rFonts w:hint="default" w:ascii="DejaVu Math TeX Gyre" w:hAnsi="DejaVu Math TeX Gyre" w:eastAsia="宋体"/>
                <w:sz w:val="28"/>
              </w:rPr>
              <m:t>cur</m:t>
            </m:r>
            <m:ctrlPr>
              <w:rPr>
                <w:rFonts w:hint="default" w:ascii="DejaVu Math TeX Gyre" w:hAnsi="DejaVu Math TeX Gyre" w:eastAsia="宋体"/>
                <w:i/>
                <w:sz w:val="28"/>
              </w:rPr>
            </m:ctrlPr>
          </m:sub>
        </m:sSub>
        <m:r>
          <m:rPr/>
          <w:rPr>
            <w:rFonts w:hint="default" w:ascii="DejaVu Math TeX Gyre" w:hAnsi="DejaVu Math TeX Gyre" w:eastAsia="宋体"/>
            <w:sz w:val="28"/>
          </w:rPr>
          <m:t>)</m:t>
        </m:r>
        <m:r>
          <m:rPr>
            <m:sty m:val="p"/>
          </m:rPr>
          <w:rPr>
            <w:rFonts w:hint="default" w:ascii="DejaVu Math TeX Gyre" w:hAnsi="DejaVu Math TeX Gyre" w:eastAsia="宋体"/>
            <w:sz w:val="28"/>
          </w:rPr>
          <m:t>为当前周期内的迭代次数</m:t>
        </m:r>
        <m:r>
          <m:rPr>
            <m:sty m:val="p"/>
          </m:rPr>
          <w:rPr>
            <w:rFonts w:hint="default" w:ascii="DejaVu Math TeX Gyre" w:hAnsi="DejaVu Math TeX Gyre" w:eastAsia="宋体"/>
            <w:sz w:val="28"/>
            <w:lang w:eastAsia="zh-CN"/>
          </w:rPr>
          <m:t>，</m:t>
        </m:r>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T</m:t>
            </m:r>
            <m:ctrlPr>
              <w:rPr>
                <w:rFonts w:hint="default" w:ascii="DejaVu Math TeX Gyre" w:hAnsi="DejaVu Math TeX Gyre" w:eastAsia="宋体"/>
                <w:i/>
                <w:sz w:val="28"/>
              </w:rPr>
            </m:ctrlPr>
          </m:e>
          <m:sub>
            <m:r>
              <m:rPr/>
              <w:rPr>
                <w:rFonts w:hint="default" w:ascii="DejaVu Math TeX Gyre" w:hAnsi="DejaVu Math TeX Gyre" w:eastAsia="宋体"/>
                <w:sz w:val="28"/>
              </w:rPr>
              <m:t>0</m:t>
            </m:r>
            <m:ctrlPr>
              <w:rPr>
                <w:rFonts w:hint="default" w:ascii="DejaVu Math TeX Gyre" w:hAnsi="DejaVu Math TeX Gyre" w:eastAsia="宋体"/>
                <w:i/>
                <w:sz w:val="28"/>
              </w:rPr>
            </m:ctrlPr>
          </m:sub>
        </m:sSub>
        <m:r>
          <m:rPr/>
          <w:rPr>
            <w:rFonts w:hint="default" w:ascii="DejaVu Math TeX Gyre" w:hAnsi="DejaVu Math TeX Gyre" w:eastAsia="宋体"/>
            <w:sz w:val="28"/>
          </w:rPr>
          <m:t>)</m:t>
        </m:r>
        <m:r>
          <m:rPr>
            <m:sty m:val="p"/>
          </m:rPr>
          <w:rPr>
            <w:rFonts w:hint="default" w:ascii="DejaVu Math TeX Gyre" w:hAnsi="DejaVu Math TeX Gyre" w:eastAsia="宋体"/>
            <w:sz w:val="28"/>
          </w:rPr>
          <m:t>为初始周期长度（实验中设置为</m:t>
        </m:r>
        <m:r>
          <m:rPr/>
          <w:rPr>
            <w:rFonts w:hint="default" w:ascii="DejaVu Math TeX Gyre" w:hAnsi="DejaVu Math TeX Gyre" w:eastAsia="宋体"/>
            <w:sz w:val="28"/>
          </w:rPr>
          <m:t>10</m:t>
        </m:r>
        <m:r>
          <m:rPr>
            <m:sty m:val="p"/>
          </m:rPr>
          <w:rPr>
            <w:rFonts w:hint="default" w:ascii="DejaVu Math TeX Gyre" w:hAnsi="DejaVu Math TeX Gyre" w:eastAsia="宋体"/>
            <w:sz w:val="28"/>
          </w:rPr>
          <m:t>）。当一个周期结束后，</m:t>
        </m:r>
      </m:oMath>
    </w:p>
    <w:p w14:paraId="7149CB22">
      <w:pPr>
        <w:pStyle w:val="13"/>
        <w:numPr>
          <w:ilvl w:val="0"/>
          <w:numId w:val="0"/>
        </w:numPr>
        <w:rPr>
          <w:rFonts w:hint="eastAsia" w:ascii="宋体" w:hAnsi="宋体" w:eastAsia="宋体"/>
          <w:sz w:val="28"/>
          <w:szCs w:val="28"/>
        </w:rPr>
      </w:pPr>
      <m:oMath>
        <m:r>
          <m:rPr>
            <m:sty m:val="p"/>
          </m:rPr>
          <w:rPr>
            <w:rFonts w:hint="default" w:ascii="DejaVu Math TeX Gyre" w:hAnsi="DejaVu Math TeX Gyre" w:eastAsia="宋体"/>
            <w:sz w:val="28"/>
          </w:rPr>
          <m:t>周期长度会按照预设倍数（实验中设置为</m:t>
        </m:r>
        <m:r>
          <m:rPr/>
          <w:rPr>
            <w:rFonts w:hint="default" w:ascii="DejaVu Math TeX Gyre" w:hAnsi="DejaVu Math TeX Gyre" w:eastAsia="宋体"/>
            <w:sz w:val="28"/>
          </w:rPr>
          <m:t>2</m:t>
        </m:r>
        <m:r>
          <m:rPr>
            <m:sty m:val="p"/>
          </m:rPr>
          <w:rPr>
            <w:rFonts w:hint="default" w:ascii="DejaVu Math TeX Gyre" w:hAnsi="DejaVu Math TeX Gyre" w:eastAsia="宋体"/>
            <w:sz w:val="28"/>
          </w:rPr>
          <m:t>）增加，即</m:t>
        </m:r>
        <m:r>
          <m:rPr/>
          <w:rPr>
            <w:rFonts w:hint="default" w:ascii="DejaVu Math TeX Gyre" w:hAnsi="DejaVu Math TeX Gyre" w:eastAsia="宋体"/>
            <w:sz w:val="28"/>
          </w:rPr>
          <m:t>(</m:t>
        </m:r>
        <m:sSub>
          <m:sSubPr>
            <m:ctrlPr>
              <w:rPr>
                <w:rFonts w:hint="default" w:ascii="DejaVu Math TeX Gyre" w:hAnsi="DejaVu Math TeX Gyre" w:eastAsia="宋体"/>
                <w:sz w:val="28"/>
              </w:rPr>
            </m:ctrlPr>
          </m:sSubPr>
          <m:e>
            <m:r>
              <m:rPr/>
              <w:rPr>
                <w:rFonts w:hint="default" w:ascii="DejaVu Math TeX Gyre" w:hAnsi="DejaVu Math TeX Gyre" w:eastAsia="宋体"/>
                <w:sz w:val="28"/>
              </w:rPr>
              <m:t>T</m:t>
            </m:r>
            <m:ctrlPr>
              <w:rPr>
                <w:rFonts w:hint="default" w:ascii="DejaVu Math TeX Gyre" w:hAnsi="DejaVu Math TeX Gyre" w:eastAsia="宋体"/>
                <w:i/>
                <w:sz w:val="28"/>
              </w:rPr>
            </m:ctrlPr>
          </m:e>
          <m:sub>
            <m:r>
              <m:rPr/>
              <w:rPr>
                <w:rFonts w:hint="default" w:ascii="DejaVu Math TeX Gyre" w:hAnsi="DejaVu Math TeX Gyre" w:eastAsia="宋体"/>
                <w:sz w:val="28"/>
              </w:rPr>
              <m:t>mult</m:t>
            </m:r>
            <m:ctrlPr>
              <w:rPr>
                <w:rFonts w:hint="default" w:ascii="DejaVu Math TeX Gyre" w:hAnsi="DejaVu Math TeX Gyre" w:eastAsia="宋体"/>
                <w:i/>
                <w:sz w:val="28"/>
              </w:rPr>
            </m:ctrlPr>
          </m:sub>
        </m:sSub>
        <m:r>
          <m:rPr/>
          <w:rPr>
            <w:rFonts w:hint="default" w:ascii="DejaVu Math TeX Gyre" w:hAnsi="DejaVu Math TeX Gyre" w:eastAsia="宋体"/>
            <w:sz w:val="28"/>
          </w:rPr>
          <m:t>=2)</m:t>
        </m:r>
        <m:r>
          <m:rPr>
            <m:sty m:val="p"/>
          </m:rPr>
          <w:rPr>
            <w:rFonts w:hint="default" w:ascii="DejaVu Math TeX Gyre" w:hAnsi="DejaVu Math TeX Gyre" w:eastAsia="宋体"/>
            <w:sz w:val="28"/>
          </w:rPr>
          <m:t>，这种周期性调整与重启</m:t>
        </m:r>
      </m:oMath>
      <w:r>
        <w:rPr>
          <w:rFonts w:hint="eastAsia" w:ascii="宋体" w:hAnsi="宋体" w:eastAsia="宋体"/>
          <w:sz w:val="28"/>
          <w:szCs w:val="28"/>
          <w:lang w:val="en-US" w:eastAsia="zh-CN"/>
        </w:rPr>
        <w:t>机制能够使模型在训练后期跳出局部最优，找到更优的参数配置，适合 AdamW 优化器的训练需求。</w:t>
      </w:r>
    </w:p>
    <w:p w14:paraId="16F6407B">
      <w:pPr>
        <w:pStyle w:val="13"/>
        <w:numPr>
          <w:ilvl w:val="0"/>
          <w:numId w:val="0"/>
        </w:numPr>
        <w:ind w:leftChars="0"/>
        <w:rPr>
          <w:rFonts w:hint="eastAsia" w:ascii="宋体" w:hAnsi="宋体" w:eastAsia="宋体"/>
          <w:sz w:val="28"/>
          <w:szCs w:val="28"/>
        </w:rPr>
      </w:pPr>
      <w:r>
        <w:rPr>
          <w:rFonts w:hint="eastAsia" w:ascii="宋体" w:hAnsi="宋体" w:eastAsia="宋体"/>
          <w:sz w:val="28"/>
          <w:szCs w:val="28"/>
          <w:lang w:val="en-US" w:eastAsia="zh-CN"/>
        </w:rPr>
        <w:t>为进一步提升训练稳定性，增强模型中引入了梯度裁剪（Gradient Clipping）技术，该技术通过限制参数梯度的最大范数（实验中设置为 1.0），防止梯度爆炸问题。梯度爆炸通常发生在深层网络中，当梯度值过大时，参数更新幅度过大，导致模型训练不稳定，甚至无法收敛；梯度裁剪通过将梯度范数超过阈值的梯度按比例缩小，确保梯度值在合理范围内，使训练过程更稳定。</w:t>
      </w:r>
    </w:p>
    <w:p w14:paraId="7C54A4E0">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正则化方法是减少模型过拟合的重要手段，除了上述的权重衰减与标签平滑，实验中还通过数据增强（如 Cutout、颜色抖动）间接实现正则化效果。数据增强通过增加训练数据多样性，使模型无法过度依赖特定样本的特征，从而减少过拟合；而权重衰减、标签平滑和梯度裁剪则从参数更新与损失计算的角度直接限制模型复杂度，多维度协同作用，确保模型在训练集上的良好拟合与在测试集上的优异泛化性能。</w:t>
      </w:r>
    </w:p>
    <w:p w14:paraId="05D7F353">
      <w:pPr>
        <w:pStyle w:val="13"/>
        <w:numPr>
          <w:ilvl w:val="0"/>
          <w:numId w:val="0"/>
        </w:numPr>
        <w:ind w:leftChars="0"/>
        <w:rPr>
          <w:rFonts w:hint="eastAsia" w:ascii="宋体" w:hAnsi="宋体" w:eastAsia="宋体"/>
          <w:sz w:val="28"/>
          <w:szCs w:val="28"/>
        </w:rPr>
      </w:pPr>
    </w:p>
    <w:p w14:paraId="0AB7AED5">
      <w:pPr>
        <w:pStyle w:val="2"/>
        <w:bidi w:val="0"/>
        <w:rPr>
          <w:rFonts w:hint="eastAsia"/>
          <w:lang w:val="en-US" w:eastAsia="zh-CN"/>
        </w:rPr>
      </w:pPr>
      <w:bookmarkStart w:id="7" w:name="_Toc433478013"/>
      <w:r>
        <w:rPr>
          <w:rFonts w:hint="eastAsia"/>
          <w:lang w:val="en-US" w:eastAsia="zh-CN"/>
        </w:rPr>
        <w:t>三、详细的步骤</w:t>
      </w:r>
      <w:bookmarkEnd w:id="7"/>
      <w:r>
        <w:rPr>
          <w:rFonts w:hint="eastAsia"/>
          <w:lang w:val="en-US" w:eastAsia="zh-CN"/>
        </w:rPr>
        <w:t xml:space="preserve"> </w:t>
      </w:r>
    </w:p>
    <w:p w14:paraId="34BE2AF5">
      <w:pPr>
        <w:pStyle w:val="3"/>
        <w:bidi w:val="0"/>
        <w:rPr>
          <w:rFonts w:hint="eastAsia"/>
          <w:lang w:val="en-US" w:eastAsia="zh-CN"/>
        </w:rPr>
      </w:pPr>
      <w:bookmarkStart w:id="8" w:name="_Toc1200433867"/>
      <w:r>
        <w:rPr>
          <w:rFonts w:hint="eastAsia"/>
          <w:lang w:val="en-US" w:eastAsia="zh-CN"/>
        </w:rPr>
        <w:t>3.1 实验环境准备</w:t>
      </w:r>
      <w:bookmarkEnd w:id="8"/>
      <w:r>
        <w:rPr>
          <w:rFonts w:hint="eastAsia"/>
          <w:lang w:val="en-US" w:eastAsia="zh-CN"/>
        </w:rPr>
        <w:t xml:space="preserve"> </w:t>
      </w:r>
    </w:p>
    <w:p w14:paraId="354EB3B1">
      <w:pPr>
        <w:pStyle w:val="13"/>
        <w:numPr>
          <w:ilvl w:val="0"/>
          <w:numId w:val="0"/>
        </w:numPr>
        <w:ind w:leftChars="0" w:firstLine="420" w:firstLineChars="0"/>
        <w:rPr>
          <w:rFonts w:hint="eastAsia" w:ascii="宋体" w:hAnsi="宋体" w:eastAsia="宋体"/>
          <w:sz w:val="28"/>
          <w:szCs w:val="28"/>
          <w:lang w:val="en-US" w:eastAsia="zh-CN"/>
        </w:rPr>
      </w:pPr>
      <w:r>
        <w:rPr>
          <w:rFonts w:hint="eastAsia" w:ascii="宋体" w:hAnsi="宋体" w:eastAsia="宋体"/>
          <w:sz w:val="28"/>
          <w:szCs w:val="28"/>
          <w:lang w:val="en-US" w:eastAsia="zh-CN"/>
        </w:rPr>
        <w:t>实验环境的搭建是确保实验顺利开展的基础，需要从硬件与软件两方面进行配置，满足深度学习模型训练的计算需求与依赖库要求。 在硬件环境方面，考虑到模型训练的计算复杂度，推荐使用具备CUDA加速能力的硬件配置。CPU需至少为4核处理器，以满足数据加载与预处理的并行计算需求；GPU是模型训练的核心硬件，推荐使用NVIDIA GTX 1080Ti及以上型号的显卡，其CUDA核心数量与显存容量能够支持ResNet-34等深层网络的训练，避免因显存不足导致训练中断；内存需至少16GB，以确保数据加载与模型参数存储的流畅性；存储方面需预留至少10GB可用空间，用于存放CIFAR-10数据集、模型训练过程中生成的checkpoint文件与日志文件。 软件环境的配置以Linux操作系统为首选，推荐使用Ubuntu 18.04及以上版本，该系统对深度学习框架的兼容性较好，且支持多线程数据加载与GPU加速。Python版本需选择3.7及以上，以确保能够安装最新版本的深度学习库。核心依赖库包括PyTorch、TorchVision、NumPy、Pillow、TQDM和TensorBoard，各库的版本需相互兼容，具体推荐版本为PyTorch 1.7.0及以上、TorchVision 0.8.1及以上、NumPy 1.19.5及以上、Pillow 8.0.0及以上、TQDM 4.54.0及以上、TensorBoard 2.4.0及以上。 软件环境的具体配置可通过conda包管理工具实现。</w:t>
      </w:r>
    </w:p>
    <w:p w14:paraId="1AAB83AA">
      <w:pPr>
        <w:pStyle w:val="3"/>
        <w:bidi w:val="0"/>
        <w:rPr>
          <w:rFonts w:hint="eastAsia"/>
          <w:lang w:val="en-US" w:eastAsia="zh-CN"/>
        </w:rPr>
      </w:pPr>
      <w:bookmarkStart w:id="9" w:name="_Toc83139104"/>
      <w:r>
        <w:rPr>
          <w:rFonts w:hint="eastAsia"/>
          <w:lang w:val="en-US" w:eastAsia="zh-CN"/>
        </w:rPr>
        <w:t>3.2 数据集准备</w:t>
      </w:r>
      <w:bookmarkEnd w:id="9"/>
      <w:r>
        <w:rPr>
          <w:rFonts w:hint="eastAsia"/>
          <w:lang w:val="en-US" w:eastAsia="zh-CN"/>
        </w:rPr>
        <w:t xml:space="preserve"> </w:t>
      </w:r>
    </w:p>
    <w:p w14:paraId="00303896">
      <w:pPr>
        <w:bidi w:val="0"/>
        <w:ind w:firstLine="420" w:firstLineChars="0"/>
        <w:rPr>
          <w:rFonts w:hint="eastAsia"/>
          <w:lang w:val="en-US" w:eastAsia="zh-CN"/>
        </w:rPr>
      </w:pPr>
      <w:r>
        <w:rPr>
          <w:rFonts w:hint="eastAsia" w:ascii="宋体" w:hAnsi="宋体" w:eastAsia="宋体" w:cstheme="minorBidi"/>
          <w:kern w:val="2"/>
          <w:sz w:val="28"/>
          <w:szCs w:val="28"/>
          <w:lang w:val="en-US" w:eastAsia="zh-CN" w:bidi="ar-SA"/>
        </w:rPr>
        <w:t xml:space="preserve">数据集准备阶段主要完成CIFAR-10数据的获取、提取与加载，为模型训练提供基础数据支持，同时为后续数据增强预留接口。首先通过CIFAR官方渠道获取包含60000张32×32彩色图像的数据集压缩包，其中训练集50000张、测试集10000张，涵盖10个类别。接着将压缩包解压至指定目录，得到二进制批次文件，包括5个训练批次、1个测试批次及类别元信息文件。在数据加载环节，构建基础数据集类，能够解析二进制文件，将图像数据从通道优先格式转换为高度-宽度-通道格式，并支持接收外部数据变换函数。对于增强方案，数据集加载流程与基础版本一致，但会在数据变换阶段引入更多处理手段，确保原始数据能够适配多样化的增强需求，为后续模型训练提供灵活的数据输入。 </w:t>
      </w:r>
    </w:p>
    <w:p w14:paraId="220AC81A">
      <w:pPr>
        <w:pStyle w:val="3"/>
        <w:bidi w:val="0"/>
        <w:rPr>
          <w:rFonts w:hint="eastAsia"/>
          <w:lang w:val="en-US" w:eastAsia="zh-CN"/>
        </w:rPr>
      </w:pPr>
      <w:bookmarkStart w:id="10" w:name="_Toc1454550378"/>
      <w:r>
        <w:rPr>
          <w:rFonts w:hint="eastAsia"/>
          <w:lang w:val="en-US" w:eastAsia="zh-CN"/>
        </w:rPr>
        <w:t>3.3 模型设计与实现</w:t>
      </w:r>
      <w:bookmarkEnd w:id="10"/>
      <w:r>
        <w:rPr>
          <w:rFonts w:hint="eastAsia"/>
          <w:lang w:val="en-US" w:eastAsia="zh-CN"/>
        </w:rPr>
        <w:t xml:space="preserve"> </w:t>
      </w:r>
    </w:p>
    <w:p w14:paraId="6CE4E16E">
      <w:pPr>
        <w:bidi w:val="0"/>
        <w:ind w:firstLine="420" w:firstLineChars="0"/>
        <w:rPr>
          <w:rFonts w:hint="eastAsia"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 xml:space="preserve">模型设计围绕ResNet架构展开，基础与增强方案的核心差异体现在网络深度与残差块数量上。基础模型采用ResNet-18架构，整体由初始卷积层、4个残差块组、全局池化层和全连接层构成，其中4个残差块组分别包含2、2、2、2个基础残差块，每个残差块由两个3×3卷积层、批归一化层和跳跃连接组成，跳跃连接在输入输出通道或尺寸不匹配时通过1×1卷积调整。增强模型则选用ResNet-34架构，同样包含初始卷积层、4个残差块组、全局池化层和全连接层，但残差块数量显著增加，4个残差块组分别包含3、4、6、3个基础残差块，总参数数量从约1170万增至2130万。更深的网络结构使增强模型能够学习更丰富的层次化特征，为性能提升奠定基础，同时保持残差块的核心设计思想，通过跳跃连接解决深层网络的梯度消失与性能退化问题。 </w:t>
      </w:r>
    </w:p>
    <w:p w14:paraId="6944FB91">
      <w:pPr>
        <w:pStyle w:val="3"/>
        <w:bidi w:val="0"/>
        <w:rPr>
          <w:rFonts w:hint="eastAsia"/>
          <w:lang w:val="en-US" w:eastAsia="zh-CN"/>
        </w:rPr>
      </w:pPr>
      <w:bookmarkStart w:id="11" w:name="_Toc1821849245"/>
      <w:r>
        <w:rPr>
          <w:rFonts w:hint="eastAsia"/>
          <w:lang w:val="en-US" w:eastAsia="zh-CN"/>
        </w:rPr>
        <w:t>3.4 数据加载与增强实现</w:t>
      </w:r>
      <w:bookmarkEnd w:id="11"/>
      <w:r>
        <w:rPr>
          <w:rFonts w:hint="eastAsia"/>
          <w:lang w:val="en-US" w:eastAsia="zh-CN"/>
        </w:rPr>
        <w:t xml:space="preserve"> </w:t>
      </w:r>
    </w:p>
    <w:p w14:paraId="4E6BC348">
      <w:pPr>
        <w:bidi w:val="0"/>
        <w:ind w:firstLine="420" w:firstLineChars="0"/>
        <w:rPr>
          <w:rFonts w:hint="eastAsia"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数据加载与增强是基础与增强方案差异显著的环节，直接影响模型的泛化能力。基础方案的数据加载流程较为简洁，训练数据仅采用两种增强手段：随机水平翻转（以50%概率翻转图像）和随机裁剪（先填充4像素再随机截取32×32区域），测试数据则仅进行标准化处理，不施加增强操作。增强方案在基础操作的基础上，大幅扩展了数据增强策略，新增颜色抖动（随机调整亮度、对比度、饱和度和色调）、随机旋转（±15°范围内旋转）和Cutout（随机遮挡16×16区域）三种增强手段，同时预留MixUp增强接口。这些新增操作从不同维度增加数据多样性：颜色抖动模拟光照变化，随机旋转增强对姿态变化的鲁棒性，Cutout迫使模型学习多特征而非依赖单一关键区域。数据加载器在实现上，增强方案的批次处理能力更强，默认批次大小从128增至512，以匹配更深网络的训练需求，同时保持多进程加载机制提升数据读取效率。</w:t>
      </w:r>
    </w:p>
    <w:p w14:paraId="004B1461">
      <w:pPr>
        <w:pStyle w:val="3"/>
        <w:bidi w:val="0"/>
        <w:rPr>
          <w:rFonts w:hint="eastAsia"/>
          <w:lang w:val="en-US" w:eastAsia="zh-CN"/>
        </w:rPr>
      </w:pPr>
      <w:bookmarkStart w:id="12" w:name="_Toc998421789"/>
      <w:r>
        <w:rPr>
          <w:rFonts w:hint="eastAsia" w:asciiTheme="minorHAnsi" w:hAnsiTheme="minorHAnsi" w:eastAsiaTheme="minorEastAsia" w:cstheme="minorBidi"/>
          <w:b/>
          <w:bCs/>
          <w:kern w:val="2"/>
          <w:sz w:val="32"/>
          <w:szCs w:val="32"/>
          <w:lang w:val="en-US" w:eastAsia="zh-CN" w:bidi="ar-SA"/>
        </w:rPr>
        <w:t>3.5 训练器实现</w:t>
      </w:r>
      <w:bookmarkEnd w:id="12"/>
      <w:r>
        <w:rPr>
          <w:rFonts w:hint="eastAsia"/>
          <w:lang w:val="en-US" w:eastAsia="zh-CN"/>
        </w:rPr>
        <w:t xml:space="preserve"> </w:t>
      </w:r>
    </w:p>
    <w:p w14:paraId="2A712AA0">
      <w:pPr>
        <w:bidi w:val="0"/>
        <w:ind w:firstLine="420" w:firstLineChars="0"/>
        <w:rPr>
          <w:rFonts w:hint="eastAsia"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训练器的设计直接决定模型的训练效率与最终性能，基础与增强方案在损失函数、优化器、学习率调度和正则化策略上存在明显差异。基础训练器采用标准交叉熵损失函数，搭配SGD优化器（动量0.9）和MultiStepLR学习率调度（在100、150 epoch将学习率降至0.1倍），正则化仅依赖简单的权重衰减（1e-4）。增强训练器则引入多项改进：损失函数采用带标签平滑（平滑系数0.1）的交叉熵损失，减少模型对标签的过度自信；优化器替换为AdamW，结合动量与自适应学习率优势，权重衰减系数保持1e-4；学习率调度改为CosineAnnealingWarmRestarts，通过周期性调整学习率并重启周期，帮助模型跳出局部最优；新增梯度裁剪（最大范数1.0）防止梯度爆炸。此外，增强训练器的日志记录与模型保存策略更精简，仅保存最佳性能模型，减少存储占用，同时保持完整的训练指标跟踪（损失、准确率随epoch变化）。</w:t>
      </w:r>
    </w:p>
    <w:p w14:paraId="610835BC">
      <w:pPr>
        <w:pStyle w:val="3"/>
        <w:bidi w:val="0"/>
        <w:rPr>
          <w:rFonts w:hint="eastAsia"/>
          <w:lang w:val="en-US" w:eastAsia="zh-CN"/>
        </w:rPr>
      </w:pPr>
      <w:bookmarkStart w:id="13" w:name="_Toc37790065"/>
      <w:r>
        <w:rPr>
          <w:rFonts w:hint="eastAsia"/>
          <w:lang w:val="en-US" w:eastAsia="zh-CN"/>
        </w:rPr>
        <w:t>3.6 主函数与训练流程</w:t>
      </w:r>
      <w:bookmarkEnd w:id="13"/>
      <w:r>
        <w:rPr>
          <w:rFonts w:hint="eastAsia"/>
          <w:lang w:val="en-US" w:eastAsia="zh-CN"/>
        </w:rPr>
        <w:t xml:space="preserve"> </w:t>
      </w:r>
    </w:p>
    <w:p w14:paraId="5944BC95">
      <w:pPr>
        <w:bidi w:val="0"/>
        <w:ind w:firstLine="420" w:firstLineChars="0"/>
        <w:rPr>
          <w:rFonts w:hint="eastAsia"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 xml:space="preserve">主函数作为实验入口，协调数据加载、模型创建、训练器初始化等环节，基础与增强方案的流程框架一致，但关键参数与组件选择不同。基础版本支持ResNet-18和ResNet-34两种模型选择，默认训练200 epoch，初始学习率0.1，批次大小128，调用基础数据加载器和训练器。增强版本固定使用ResNet-34模型，调整核心参数以适配增强策略：初始学习率降至0.001（适配AdamW优化器），批次大小增至512，调用增强数据加载器和训练器。两者均包含目录创建（checkpoint、日志目录）、设备设置（优先使用GPU）、训练过程监控（TensorBoard记录指标）等通用步骤，但增强版本的训练循环因优化器与调度器特性，呈现更动态的学习率调整过程，每个epoch结束后不仅更新参数，还会根据当前迭代进度调整学习率周期，确保训练后期仍能有效优化。 </w:t>
      </w:r>
    </w:p>
    <w:p w14:paraId="71B828BA">
      <w:pPr>
        <w:pStyle w:val="3"/>
        <w:bidi w:val="0"/>
        <w:rPr>
          <w:rFonts w:hint="eastAsia"/>
          <w:lang w:val="en-US" w:eastAsia="zh-CN"/>
        </w:rPr>
      </w:pPr>
      <w:bookmarkStart w:id="14" w:name="_Toc1629946590"/>
      <w:r>
        <w:rPr>
          <w:rFonts w:hint="eastAsia"/>
          <w:lang w:val="en-US" w:eastAsia="zh-CN"/>
        </w:rPr>
        <w:t>3.7 模型训练与评估命令</w:t>
      </w:r>
      <w:bookmarkEnd w:id="14"/>
      <w:r>
        <w:rPr>
          <w:rFonts w:hint="eastAsia"/>
          <w:lang w:val="en-US" w:eastAsia="zh-CN"/>
        </w:rPr>
        <w:t xml:space="preserve"> </w:t>
      </w:r>
    </w:p>
    <w:p w14:paraId="412D6424">
      <w:pPr>
        <w:bidi w:val="0"/>
        <w:ind w:firstLine="420" w:firstLineChars="0"/>
        <w:rPr>
          <w:rFonts w:hint="eastAsia"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训练与评估命令的设计需匹配基础与增强方案的参数差异，确保实验可复现。基础模型训练命令需指定模型类型（如ResNet-18），设置学习率0.1、批次大小128，调用基础训练脚本，例如“python train.py --model resnet18 --lr 0.1 --batch_size 128”。增强模型训练命令固定使用ResNet-34，调整学习率为0.001、批次大小为512，调用增强训练脚本，例如“python train_resnet34.py --lr 0.001 --batch_size 512”。评估阶段，两者均通过加载训练过程中保存的最佳模型，在测试集上计算准确率及各类别性能指标。可视化方面，均使用TensorBoard监控训练损失、测试准确率等指标，但增强模型的指标曲线因更优的优化策略，呈现更快的收敛速度与更高的最终性能，通过对比两条曲线可直观体现增强策略的效果。</w:t>
      </w:r>
    </w:p>
    <w:p w14:paraId="63EA6D22">
      <w:pPr>
        <w:bidi w:val="0"/>
        <w:rPr>
          <w:rFonts w:hint="eastAsia" w:ascii="宋体" w:hAnsi="宋体" w:eastAsia="宋体"/>
          <w:sz w:val="28"/>
          <w:szCs w:val="28"/>
        </w:rPr>
      </w:pPr>
    </w:p>
    <w:p w14:paraId="22ACC5BF">
      <w:pPr>
        <w:pStyle w:val="2"/>
        <w:bidi w:val="0"/>
        <w:rPr>
          <w:rFonts w:hint="eastAsia" w:ascii="宋体" w:hAnsi="宋体" w:eastAsia="宋体"/>
          <w:sz w:val="28"/>
          <w:szCs w:val="28"/>
        </w:rPr>
      </w:pPr>
      <w:bookmarkStart w:id="15" w:name="_Toc1210936998"/>
      <w:r>
        <w:rPr>
          <w:rFonts w:hint="eastAsia"/>
        </w:rPr>
        <w:t>四、设计结果</w:t>
      </w:r>
      <w:bookmarkEnd w:id="15"/>
    </w:p>
    <w:p w14:paraId="4D039ED4">
      <w:pPr>
        <w:pStyle w:val="3"/>
        <w:bidi w:val="0"/>
        <w:rPr>
          <w:rFonts w:hint="eastAsia"/>
        </w:rPr>
      </w:pPr>
      <w:bookmarkStart w:id="16" w:name="_Toc515602767"/>
      <w:r>
        <w:rPr>
          <w:rFonts w:hint="eastAsia"/>
        </w:rPr>
        <w:t>4.1 基础模型实验结果</w:t>
      </w:r>
      <w:bookmarkEnd w:id="16"/>
    </w:p>
    <w:p w14:paraId="084899FF">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基础模型基于 ResNet 架构，采用标准数据增强策略（随机水平翻转与随机裁剪）、SGD 优化器（带动量）和 MultiStepLR 学习率调度器，在 CIFAR-10 数据集上训练 200 个 epoch 后，取得了稳定的分类性能，具体结果如下。</w:t>
      </w:r>
    </w:p>
    <w:p w14:paraId="26B80977">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从整体准确率来看，基础模型在测试集上的最终整体准确率为 90.96%，这一结果表明 ResNet 架构在 CIFAR-10 这类小尺寸图像分类任务中具有优异的特征学习能力，即使采用基础的训练配置，也能达到较高的分类精度，验证了残差网络解决深层网络训练问题的有效性。</w:t>
      </w:r>
    </w:p>
    <w:p w14:paraId="46506EA1">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在各类别准确率方面，不同类别的分类性能存在明显差异。表现最佳的三个类别分别是 ship（95.4%）、automobile（95.2%）和 truck（94.4%），这些类别的物体具有相对规则的形状和鲜明的特征，例如 ship 的船体轮廓、automobile 的车身结构，模型容易学习到稳定的区分特征；horse 类别也表现较好，准确率达到 94.5%，其体型较大且轮廓清晰，特征辨识度高；airplane（92.9%）和 deer（93.6%）的准确率处于中等偏上水平，分别为 92.9% 和 93.6%，这两个类别的物体特征相对明确，但可能存在部分样本因姿态或背景干扰导致分类错误；bird（88.5%）和 dog（87.8%）的准确率有所下降，分别为 88.5% 和 87.8%，这两个类别的物体姿态多样，且部分样本与其他类别存在相似特征（如 bird 与其他飞鸟的区分、dog 与 wolf 的相似性），增加了分类难度；frog 类别准确率为 89.4%，处于中等水平，其特征主要集中在身体颜色与形状，部分样本可能因颜色变异导致分类错误；表现最差的类别是 cat（77.9%），准确率显著低于其他类别，这主要是因为 cat 的姿态灵活多变，面部特征差异较大，且部分样本与 dog 等类别存在较高的视觉相似性，模型难以学习到完全区分的特征，导致较多分类错误。</w:t>
      </w:r>
    </w:p>
    <w:p w14:paraId="25F8491A">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从训练过程的指标变化来看，训练损失与准确率呈现典型的收敛趋势。训练损失从初始的约 2.3（对应随机猜测的损失水平）逐步下降，在训练前期（前 50 个 epoch）下降速度较快，中期（50-150 个 epoch）下降速度放缓，后期（150-200 个 epoch）基本稳定在 0.3 左右，表明模型在训练过程中不断优化参数，逐步降低预测误差；训练准确率从初始的约 10%（接近随机猜测的 10% 概率）逐步上升，前期快速提升，中期增速放缓，后期稳定在 93% 左右，反映模型对训练数据的拟合程度不断提高。测试损失与准确率的变化趋势与训练指标基本一致，但存在一定差异，测试损失从初始的约 2.3 下降到 0.35 左右，测试准确率从 10% 上升到 90.96%，测试损失始终高于训练损失，测试准确率始终低于训练准确率，这是模型过拟合的正常表现，说明模型在训练数据上的拟合效果优于测试数据，但过拟合程度较轻，整体泛化性能良好。在学习率调度的关键节点（100 和 150 个 epoch），测试准确率出现明显提升，例如 100 个 epoch 时学习率从 0.1 降至 0.01，测试准确率从约 88% 提升到 90% 左右；150 个 epoch 时学习率从 0.01 降至 0.001，测试准确率进一步提升到 90.96%，表明 MultiStepLR 调度策略能够在训练后期通过降低学习率，使模型参数得到更精细的调整，从而提升泛化性能。</w:t>
      </w:r>
    </w:p>
    <w:p w14:paraId="110F8E3B">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在训练效率方面，基础模型的训练时间与资源占用表现良好。在单张 GTX A100 GPU 上，总训练时间约为 1.2 小时，每个 epoch 的平均训练时间约为 21.6 秒，这一效率能够满足快速迭代实验的需求；显存占用约为 4GB，低于 GTX A100 的 11GB 显存容量，不会出现显存不足的问题，表明模型的计算复杂度与内存需求在常规 GPU 硬件的承载范围内。</w:t>
      </w:r>
    </w:p>
    <w:p w14:paraId="4335C43B">
      <w:pPr>
        <w:pStyle w:val="13"/>
        <w:numPr>
          <w:ilvl w:val="0"/>
          <w:numId w:val="0"/>
        </w:numPr>
        <w:ind w:leftChars="0" w:firstLine="420" w:firstLineChars="0"/>
        <w:rPr>
          <w:rFonts w:hint="eastAsia" w:ascii="宋体" w:hAnsi="宋体" w:eastAsia="宋体"/>
          <w:sz w:val="28"/>
          <w:szCs w:val="28"/>
          <w:lang w:val="en-US" w:eastAsia="zh-CN"/>
        </w:rPr>
      </w:pPr>
      <w:r>
        <w:rPr>
          <w:rFonts w:hint="eastAsia" w:ascii="宋体" w:hAnsi="宋体" w:eastAsia="宋体"/>
          <w:sz w:val="28"/>
          <w:szCs w:val="28"/>
          <w:lang w:val="en-US" w:eastAsia="zh-CN"/>
        </w:rPr>
        <w:t>综合来看，基础模型在 CIFAR-10 数据集上取得了 90.96% 的整体准确率，各类别性能差异明显，训练过程稳定收敛，训练效率较高，为后续增强模型的性能提升提供了基准参考。</w:t>
      </w:r>
    </w:p>
    <w:p w14:paraId="01D3C6AA">
      <w:pPr>
        <w:pStyle w:val="13"/>
        <w:numPr>
          <w:ilvl w:val="0"/>
          <w:numId w:val="0"/>
        </w:numPr>
        <w:rPr>
          <w:rFonts w:hint="eastAsia" w:ascii="宋体" w:hAnsi="宋体" w:eastAsia="宋体"/>
          <w:sz w:val="28"/>
          <w:szCs w:val="28"/>
          <w:lang w:val="en-US" w:eastAsia="zh-CN"/>
        </w:rPr>
      </w:pPr>
      <w:r>
        <w:rPr>
          <w:rFonts w:hint="eastAsia" w:ascii="宋体" w:hAnsi="宋体" w:eastAsia="宋体"/>
          <w:sz w:val="28"/>
          <w:szCs w:val="28"/>
          <w:lang w:val="en-US" w:eastAsia="zh-CN"/>
        </w:rPr>
        <w:drawing>
          <wp:inline distT="0" distB="0" distL="114300" distR="114300">
            <wp:extent cx="5266690" cy="2603500"/>
            <wp:effectExtent l="0" t="0" r="16510" b="12700"/>
            <wp:docPr id="4" name="Picture 4" descr="class_accura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lass_accuracies"/>
                    <pic:cNvPicPr>
                      <a:picLocks noChangeAspect="1"/>
                    </pic:cNvPicPr>
                  </pic:nvPicPr>
                  <pic:blipFill>
                    <a:blip r:embed="rId6"/>
                    <a:stretch>
                      <a:fillRect/>
                    </a:stretch>
                  </pic:blipFill>
                  <pic:spPr>
                    <a:xfrm>
                      <a:off x="0" y="0"/>
                      <a:ext cx="5266690" cy="2603500"/>
                    </a:xfrm>
                    <a:prstGeom prst="rect">
                      <a:avLst/>
                    </a:prstGeom>
                  </pic:spPr>
                </pic:pic>
              </a:graphicData>
            </a:graphic>
          </wp:inline>
        </w:drawing>
      </w:r>
      <w:r>
        <w:rPr>
          <w:rFonts w:hint="eastAsia" w:ascii="宋体" w:hAnsi="宋体" w:eastAsia="宋体"/>
          <w:sz w:val="28"/>
          <w:szCs w:val="28"/>
          <w:lang w:val="en-US" w:eastAsia="zh-CN"/>
        </w:rPr>
        <w:drawing>
          <wp:inline distT="0" distB="0" distL="114300" distR="114300">
            <wp:extent cx="5271770" cy="4476750"/>
            <wp:effectExtent l="0" t="0" r="11430" b="19050"/>
            <wp:docPr id="5" name="Picture 5"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nfusion_matrix"/>
                    <pic:cNvPicPr>
                      <a:picLocks noChangeAspect="1"/>
                    </pic:cNvPicPr>
                  </pic:nvPicPr>
                  <pic:blipFill>
                    <a:blip r:embed="rId7"/>
                    <a:stretch>
                      <a:fillRect/>
                    </a:stretch>
                  </pic:blipFill>
                  <pic:spPr>
                    <a:xfrm>
                      <a:off x="0" y="0"/>
                      <a:ext cx="5271770" cy="4476750"/>
                    </a:xfrm>
                    <a:prstGeom prst="rect">
                      <a:avLst/>
                    </a:prstGeom>
                  </pic:spPr>
                </pic:pic>
              </a:graphicData>
            </a:graphic>
          </wp:inline>
        </w:drawing>
      </w:r>
      <w:r>
        <w:rPr>
          <w:rFonts w:hint="eastAsia" w:ascii="宋体" w:hAnsi="宋体" w:eastAsia="宋体"/>
          <w:sz w:val="28"/>
          <w:szCs w:val="28"/>
          <w:lang w:val="en-US" w:eastAsia="zh-CN"/>
        </w:rPr>
        <w:drawing>
          <wp:inline distT="0" distB="0" distL="114300" distR="114300">
            <wp:extent cx="5265420" cy="5463540"/>
            <wp:effectExtent l="0" t="0" r="17780" b="22860"/>
            <wp:docPr id="6" name="Picture 6" descr="sample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ample_predictions"/>
                    <pic:cNvPicPr>
                      <a:picLocks noChangeAspect="1"/>
                    </pic:cNvPicPr>
                  </pic:nvPicPr>
                  <pic:blipFill>
                    <a:blip r:embed="rId8"/>
                    <a:stretch>
                      <a:fillRect/>
                    </a:stretch>
                  </pic:blipFill>
                  <pic:spPr>
                    <a:xfrm>
                      <a:off x="0" y="0"/>
                      <a:ext cx="5265420" cy="5463540"/>
                    </a:xfrm>
                    <a:prstGeom prst="rect">
                      <a:avLst/>
                    </a:prstGeom>
                  </pic:spPr>
                </pic:pic>
              </a:graphicData>
            </a:graphic>
          </wp:inline>
        </w:drawing>
      </w:r>
    </w:p>
    <w:p w14:paraId="1CE735CC">
      <w:pPr>
        <w:pStyle w:val="13"/>
        <w:numPr>
          <w:ilvl w:val="0"/>
          <w:numId w:val="0"/>
        </w:numPr>
        <w:rPr>
          <w:rFonts w:hint="eastAsia" w:ascii="宋体" w:hAnsi="宋体" w:eastAsia="宋体"/>
          <w:sz w:val="28"/>
          <w:szCs w:val="28"/>
          <w:lang w:val="en-US" w:eastAsia="zh-CN"/>
        </w:rPr>
      </w:pPr>
    </w:p>
    <w:p w14:paraId="22D810EF">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1463FEF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"overall_accuracy"</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0.9096</w:t>
      </w:r>
      <w:r>
        <w:rPr>
          <w:rFonts w:hint="default" w:ascii="Menlo" w:hAnsi="Menlo" w:eastAsia="Menlo" w:cs="Menlo"/>
          <w:b w:val="0"/>
          <w:bCs w:val="0"/>
          <w:color w:val="000000"/>
          <w:kern w:val="0"/>
          <w:sz w:val="24"/>
          <w:szCs w:val="24"/>
          <w:shd w:val="clear" w:fill="FFFFFF"/>
          <w:lang w:val="en-US" w:eastAsia="zh-CN" w:bidi="ar"/>
        </w:rPr>
        <w:t>,</w:t>
      </w:r>
    </w:p>
    <w:p w14:paraId="383272F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"per_class_accuracy"</w:t>
      </w:r>
      <w:r>
        <w:rPr>
          <w:rFonts w:hint="default" w:ascii="Menlo" w:hAnsi="Menlo" w:eastAsia="Menlo" w:cs="Menlo"/>
          <w:b w:val="0"/>
          <w:bCs w:val="0"/>
          <w:color w:val="000000"/>
          <w:kern w:val="0"/>
          <w:sz w:val="24"/>
          <w:szCs w:val="24"/>
          <w:shd w:val="clear" w:fill="FFFFFF"/>
          <w:lang w:val="en-US" w:eastAsia="zh-CN" w:bidi="ar"/>
        </w:rPr>
        <w:t>: {</w:t>
      </w:r>
    </w:p>
    <w:p w14:paraId="0012641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"airplane"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0.929</w:t>
      </w:r>
      <w:r>
        <w:rPr>
          <w:rFonts w:hint="default" w:ascii="Menlo" w:hAnsi="Menlo" w:eastAsia="Menlo" w:cs="Menlo"/>
          <w:b w:val="0"/>
          <w:bCs w:val="0"/>
          <w:color w:val="000000"/>
          <w:kern w:val="0"/>
          <w:sz w:val="24"/>
          <w:szCs w:val="24"/>
          <w:shd w:val="clear" w:fill="FFFFFF"/>
          <w:lang w:val="en-US" w:eastAsia="zh-CN" w:bidi="ar"/>
        </w:rPr>
        <w:t>,</w:t>
      </w:r>
    </w:p>
    <w:p w14:paraId="25072AE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"automobile"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0.952</w:t>
      </w:r>
      <w:r>
        <w:rPr>
          <w:rFonts w:hint="default" w:ascii="Menlo" w:hAnsi="Menlo" w:eastAsia="Menlo" w:cs="Menlo"/>
          <w:b w:val="0"/>
          <w:bCs w:val="0"/>
          <w:color w:val="000000"/>
          <w:kern w:val="0"/>
          <w:sz w:val="24"/>
          <w:szCs w:val="24"/>
          <w:shd w:val="clear" w:fill="FFFFFF"/>
          <w:lang w:val="en-US" w:eastAsia="zh-CN" w:bidi="ar"/>
        </w:rPr>
        <w:t>,</w:t>
      </w:r>
    </w:p>
    <w:p w14:paraId="27AF891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"bird"</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0.885</w:t>
      </w:r>
      <w:r>
        <w:rPr>
          <w:rFonts w:hint="default" w:ascii="Menlo" w:hAnsi="Menlo" w:eastAsia="Menlo" w:cs="Menlo"/>
          <w:b w:val="0"/>
          <w:bCs w:val="0"/>
          <w:color w:val="000000"/>
          <w:kern w:val="0"/>
          <w:sz w:val="24"/>
          <w:szCs w:val="24"/>
          <w:shd w:val="clear" w:fill="FFFFFF"/>
          <w:lang w:val="en-US" w:eastAsia="zh-CN" w:bidi="ar"/>
        </w:rPr>
        <w:t>,</w:t>
      </w:r>
    </w:p>
    <w:p w14:paraId="10A9DA2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"cat"</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0.779</w:t>
      </w:r>
      <w:r>
        <w:rPr>
          <w:rFonts w:hint="default" w:ascii="Menlo" w:hAnsi="Menlo" w:eastAsia="Menlo" w:cs="Menlo"/>
          <w:b w:val="0"/>
          <w:bCs w:val="0"/>
          <w:color w:val="000000"/>
          <w:kern w:val="0"/>
          <w:sz w:val="24"/>
          <w:szCs w:val="24"/>
          <w:shd w:val="clear" w:fill="FFFFFF"/>
          <w:lang w:val="en-US" w:eastAsia="zh-CN" w:bidi="ar"/>
        </w:rPr>
        <w:t>,</w:t>
      </w:r>
    </w:p>
    <w:p w14:paraId="39ED4FA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"deer"</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0.936</w:t>
      </w:r>
      <w:r>
        <w:rPr>
          <w:rFonts w:hint="default" w:ascii="Menlo" w:hAnsi="Menlo" w:eastAsia="Menlo" w:cs="Menlo"/>
          <w:b w:val="0"/>
          <w:bCs w:val="0"/>
          <w:color w:val="000000"/>
          <w:kern w:val="0"/>
          <w:sz w:val="24"/>
          <w:szCs w:val="24"/>
          <w:shd w:val="clear" w:fill="FFFFFF"/>
          <w:lang w:val="en-US" w:eastAsia="zh-CN" w:bidi="ar"/>
        </w:rPr>
        <w:t>,</w:t>
      </w:r>
    </w:p>
    <w:p w14:paraId="075A73C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"dog"</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0.878</w:t>
      </w:r>
      <w:r>
        <w:rPr>
          <w:rFonts w:hint="default" w:ascii="Menlo" w:hAnsi="Menlo" w:eastAsia="Menlo" w:cs="Menlo"/>
          <w:b w:val="0"/>
          <w:bCs w:val="0"/>
          <w:color w:val="000000"/>
          <w:kern w:val="0"/>
          <w:sz w:val="24"/>
          <w:szCs w:val="24"/>
          <w:shd w:val="clear" w:fill="FFFFFF"/>
          <w:lang w:val="en-US" w:eastAsia="zh-CN" w:bidi="ar"/>
        </w:rPr>
        <w:t>,</w:t>
      </w:r>
    </w:p>
    <w:p w14:paraId="75EE425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"frog"</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0.894</w:t>
      </w:r>
      <w:r>
        <w:rPr>
          <w:rFonts w:hint="default" w:ascii="Menlo" w:hAnsi="Menlo" w:eastAsia="Menlo" w:cs="Menlo"/>
          <w:b w:val="0"/>
          <w:bCs w:val="0"/>
          <w:color w:val="000000"/>
          <w:kern w:val="0"/>
          <w:sz w:val="24"/>
          <w:szCs w:val="24"/>
          <w:shd w:val="clear" w:fill="FFFFFF"/>
          <w:lang w:val="en-US" w:eastAsia="zh-CN" w:bidi="ar"/>
        </w:rPr>
        <w:t>,</w:t>
      </w:r>
    </w:p>
    <w:p w14:paraId="61C16DCE">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"horse"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0.945</w:t>
      </w:r>
      <w:r>
        <w:rPr>
          <w:rFonts w:hint="default" w:ascii="Menlo" w:hAnsi="Menlo" w:eastAsia="Menlo" w:cs="Menlo"/>
          <w:b w:val="0"/>
          <w:bCs w:val="0"/>
          <w:color w:val="000000"/>
          <w:kern w:val="0"/>
          <w:sz w:val="24"/>
          <w:szCs w:val="24"/>
          <w:shd w:val="clear" w:fill="FFFFFF"/>
          <w:lang w:val="en-US" w:eastAsia="zh-CN" w:bidi="ar"/>
        </w:rPr>
        <w:t>,</w:t>
      </w:r>
    </w:p>
    <w:p w14:paraId="22494F5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"ship"</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0.954</w:t>
      </w:r>
      <w:r>
        <w:rPr>
          <w:rFonts w:hint="default" w:ascii="Menlo" w:hAnsi="Menlo" w:eastAsia="Menlo" w:cs="Menlo"/>
          <w:b w:val="0"/>
          <w:bCs w:val="0"/>
          <w:color w:val="000000"/>
          <w:kern w:val="0"/>
          <w:sz w:val="24"/>
          <w:szCs w:val="24"/>
          <w:shd w:val="clear" w:fill="FFFFFF"/>
          <w:lang w:val="en-US" w:eastAsia="zh-CN" w:bidi="ar"/>
        </w:rPr>
        <w:t>,</w:t>
      </w:r>
    </w:p>
    <w:p w14:paraId="04F8BA8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"truck"</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0.944</w:t>
      </w:r>
    </w:p>
    <w:p w14:paraId="5C2970E6">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r>
        <w:rPr>
          <w:rFonts w:hint="default" w:ascii="Menlo" w:hAnsi="Menlo" w:eastAsia="Menlo" w:cs="Menlo"/>
          <w:b w:val="0"/>
          <w:bCs w:val="0"/>
          <w:color w:val="000000"/>
          <w:kern w:val="0"/>
          <w:sz w:val="24"/>
          <w:szCs w:val="24"/>
          <w:shd w:val="clear" w:fill="FFFFFF"/>
          <w:lang w:val="en-US" w:eastAsia="zh-CN" w:bidi="ar"/>
        </w:rPr>
        <w:t>},</w:t>
      </w:r>
    </w:p>
    <w:p w14:paraId="6F19DF70">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p>
    <w:p w14:paraId="2D419E8F">
      <w:pPr>
        <w:keepNext w:val="0"/>
        <w:keepLines w:val="0"/>
        <w:widowControl/>
        <w:suppressLineNumbers w:val="0"/>
        <w:shd w:val="clear" w:fill="FFFFFF"/>
        <w:spacing w:line="360" w:lineRule="atLeast"/>
        <w:jc w:val="left"/>
        <w:rPr>
          <w:rFonts w:hint="default" w:ascii="Menlo" w:hAnsi="Menlo" w:eastAsia="Menlo" w:cs="Menlo"/>
          <w:b w:val="0"/>
          <w:bCs w:val="0"/>
          <w:color w:val="000000"/>
          <w:kern w:val="0"/>
          <w:sz w:val="24"/>
          <w:szCs w:val="24"/>
          <w:shd w:val="clear" w:fill="FFFFFF"/>
          <w:lang w:val="en-US" w:eastAsia="zh-CN" w:bidi="ar"/>
        </w:rPr>
      </w:pPr>
    </w:p>
    <w:p w14:paraId="26981576">
      <w:pPr>
        <w:pStyle w:val="2"/>
        <w:keepNext w:val="0"/>
        <w:keepLines w:val="0"/>
        <w:widowControl/>
        <w:suppressLineNumbers w:val="0"/>
        <w:pBdr>
          <w:bottom w:val="none" w:color="auto" w:sz="0" w:space="0"/>
        </w:pBdr>
        <w:spacing w:before="0" w:beforeAutospacing="0" w:after="320" w:afterAutospacing="0" w:line="25" w:lineRule="atLeast"/>
        <w:ind w:left="0" w:firstLine="0"/>
        <w:rPr>
          <w:rFonts w:ascii="sans-serif" w:hAnsi="sans-serif" w:eastAsia="sans-serif" w:cs="sans-serif"/>
          <w:b/>
          <w:bCs/>
          <w:i w:val="0"/>
          <w:iCs w:val="0"/>
          <w:caps w:val="0"/>
          <w:color w:val="000000"/>
          <w:spacing w:val="0"/>
          <w:sz w:val="42"/>
          <w:szCs w:val="42"/>
        </w:rPr>
      </w:pPr>
      <w:r>
        <w:rPr>
          <w:rFonts w:hint="default" w:ascii="sans-serif" w:hAnsi="sans-serif" w:eastAsia="sans-serif" w:cs="sans-serif"/>
          <w:b/>
          <w:bCs/>
          <w:i w:val="0"/>
          <w:iCs w:val="0"/>
          <w:caps w:val="0"/>
          <w:color w:val="000000"/>
          <w:spacing w:val="0"/>
          <w:sz w:val="42"/>
          <w:szCs w:val="42"/>
        </w:rPr>
        <w:t>CIFAR-10 ResNet训练结果报告</w:t>
      </w:r>
    </w:p>
    <w:p w14:paraId="2673D7E7">
      <w:pPr>
        <w:pStyle w:val="3"/>
        <w:keepNext w:val="0"/>
        <w:keepLines w:val="0"/>
        <w:widowControl/>
        <w:suppressLineNumbers w:val="0"/>
        <w:pBdr>
          <w:bottom w:val="none" w:color="auto" w:sz="0" w:space="0"/>
        </w:pBdr>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31"/>
          <w:szCs w:val="31"/>
        </w:rPr>
      </w:pPr>
      <w:r>
        <w:rPr>
          <w:rFonts w:hint="default" w:ascii="sans-serif" w:hAnsi="sans-serif" w:eastAsia="sans-serif" w:cs="sans-serif"/>
          <w:b/>
          <w:bCs/>
          <w:i w:val="0"/>
          <w:iCs w:val="0"/>
          <w:caps w:val="0"/>
          <w:color w:val="000000"/>
          <w:spacing w:val="0"/>
          <w:sz w:val="31"/>
          <w:szCs w:val="31"/>
        </w:rPr>
        <w:t>训练配置</w:t>
      </w:r>
    </w:p>
    <w:p w14:paraId="5EC4D76B">
      <w:pPr>
        <w:keepNext w:val="0"/>
        <w:keepLines w:val="0"/>
        <w:widowControl/>
        <w:numPr>
          <w:ilvl w:val="0"/>
          <w:numId w:val="2"/>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模型</w:t>
      </w:r>
      <w:r>
        <w:rPr>
          <w:rFonts w:hint="default" w:ascii="sans-serif" w:hAnsi="sans-serif" w:eastAsia="sans-serif" w:cs="sans-serif"/>
          <w:i w:val="0"/>
          <w:iCs w:val="0"/>
          <w:caps w:val="0"/>
          <w:color w:val="000000"/>
          <w:spacing w:val="0"/>
          <w:sz w:val="28"/>
          <w:szCs w:val="28"/>
        </w:rPr>
        <w:t>: ResNet-18</w:t>
      </w:r>
    </w:p>
    <w:p w14:paraId="025CBF70">
      <w:pPr>
        <w:keepNext w:val="0"/>
        <w:keepLines w:val="0"/>
        <w:widowControl/>
        <w:numPr>
          <w:ilvl w:val="0"/>
          <w:numId w:val="2"/>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训练轮数</w:t>
      </w:r>
      <w:r>
        <w:rPr>
          <w:rFonts w:hint="default" w:ascii="sans-serif" w:hAnsi="sans-serif" w:eastAsia="sans-serif" w:cs="sans-serif"/>
          <w:i w:val="0"/>
          <w:iCs w:val="0"/>
          <w:caps w:val="0"/>
          <w:color w:val="000000"/>
          <w:spacing w:val="0"/>
          <w:sz w:val="28"/>
          <w:szCs w:val="28"/>
        </w:rPr>
        <w:t>: 100轮 (实际训练到第64轮达到最佳性能)</w:t>
      </w:r>
    </w:p>
    <w:p w14:paraId="14D8C91F">
      <w:pPr>
        <w:keepNext w:val="0"/>
        <w:keepLines w:val="0"/>
        <w:widowControl/>
        <w:numPr>
          <w:ilvl w:val="0"/>
          <w:numId w:val="2"/>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批次大小</w:t>
      </w:r>
      <w:r>
        <w:rPr>
          <w:rFonts w:hint="default" w:ascii="sans-serif" w:hAnsi="sans-serif" w:eastAsia="sans-serif" w:cs="sans-serif"/>
          <w:i w:val="0"/>
          <w:iCs w:val="0"/>
          <w:caps w:val="0"/>
          <w:color w:val="000000"/>
          <w:spacing w:val="0"/>
          <w:sz w:val="28"/>
          <w:szCs w:val="28"/>
        </w:rPr>
        <w:t>: 512</w:t>
      </w:r>
    </w:p>
    <w:p w14:paraId="43FCD465">
      <w:pPr>
        <w:keepNext w:val="0"/>
        <w:keepLines w:val="0"/>
        <w:widowControl/>
        <w:numPr>
          <w:ilvl w:val="0"/>
          <w:numId w:val="2"/>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学习率</w:t>
      </w:r>
      <w:r>
        <w:rPr>
          <w:rFonts w:hint="default" w:ascii="sans-serif" w:hAnsi="sans-serif" w:eastAsia="sans-serif" w:cs="sans-serif"/>
          <w:i w:val="0"/>
          <w:iCs w:val="0"/>
          <w:caps w:val="0"/>
          <w:color w:val="000000"/>
          <w:spacing w:val="0"/>
          <w:sz w:val="28"/>
          <w:szCs w:val="28"/>
        </w:rPr>
        <w:t>: 0.1</w:t>
      </w:r>
    </w:p>
    <w:p w14:paraId="6EBE7B6C">
      <w:pPr>
        <w:keepNext w:val="0"/>
        <w:keepLines w:val="0"/>
        <w:widowControl/>
        <w:numPr>
          <w:ilvl w:val="0"/>
          <w:numId w:val="2"/>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优化器</w:t>
      </w:r>
      <w:r>
        <w:rPr>
          <w:rFonts w:hint="default" w:ascii="sans-serif" w:hAnsi="sans-serif" w:eastAsia="sans-serif" w:cs="sans-serif"/>
          <w:i w:val="0"/>
          <w:iCs w:val="0"/>
          <w:caps w:val="0"/>
          <w:color w:val="000000"/>
          <w:spacing w:val="0"/>
          <w:sz w:val="28"/>
          <w:szCs w:val="28"/>
        </w:rPr>
        <w:t>: SGD (momentum=0.9, weight_decay=1e-4)</w:t>
      </w:r>
    </w:p>
    <w:p w14:paraId="6BED329D">
      <w:pPr>
        <w:keepNext w:val="0"/>
        <w:keepLines w:val="0"/>
        <w:widowControl/>
        <w:numPr>
          <w:ilvl w:val="0"/>
          <w:numId w:val="2"/>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学习率调度</w:t>
      </w:r>
      <w:r>
        <w:rPr>
          <w:rFonts w:hint="default" w:ascii="sans-serif" w:hAnsi="sans-serif" w:eastAsia="sans-serif" w:cs="sans-serif"/>
          <w:i w:val="0"/>
          <w:iCs w:val="0"/>
          <w:caps w:val="0"/>
          <w:color w:val="000000"/>
          <w:spacing w:val="0"/>
          <w:sz w:val="28"/>
          <w:szCs w:val="28"/>
        </w:rPr>
        <w:t>: MultiStepLR (milestones: [100, 150], gamma=0.1)</w:t>
      </w:r>
    </w:p>
    <w:p w14:paraId="6DF676F0">
      <w:pPr>
        <w:pStyle w:val="3"/>
        <w:keepNext w:val="0"/>
        <w:keepLines w:val="0"/>
        <w:widowControl/>
        <w:suppressLineNumbers w:val="0"/>
        <w:pBdr>
          <w:bottom w:val="none" w:color="auto" w:sz="0" w:space="0"/>
        </w:pBdr>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31"/>
          <w:szCs w:val="31"/>
        </w:rPr>
      </w:pPr>
      <w:r>
        <w:rPr>
          <w:rFonts w:hint="default" w:ascii="sans-serif" w:hAnsi="sans-serif" w:eastAsia="sans-serif" w:cs="sans-serif"/>
          <w:b/>
          <w:bCs/>
          <w:i w:val="0"/>
          <w:iCs w:val="0"/>
          <w:caps w:val="0"/>
          <w:color w:val="000000"/>
          <w:spacing w:val="0"/>
          <w:sz w:val="31"/>
          <w:szCs w:val="31"/>
        </w:rPr>
        <w:t>训练结果</w:t>
      </w:r>
    </w:p>
    <w:p w14:paraId="0ECEA929">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整体性能</w:t>
      </w:r>
    </w:p>
    <w:p w14:paraId="226ECE6E">
      <w:pPr>
        <w:keepNext w:val="0"/>
        <w:keepLines w:val="0"/>
        <w:widowControl/>
        <w:numPr>
          <w:ilvl w:val="0"/>
          <w:numId w:val="3"/>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最佳测试准确率</w:t>
      </w:r>
      <w:r>
        <w:rPr>
          <w:rFonts w:hint="default" w:ascii="sans-serif" w:hAnsi="sans-serif" w:eastAsia="sans-serif" w:cs="sans-serif"/>
          <w:i w:val="0"/>
          <w:iCs w:val="0"/>
          <w:caps w:val="0"/>
          <w:color w:val="000000"/>
          <w:spacing w:val="0"/>
          <w:sz w:val="28"/>
          <w:szCs w:val="28"/>
        </w:rPr>
        <w:t>: 90.96%</w:t>
      </w:r>
    </w:p>
    <w:p w14:paraId="4F0F8759">
      <w:pPr>
        <w:keepNext w:val="0"/>
        <w:keepLines w:val="0"/>
        <w:widowControl/>
        <w:numPr>
          <w:ilvl w:val="0"/>
          <w:numId w:val="3"/>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训练准确率</w:t>
      </w:r>
      <w:r>
        <w:rPr>
          <w:rFonts w:hint="default" w:ascii="sans-serif" w:hAnsi="sans-serif" w:eastAsia="sans-serif" w:cs="sans-serif"/>
          <w:i w:val="0"/>
          <w:iCs w:val="0"/>
          <w:caps w:val="0"/>
          <w:color w:val="000000"/>
          <w:spacing w:val="0"/>
          <w:sz w:val="28"/>
          <w:szCs w:val="28"/>
        </w:rPr>
        <w:t>: 98.61%</w:t>
      </w:r>
    </w:p>
    <w:p w14:paraId="52E1BE0D">
      <w:pPr>
        <w:keepNext w:val="0"/>
        <w:keepLines w:val="0"/>
        <w:widowControl/>
        <w:numPr>
          <w:ilvl w:val="0"/>
          <w:numId w:val="3"/>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模型参数量</w:t>
      </w:r>
      <w:r>
        <w:rPr>
          <w:rFonts w:hint="default" w:ascii="sans-serif" w:hAnsi="sans-serif" w:eastAsia="sans-serif" w:cs="sans-serif"/>
          <w:i w:val="0"/>
          <w:iCs w:val="0"/>
          <w:caps w:val="0"/>
          <w:color w:val="000000"/>
          <w:spacing w:val="0"/>
          <w:sz w:val="28"/>
          <w:szCs w:val="28"/>
        </w:rPr>
        <w:t>: 11,173,962 (约11M)</w:t>
      </w:r>
    </w:p>
    <w:p w14:paraId="7814A837">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各类别准确率详情</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7"/>
        <w:gridCol w:w="1418"/>
        <w:gridCol w:w="1418"/>
        <w:gridCol w:w="1418"/>
        <w:gridCol w:w="1418"/>
      </w:tblGrid>
      <w:tr w14:paraId="3B3EE0E4">
        <w:tc>
          <w:tcPr>
            <w:tcW w:w="0" w:type="auto"/>
            <w:shd w:val="clear" w:color="auto" w:fill="auto"/>
            <w:tcMar>
              <w:top w:w="100" w:type="dxa"/>
              <w:left w:w="200" w:type="dxa"/>
              <w:bottom w:w="100" w:type="dxa"/>
              <w:right w:w="200" w:type="dxa"/>
            </w:tcMar>
            <w:vAlign w:val="center"/>
          </w:tcPr>
          <w:p w14:paraId="64E3F6AD">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类别</w:t>
            </w:r>
          </w:p>
        </w:tc>
        <w:tc>
          <w:tcPr>
            <w:tcW w:w="0" w:type="auto"/>
            <w:shd w:val="clear" w:color="auto" w:fill="auto"/>
            <w:tcMar>
              <w:top w:w="100" w:type="dxa"/>
              <w:left w:w="200" w:type="dxa"/>
              <w:bottom w:w="100" w:type="dxa"/>
              <w:right w:w="200" w:type="dxa"/>
            </w:tcMar>
            <w:vAlign w:val="center"/>
          </w:tcPr>
          <w:p w14:paraId="21019A4D">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准确率</w:t>
            </w:r>
          </w:p>
        </w:tc>
        <w:tc>
          <w:tcPr>
            <w:tcW w:w="0" w:type="auto"/>
            <w:shd w:val="clear" w:color="auto" w:fill="auto"/>
            <w:tcMar>
              <w:top w:w="100" w:type="dxa"/>
              <w:left w:w="200" w:type="dxa"/>
              <w:bottom w:w="100" w:type="dxa"/>
              <w:right w:w="200" w:type="dxa"/>
            </w:tcMar>
            <w:vAlign w:val="center"/>
          </w:tcPr>
          <w:p w14:paraId="5C313A8D">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精确率</w:t>
            </w:r>
          </w:p>
        </w:tc>
        <w:tc>
          <w:tcPr>
            <w:tcW w:w="0" w:type="auto"/>
            <w:shd w:val="clear" w:color="auto" w:fill="auto"/>
            <w:tcMar>
              <w:top w:w="100" w:type="dxa"/>
              <w:left w:w="200" w:type="dxa"/>
              <w:bottom w:w="100" w:type="dxa"/>
              <w:right w:w="200" w:type="dxa"/>
            </w:tcMar>
            <w:vAlign w:val="center"/>
          </w:tcPr>
          <w:p w14:paraId="1BA9E266">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召回率</w:t>
            </w:r>
          </w:p>
        </w:tc>
        <w:tc>
          <w:tcPr>
            <w:tcW w:w="0" w:type="auto"/>
            <w:shd w:val="clear" w:color="auto" w:fill="auto"/>
            <w:tcMar>
              <w:top w:w="100" w:type="dxa"/>
              <w:left w:w="200" w:type="dxa"/>
              <w:bottom w:w="100" w:type="dxa"/>
              <w:right w:w="200" w:type="dxa"/>
            </w:tcMar>
            <w:vAlign w:val="center"/>
          </w:tcPr>
          <w:p w14:paraId="49F03096">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F1分数</w:t>
            </w:r>
          </w:p>
        </w:tc>
      </w:tr>
      <w:tr w14:paraId="4575198E">
        <w:tc>
          <w:tcPr>
            <w:tcW w:w="0" w:type="auto"/>
            <w:shd w:val="clear" w:color="auto" w:fill="auto"/>
            <w:tcMar>
              <w:top w:w="100" w:type="dxa"/>
              <w:left w:w="200" w:type="dxa"/>
              <w:bottom w:w="100" w:type="dxa"/>
              <w:right w:w="200" w:type="dxa"/>
            </w:tcMar>
            <w:vAlign w:val="center"/>
          </w:tcPr>
          <w:p w14:paraId="2979F8F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airplane (飞机)</w:t>
            </w:r>
          </w:p>
        </w:tc>
        <w:tc>
          <w:tcPr>
            <w:tcW w:w="0" w:type="auto"/>
            <w:shd w:val="clear" w:color="auto" w:fill="auto"/>
            <w:tcMar>
              <w:top w:w="100" w:type="dxa"/>
              <w:left w:w="200" w:type="dxa"/>
              <w:bottom w:w="100" w:type="dxa"/>
              <w:right w:w="200" w:type="dxa"/>
            </w:tcMar>
            <w:vAlign w:val="center"/>
          </w:tcPr>
          <w:p w14:paraId="11BCDDA0">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92.90%</w:t>
            </w:r>
          </w:p>
        </w:tc>
        <w:tc>
          <w:tcPr>
            <w:tcW w:w="0" w:type="auto"/>
            <w:shd w:val="clear" w:color="auto" w:fill="auto"/>
            <w:tcMar>
              <w:top w:w="100" w:type="dxa"/>
              <w:left w:w="200" w:type="dxa"/>
              <w:bottom w:w="100" w:type="dxa"/>
              <w:right w:w="200" w:type="dxa"/>
            </w:tcMar>
            <w:vAlign w:val="center"/>
          </w:tcPr>
          <w:p w14:paraId="05909DC0">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90.02%</w:t>
            </w:r>
          </w:p>
        </w:tc>
        <w:tc>
          <w:tcPr>
            <w:tcW w:w="0" w:type="auto"/>
            <w:shd w:val="clear" w:color="auto" w:fill="auto"/>
            <w:tcMar>
              <w:top w:w="100" w:type="dxa"/>
              <w:left w:w="200" w:type="dxa"/>
              <w:bottom w:w="100" w:type="dxa"/>
              <w:right w:w="200" w:type="dxa"/>
            </w:tcMar>
            <w:vAlign w:val="center"/>
          </w:tcPr>
          <w:p w14:paraId="39C87243">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92.90%</w:t>
            </w:r>
          </w:p>
        </w:tc>
        <w:tc>
          <w:tcPr>
            <w:tcW w:w="0" w:type="auto"/>
            <w:shd w:val="clear" w:color="auto" w:fill="auto"/>
            <w:tcMar>
              <w:top w:w="100" w:type="dxa"/>
              <w:left w:w="200" w:type="dxa"/>
              <w:bottom w:w="100" w:type="dxa"/>
              <w:right w:w="200" w:type="dxa"/>
            </w:tcMar>
            <w:vAlign w:val="center"/>
          </w:tcPr>
          <w:p w14:paraId="3A3FAF8D">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91.44%</w:t>
            </w:r>
          </w:p>
        </w:tc>
      </w:tr>
      <w:tr w14:paraId="7F7F673E">
        <w:tc>
          <w:tcPr>
            <w:tcW w:w="0" w:type="auto"/>
            <w:shd w:val="clear" w:color="auto" w:fill="auto"/>
            <w:tcMar>
              <w:top w:w="100" w:type="dxa"/>
              <w:left w:w="200" w:type="dxa"/>
              <w:bottom w:w="100" w:type="dxa"/>
              <w:right w:w="200" w:type="dxa"/>
            </w:tcMar>
            <w:vAlign w:val="center"/>
          </w:tcPr>
          <w:p w14:paraId="63C48EE4">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automobile (汽车)</w:t>
            </w:r>
          </w:p>
        </w:tc>
        <w:tc>
          <w:tcPr>
            <w:tcW w:w="0" w:type="auto"/>
            <w:shd w:val="clear" w:color="auto" w:fill="auto"/>
            <w:tcMar>
              <w:top w:w="100" w:type="dxa"/>
              <w:left w:w="200" w:type="dxa"/>
              <w:bottom w:w="100" w:type="dxa"/>
              <w:right w:w="200" w:type="dxa"/>
            </w:tcMar>
            <w:vAlign w:val="center"/>
          </w:tcPr>
          <w:p w14:paraId="5441EC8D">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95.20%</w:t>
            </w:r>
          </w:p>
        </w:tc>
        <w:tc>
          <w:tcPr>
            <w:tcW w:w="0" w:type="auto"/>
            <w:shd w:val="clear" w:color="auto" w:fill="auto"/>
            <w:tcMar>
              <w:top w:w="100" w:type="dxa"/>
              <w:left w:w="200" w:type="dxa"/>
              <w:bottom w:w="100" w:type="dxa"/>
              <w:right w:w="200" w:type="dxa"/>
            </w:tcMar>
            <w:vAlign w:val="center"/>
          </w:tcPr>
          <w:p w14:paraId="5BCE75E5">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98.14%</w:t>
            </w:r>
          </w:p>
        </w:tc>
        <w:tc>
          <w:tcPr>
            <w:tcW w:w="0" w:type="auto"/>
            <w:shd w:val="clear" w:color="auto" w:fill="auto"/>
            <w:tcMar>
              <w:top w:w="100" w:type="dxa"/>
              <w:left w:w="200" w:type="dxa"/>
              <w:bottom w:w="100" w:type="dxa"/>
              <w:right w:w="200" w:type="dxa"/>
            </w:tcMar>
            <w:vAlign w:val="center"/>
          </w:tcPr>
          <w:p w14:paraId="332D793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95.20%</w:t>
            </w:r>
          </w:p>
        </w:tc>
        <w:tc>
          <w:tcPr>
            <w:tcW w:w="0" w:type="auto"/>
            <w:shd w:val="clear" w:color="auto" w:fill="auto"/>
            <w:tcMar>
              <w:top w:w="100" w:type="dxa"/>
              <w:left w:w="200" w:type="dxa"/>
              <w:bottom w:w="100" w:type="dxa"/>
              <w:right w:w="200" w:type="dxa"/>
            </w:tcMar>
            <w:vAlign w:val="center"/>
          </w:tcPr>
          <w:p w14:paraId="55F5B561">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96.65%</w:t>
            </w:r>
          </w:p>
        </w:tc>
      </w:tr>
      <w:tr w14:paraId="249E3BE7">
        <w:tc>
          <w:tcPr>
            <w:tcW w:w="0" w:type="auto"/>
            <w:shd w:val="clear" w:color="auto" w:fill="auto"/>
            <w:tcMar>
              <w:top w:w="100" w:type="dxa"/>
              <w:left w:w="200" w:type="dxa"/>
              <w:bottom w:w="100" w:type="dxa"/>
              <w:right w:w="200" w:type="dxa"/>
            </w:tcMar>
            <w:vAlign w:val="center"/>
          </w:tcPr>
          <w:p w14:paraId="3D21A2FC">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bird (鸟)</w:t>
            </w:r>
          </w:p>
        </w:tc>
        <w:tc>
          <w:tcPr>
            <w:tcW w:w="0" w:type="auto"/>
            <w:shd w:val="clear" w:color="auto" w:fill="auto"/>
            <w:tcMar>
              <w:top w:w="100" w:type="dxa"/>
              <w:left w:w="200" w:type="dxa"/>
              <w:bottom w:w="100" w:type="dxa"/>
              <w:right w:w="200" w:type="dxa"/>
            </w:tcMar>
            <w:vAlign w:val="center"/>
          </w:tcPr>
          <w:p w14:paraId="5052702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88.50%</w:t>
            </w:r>
          </w:p>
        </w:tc>
        <w:tc>
          <w:tcPr>
            <w:tcW w:w="0" w:type="auto"/>
            <w:shd w:val="clear" w:color="auto" w:fill="auto"/>
            <w:tcMar>
              <w:top w:w="100" w:type="dxa"/>
              <w:left w:w="200" w:type="dxa"/>
              <w:bottom w:w="100" w:type="dxa"/>
              <w:right w:w="200" w:type="dxa"/>
            </w:tcMar>
            <w:vAlign w:val="center"/>
          </w:tcPr>
          <w:p w14:paraId="3D951C94">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86.94%</w:t>
            </w:r>
          </w:p>
        </w:tc>
        <w:tc>
          <w:tcPr>
            <w:tcW w:w="0" w:type="auto"/>
            <w:shd w:val="clear" w:color="auto" w:fill="auto"/>
            <w:tcMar>
              <w:top w:w="100" w:type="dxa"/>
              <w:left w:w="200" w:type="dxa"/>
              <w:bottom w:w="100" w:type="dxa"/>
              <w:right w:w="200" w:type="dxa"/>
            </w:tcMar>
            <w:vAlign w:val="center"/>
          </w:tcPr>
          <w:p w14:paraId="25674A47">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88.50%</w:t>
            </w:r>
          </w:p>
        </w:tc>
        <w:tc>
          <w:tcPr>
            <w:tcW w:w="0" w:type="auto"/>
            <w:shd w:val="clear" w:color="auto" w:fill="auto"/>
            <w:tcMar>
              <w:top w:w="100" w:type="dxa"/>
              <w:left w:w="200" w:type="dxa"/>
              <w:bottom w:w="100" w:type="dxa"/>
              <w:right w:w="200" w:type="dxa"/>
            </w:tcMar>
            <w:vAlign w:val="center"/>
          </w:tcPr>
          <w:p w14:paraId="7E3BBA84">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87.71%</w:t>
            </w:r>
          </w:p>
        </w:tc>
      </w:tr>
      <w:tr w14:paraId="70ED0751">
        <w:tc>
          <w:tcPr>
            <w:tcW w:w="0" w:type="auto"/>
            <w:shd w:val="clear" w:color="auto" w:fill="auto"/>
            <w:tcMar>
              <w:top w:w="100" w:type="dxa"/>
              <w:left w:w="200" w:type="dxa"/>
              <w:bottom w:w="100" w:type="dxa"/>
              <w:right w:w="200" w:type="dxa"/>
            </w:tcMar>
            <w:vAlign w:val="center"/>
          </w:tcPr>
          <w:p w14:paraId="7564776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cat (猫)</w:t>
            </w:r>
          </w:p>
        </w:tc>
        <w:tc>
          <w:tcPr>
            <w:tcW w:w="0" w:type="auto"/>
            <w:shd w:val="clear" w:color="auto" w:fill="auto"/>
            <w:tcMar>
              <w:top w:w="100" w:type="dxa"/>
              <w:left w:w="200" w:type="dxa"/>
              <w:bottom w:w="100" w:type="dxa"/>
              <w:right w:w="200" w:type="dxa"/>
            </w:tcMar>
            <w:vAlign w:val="center"/>
          </w:tcPr>
          <w:p w14:paraId="2B10A8F0">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77.90%</w:t>
            </w:r>
          </w:p>
        </w:tc>
        <w:tc>
          <w:tcPr>
            <w:tcW w:w="0" w:type="auto"/>
            <w:shd w:val="clear" w:color="auto" w:fill="auto"/>
            <w:tcMar>
              <w:top w:w="100" w:type="dxa"/>
              <w:left w:w="200" w:type="dxa"/>
              <w:bottom w:w="100" w:type="dxa"/>
              <w:right w:w="200" w:type="dxa"/>
            </w:tcMar>
            <w:vAlign w:val="center"/>
          </w:tcPr>
          <w:p w14:paraId="2202174C">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84.03%</w:t>
            </w:r>
          </w:p>
        </w:tc>
        <w:tc>
          <w:tcPr>
            <w:tcW w:w="0" w:type="auto"/>
            <w:shd w:val="clear" w:color="auto" w:fill="auto"/>
            <w:tcMar>
              <w:top w:w="100" w:type="dxa"/>
              <w:left w:w="200" w:type="dxa"/>
              <w:bottom w:w="100" w:type="dxa"/>
              <w:right w:w="200" w:type="dxa"/>
            </w:tcMar>
            <w:vAlign w:val="center"/>
          </w:tcPr>
          <w:p w14:paraId="2E59A905">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77.90%</w:t>
            </w:r>
          </w:p>
        </w:tc>
        <w:tc>
          <w:tcPr>
            <w:tcW w:w="0" w:type="auto"/>
            <w:shd w:val="clear" w:color="auto" w:fill="auto"/>
            <w:tcMar>
              <w:top w:w="100" w:type="dxa"/>
              <w:left w:w="200" w:type="dxa"/>
              <w:bottom w:w="100" w:type="dxa"/>
              <w:right w:w="200" w:type="dxa"/>
            </w:tcMar>
            <w:vAlign w:val="center"/>
          </w:tcPr>
          <w:p w14:paraId="31F7496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80.85%</w:t>
            </w:r>
          </w:p>
        </w:tc>
      </w:tr>
      <w:tr w14:paraId="7724A5C7">
        <w:tc>
          <w:tcPr>
            <w:tcW w:w="0" w:type="auto"/>
            <w:shd w:val="clear" w:color="auto" w:fill="auto"/>
            <w:tcMar>
              <w:top w:w="100" w:type="dxa"/>
              <w:left w:w="200" w:type="dxa"/>
              <w:bottom w:w="100" w:type="dxa"/>
              <w:right w:w="200" w:type="dxa"/>
            </w:tcMar>
            <w:vAlign w:val="center"/>
          </w:tcPr>
          <w:p w14:paraId="35C0B95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deer (鹿)</w:t>
            </w:r>
          </w:p>
        </w:tc>
        <w:tc>
          <w:tcPr>
            <w:tcW w:w="0" w:type="auto"/>
            <w:shd w:val="clear" w:color="auto" w:fill="auto"/>
            <w:tcMar>
              <w:top w:w="100" w:type="dxa"/>
              <w:left w:w="200" w:type="dxa"/>
              <w:bottom w:w="100" w:type="dxa"/>
              <w:right w:w="200" w:type="dxa"/>
            </w:tcMar>
            <w:vAlign w:val="center"/>
          </w:tcPr>
          <w:p w14:paraId="45F55C2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93.60%</w:t>
            </w:r>
          </w:p>
        </w:tc>
        <w:tc>
          <w:tcPr>
            <w:tcW w:w="0" w:type="auto"/>
            <w:shd w:val="clear" w:color="auto" w:fill="auto"/>
            <w:tcMar>
              <w:top w:w="100" w:type="dxa"/>
              <w:left w:w="200" w:type="dxa"/>
              <w:bottom w:w="100" w:type="dxa"/>
              <w:right w:w="200" w:type="dxa"/>
            </w:tcMar>
            <w:vAlign w:val="center"/>
          </w:tcPr>
          <w:p w14:paraId="2384A5CF">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88.97%</w:t>
            </w:r>
          </w:p>
        </w:tc>
        <w:tc>
          <w:tcPr>
            <w:tcW w:w="0" w:type="auto"/>
            <w:shd w:val="clear" w:color="auto" w:fill="auto"/>
            <w:tcMar>
              <w:top w:w="100" w:type="dxa"/>
              <w:left w:w="200" w:type="dxa"/>
              <w:bottom w:w="100" w:type="dxa"/>
              <w:right w:w="200" w:type="dxa"/>
            </w:tcMar>
            <w:vAlign w:val="center"/>
          </w:tcPr>
          <w:p w14:paraId="18D79A2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93.60%</w:t>
            </w:r>
          </w:p>
        </w:tc>
        <w:tc>
          <w:tcPr>
            <w:tcW w:w="0" w:type="auto"/>
            <w:shd w:val="clear" w:color="auto" w:fill="auto"/>
            <w:tcMar>
              <w:top w:w="100" w:type="dxa"/>
              <w:left w:w="200" w:type="dxa"/>
              <w:bottom w:w="100" w:type="dxa"/>
              <w:right w:w="200" w:type="dxa"/>
            </w:tcMar>
            <w:vAlign w:val="center"/>
          </w:tcPr>
          <w:p w14:paraId="617867C0">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91.23%</w:t>
            </w:r>
          </w:p>
        </w:tc>
      </w:tr>
      <w:tr w14:paraId="66347F05">
        <w:tc>
          <w:tcPr>
            <w:tcW w:w="0" w:type="auto"/>
            <w:shd w:val="clear" w:color="auto" w:fill="auto"/>
            <w:tcMar>
              <w:top w:w="100" w:type="dxa"/>
              <w:left w:w="200" w:type="dxa"/>
              <w:bottom w:w="100" w:type="dxa"/>
              <w:right w:w="200" w:type="dxa"/>
            </w:tcMar>
            <w:vAlign w:val="center"/>
          </w:tcPr>
          <w:p w14:paraId="57DB4041">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dog (狗)</w:t>
            </w:r>
          </w:p>
        </w:tc>
        <w:tc>
          <w:tcPr>
            <w:tcW w:w="0" w:type="auto"/>
            <w:shd w:val="clear" w:color="auto" w:fill="auto"/>
            <w:tcMar>
              <w:top w:w="100" w:type="dxa"/>
              <w:left w:w="200" w:type="dxa"/>
              <w:bottom w:w="100" w:type="dxa"/>
              <w:right w:w="200" w:type="dxa"/>
            </w:tcMar>
            <w:vAlign w:val="center"/>
          </w:tcPr>
          <w:p w14:paraId="71E46CE7">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87.80%</w:t>
            </w:r>
          </w:p>
        </w:tc>
        <w:tc>
          <w:tcPr>
            <w:tcW w:w="0" w:type="auto"/>
            <w:shd w:val="clear" w:color="auto" w:fill="auto"/>
            <w:tcMar>
              <w:top w:w="100" w:type="dxa"/>
              <w:left w:w="200" w:type="dxa"/>
              <w:bottom w:w="100" w:type="dxa"/>
              <w:right w:w="200" w:type="dxa"/>
            </w:tcMar>
            <w:vAlign w:val="center"/>
          </w:tcPr>
          <w:p w14:paraId="11946DC9">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83.30%</w:t>
            </w:r>
          </w:p>
        </w:tc>
        <w:tc>
          <w:tcPr>
            <w:tcW w:w="0" w:type="auto"/>
            <w:shd w:val="clear" w:color="auto" w:fill="auto"/>
            <w:tcMar>
              <w:top w:w="100" w:type="dxa"/>
              <w:left w:w="200" w:type="dxa"/>
              <w:bottom w:w="100" w:type="dxa"/>
              <w:right w:w="200" w:type="dxa"/>
            </w:tcMar>
            <w:vAlign w:val="center"/>
          </w:tcPr>
          <w:p w14:paraId="606C4200">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87.80%</w:t>
            </w:r>
          </w:p>
        </w:tc>
        <w:tc>
          <w:tcPr>
            <w:tcW w:w="0" w:type="auto"/>
            <w:shd w:val="clear" w:color="auto" w:fill="auto"/>
            <w:tcMar>
              <w:top w:w="100" w:type="dxa"/>
              <w:left w:w="200" w:type="dxa"/>
              <w:bottom w:w="100" w:type="dxa"/>
              <w:right w:w="200" w:type="dxa"/>
            </w:tcMar>
            <w:vAlign w:val="center"/>
          </w:tcPr>
          <w:p w14:paraId="036C56A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85.49%</w:t>
            </w:r>
          </w:p>
        </w:tc>
      </w:tr>
      <w:tr w14:paraId="100C1574">
        <w:tc>
          <w:tcPr>
            <w:tcW w:w="0" w:type="auto"/>
            <w:shd w:val="clear" w:color="auto" w:fill="auto"/>
            <w:tcMar>
              <w:top w:w="100" w:type="dxa"/>
              <w:left w:w="200" w:type="dxa"/>
              <w:bottom w:w="100" w:type="dxa"/>
              <w:right w:w="200" w:type="dxa"/>
            </w:tcMar>
            <w:vAlign w:val="center"/>
          </w:tcPr>
          <w:p w14:paraId="775BD08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frog (青蛙)</w:t>
            </w:r>
          </w:p>
        </w:tc>
        <w:tc>
          <w:tcPr>
            <w:tcW w:w="0" w:type="auto"/>
            <w:shd w:val="clear" w:color="auto" w:fill="auto"/>
            <w:tcMar>
              <w:top w:w="100" w:type="dxa"/>
              <w:left w:w="200" w:type="dxa"/>
              <w:bottom w:w="100" w:type="dxa"/>
              <w:right w:w="200" w:type="dxa"/>
            </w:tcMar>
            <w:vAlign w:val="center"/>
          </w:tcPr>
          <w:p w14:paraId="6B17B1C9">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89.40%</w:t>
            </w:r>
          </w:p>
        </w:tc>
        <w:tc>
          <w:tcPr>
            <w:tcW w:w="0" w:type="auto"/>
            <w:shd w:val="clear" w:color="auto" w:fill="auto"/>
            <w:tcMar>
              <w:top w:w="100" w:type="dxa"/>
              <w:left w:w="200" w:type="dxa"/>
              <w:bottom w:w="100" w:type="dxa"/>
              <w:right w:w="200" w:type="dxa"/>
            </w:tcMar>
            <w:vAlign w:val="center"/>
          </w:tcPr>
          <w:p w14:paraId="486CBD25">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97.17%</w:t>
            </w:r>
          </w:p>
        </w:tc>
        <w:tc>
          <w:tcPr>
            <w:tcW w:w="0" w:type="auto"/>
            <w:shd w:val="clear" w:color="auto" w:fill="auto"/>
            <w:tcMar>
              <w:top w:w="100" w:type="dxa"/>
              <w:left w:w="200" w:type="dxa"/>
              <w:bottom w:w="100" w:type="dxa"/>
              <w:right w:w="200" w:type="dxa"/>
            </w:tcMar>
            <w:vAlign w:val="center"/>
          </w:tcPr>
          <w:p w14:paraId="771789A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89.40%</w:t>
            </w:r>
          </w:p>
        </w:tc>
        <w:tc>
          <w:tcPr>
            <w:tcW w:w="0" w:type="auto"/>
            <w:shd w:val="clear" w:color="auto" w:fill="auto"/>
            <w:tcMar>
              <w:top w:w="100" w:type="dxa"/>
              <w:left w:w="200" w:type="dxa"/>
              <w:bottom w:w="100" w:type="dxa"/>
              <w:right w:w="200" w:type="dxa"/>
            </w:tcMar>
            <w:vAlign w:val="center"/>
          </w:tcPr>
          <w:p w14:paraId="0ED67B56">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93.13%</w:t>
            </w:r>
          </w:p>
        </w:tc>
      </w:tr>
      <w:tr w14:paraId="49DA7A23">
        <w:tc>
          <w:tcPr>
            <w:tcW w:w="0" w:type="auto"/>
            <w:shd w:val="clear" w:color="auto" w:fill="auto"/>
            <w:tcMar>
              <w:top w:w="100" w:type="dxa"/>
              <w:left w:w="200" w:type="dxa"/>
              <w:bottom w:w="100" w:type="dxa"/>
              <w:right w:w="200" w:type="dxa"/>
            </w:tcMar>
            <w:vAlign w:val="center"/>
          </w:tcPr>
          <w:p w14:paraId="6C572D54">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horse (马)</w:t>
            </w:r>
          </w:p>
        </w:tc>
        <w:tc>
          <w:tcPr>
            <w:tcW w:w="0" w:type="auto"/>
            <w:shd w:val="clear" w:color="auto" w:fill="auto"/>
            <w:tcMar>
              <w:top w:w="100" w:type="dxa"/>
              <w:left w:w="200" w:type="dxa"/>
              <w:bottom w:w="100" w:type="dxa"/>
              <w:right w:w="200" w:type="dxa"/>
            </w:tcMar>
            <w:vAlign w:val="center"/>
          </w:tcPr>
          <w:p w14:paraId="55E474E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94.50%</w:t>
            </w:r>
          </w:p>
        </w:tc>
        <w:tc>
          <w:tcPr>
            <w:tcW w:w="0" w:type="auto"/>
            <w:shd w:val="clear" w:color="auto" w:fill="auto"/>
            <w:tcMar>
              <w:top w:w="100" w:type="dxa"/>
              <w:left w:w="200" w:type="dxa"/>
              <w:bottom w:w="100" w:type="dxa"/>
              <w:right w:w="200" w:type="dxa"/>
            </w:tcMar>
            <w:vAlign w:val="center"/>
          </w:tcPr>
          <w:p w14:paraId="361826F8">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93.20%</w:t>
            </w:r>
          </w:p>
        </w:tc>
        <w:tc>
          <w:tcPr>
            <w:tcW w:w="0" w:type="auto"/>
            <w:shd w:val="clear" w:color="auto" w:fill="auto"/>
            <w:tcMar>
              <w:top w:w="100" w:type="dxa"/>
              <w:left w:w="200" w:type="dxa"/>
              <w:bottom w:w="100" w:type="dxa"/>
              <w:right w:w="200" w:type="dxa"/>
            </w:tcMar>
            <w:vAlign w:val="center"/>
          </w:tcPr>
          <w:p w14:paraId="189AB3A6">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94.50%</w:t>
            </w:r>
          </w:p>
        </w:tc>
        <w:tc>
          <w:tcPr>
            <w:tcW w:w="0" w:type="auto"/>
            <w:shd w:val="clear" w:color="auto" w:fill="auto"/>
            <w:tcMar>
              <w:top w:w="100" w:type="dxa"/>
              <w:left w:w="200" w:type="dxa"/>
              <w:bottom w:w="100" w:type="dxa"/>
              <w:right w:w="200" w:type="dxa"/>
            </w:tcMar>
            <w:vAlign w:val="center"/>
          </w:tcPr>
          <w:p w14:paraId="01B8B72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93.84%</w:t>
            </w:r>
          </w:p>
        </w:tc>
      </w:tr>
      <w:tr w14:paraId="717F803A">
        <w:tc>
          <w:tcPr>
            <w:tcW w:w="0" w:type="auto"/>
            <w:shd w:val="clear" w:color="auto" w:fill="auto"/>
            <w:tcMar>
              <w:top w:w="100" w:type="dxa"/>
              <w:left w:w="200" w:type="dxa"/>
              <w:bottom w:w="100" w:type="dxa"/>
              <w:right w:w="200" w:type="dxa"/>
            </w:tcMar>
            <w:vAlign w:val="center"/>
          </w:tcPr>
          <w:p w14:paraId="3FD06200">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ship (船)</w:t>
            </w:r>
          </w:p>
        </w:tc>
        <w:tc>
          <w:tcPr>
            <w:tcW w:w="0" w:type="auto"/>
            <w:shd w:val="clear" w:color="auto" w:fill="auto"/>
            <w:tcMar>
              <w:top w:w="100" w:type="dxa"/>
              <w:left w:w="200" w:type="dxa"/>
              <w:bottom w:w="100" w:type="dxa"/>
              <w:right w:w="200" w:type="dxa"/>
            </w:tcMar>
            <w:vAlign w:val="center"/>
          </w:tcPr>
          <w:p w14:paraId="5BD89C8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95.40%</w:t>
            </w:r>
          </w:p>
        </w:tc>
        <w:tc>
          <w:tcPr>
            <w:tcW w:w="0" w:type="auto"/>
            <w:shd w:val="clear" w:color="auto" w:fill="auto"/>
            <w:tcMar>
              <w:top w:w="100" w:type="dxa"/>
              <w:left w:w="200" w:type="dxa"/>
              <w:bottom w:w="100" w:type="dxa"/>
              <w:right w:w="200" w:type="dxa"/>
            </w:tcMar>
            <w:vAlign w:val="center"/>
          </w:tcPr>
          <w:p w14:paraId="3E37FB07">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93.16%</w:t>
            </w:r>
          </w:p>
        </w:tc>
        <w:tc>
          <w:tcPr>
            <w:tcW w:w="0" w:type="auto"/>
            <w:shd w:val="clear" w:color="auto" w:fill="auto"/>
            <w:tcMar>
              <w:top w:w="100" w:type="dxa"/>
              <w:left w:w="200" w:type="dxa"/>
              <w:bottom w:w="100" w:type="dxa"/>
              <w:right w:w="200" w:type="dxa"/>
            </w:tcMar>
            <w:vAlign w:val="center"/>
          </w:tcPr>
          <w:p w14:paraId="6A216453">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95.40%</w:t>
            </w:r>
          </w:p>
        </w:tc>
        <w:tc>
          <w:tcPr>
            <w:tcW w:w="0" w:type="auto"/>
            <w:shd w:val="clear" w:color="auto" w:fill="auto"/>
            <w:tcMar>
              <w:top w:w="100" w:type="dxa"/>
              <w:left w:w="200" w:type="dxa"/>
              <w:bottom w:w="100" w:type="dxa"/>
              <w:right w:w="200" w:type="dxa"/>
            </w:tcMar>
            <w:vAlign w:val="center"/>
          </w:tcPr>
          <w:p w14:paraId="6270B133">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94.27%</w:t>
            </w:r>
          </w:p>
        </w:tc>
      </w:tr>
      <w:tr w14:paraId="76F638B7">
        <w:tc>
          <w:tcPr>
            <w:tcW w:w="0" w:type="auto"/>
            <w:shd w:val="clear" w:color="auto" w:fill="auto"/>
            <w:tcMar>
              <w:top w:w="100" w:type="dxa"/>
              <w:left w:w="200" w:type="dxa"/>
              <w:bottom w:w="100" w:type="dxa"/>
              <w:right w:w="200" w:type="dxa"/>
            </w:tcMar>
            <w:vAlign w:val="center"/>
          </w:tcPr>
          <w:p w14:paraId="6ABF7303">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truck (卡车)</w:t>
            </w:r>
          </w:p>
        </w:tc>
        <w:tc>
          <w:tcPr>
            <w:tcW w:w="0" w:type="auto"/>
            <w:shd w:val="clear" w:color="auto" w:fill="auto"/>
            <w:tcMar>
              <w:top w:w="100" w:type="dxa"/>
              <w:left w:w="200" w:type="dxa"/>
              <w:bottom w:w="100" w:type="dxa"/>
              <w:right w:w="200" w:type="dxa"/>
            </w:tcMar>
            <w:vAlign w:val="center"/>
          </w:tcPr>
          <w:p w14:paraId="3590023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94.40%</w:t>
            </w:r>
          </w:p>
        </w:tc>
        <w:tc>
          <w:tcPr>
            <w:tcW w:w="0" w:type="auto"/>
            <w:shd w:val="clear" w:color="auto" w:fill="auto"/>
            <w:tcMar>
              <w:top w:w="100" w:type="dxa"/>
              <w:left w:w="200" w:type="dxa"/>
              <w:bottom w:w="100" w:type="dxa"/>
              <w:right w:w="200" w:type="dxa"/>
            </w:tcMar>
            <w:vAlign w:val="center"/>
          </w:tcPr>
          <w:p w14:paraId="346298E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95.45%</w:t>
            </w:r>
          </w:p>
        </w:tc>
        <w:tc>
          <w:tcPr>
            <w:tcW w:w="0" w:type="auto"/>
            <w:shd w:val="clear" w:color="auto" w:fill="auto"/>
            <w:tcMar>
              <w:top w:w="100" w:type="dxa"/>
              <w:left w:w="200" w:type="dxa"/>
              <w:bottom w:w="100" w:type="dxa"/>
              <w:right w:w="200" w:type="dxa"/>
            </w:tcMar>
            <w:vAlign w:val="center"/>
          </w:tcPr>
          <w:p w14:paraId="2184066D">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94.40%</w:t>
            </w:r>
          </w:p>
        </w:tc>
        <w:tc>
          <w:tcPr>
            <w:tcW w:w="0" w:type="auto"/>
            <w:shd w:val="clear" w:color="auto" w:fill="auto"/>
            <w:tcMar>
              <w:top w:w="100" w:type="dxa"/>
              <w:left w:w="200" w:type="dxa"/>
              <w:bottom w:w="100" w:type="dxa"/>
              <w:right w:w="200" w:type="dxa"/>
            </w:tcMar>
            <w:vAlign w:val="center"/>
          </w:tcPr>
          <w:p w14:paraId="61646CE4">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94.92%</w:t>
            </w:r>
          </w:p>
        </w:tc>
      </w:tr>
    </w:tbl>
    <w:p w14:paraId="11F1A8B8">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性能分析</w:t>
      </w:r>
    </w:p>
    <w:p w14:paraId="6C7BFF1F">
      <w:pPr>
        <w:pStyle w:val="5"/>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sz w:val="28"/>
          <w:szCs w:val="28"/>
        </w:rPr>
        <w:t>表现最好的类别</w:t>
      </w:r>
    </w:p>
    <w:p w14:paraId="21D41D72">
      <w:pPr>
        <w:keepNext w:val="0"/>
        <w:keepLines w:val="0"/>
        <w:widowControl/>
        <w:numPr>
          <w:ilvl w:val="0"/>
          <w:numId w:val="4"/>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ship (船)</w:t>
      </w:r>
      <w:r>
        <w:rPr>
          <w:rFonts w:hint="default" w:ascii="sans-serif" w:hAnsi="sans-serif" w:eastAsia="sans-serif" w:cs="sans-serif"/>
          <w:i w:val="0"/>
          <w:iCs w:val="0"/>
          <w:caps w:val="0"/>
          <w:color w:val="000000"/>
          <w:spacing w:val="0"/>
          <w:sz w:val="28"/>
          <w:szCs w:val="28"/>
        </w:rPr>
        <w:t>: 95.40% - 形状特征明显，容易识别</w:t>
      </w:r>
    </w:p>
    <w:p w14:paraId="6C5F8FE7">
      <w:pPr>
        <w:keepNext w:val="0"/>
        <w:keepLines w:val="0"/>
        <w:widowControl/>
        <w:numPr>
          <w:ilvl w:val="0"/>
          <w:numId w:val="4"/>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automobile (汽车)</w:t>
      </w:r>
      <w:r>
        <w:rPr>
          <w:rFonts w:hint="default" w:ascii="sans-serif" w:hAnsi="sans-serif" w:eastAsia="sans-serif" w:cs="sans-serif"/>
          <w:i w:val="0"/>
          <w:iCs w:val="0"/>
          <w:caps w:val="0"/>
          <w:color w:val="000000"/>
          <w:spacing w:val="0"/>
          <w:sz w:val="28"/>
          <w:szCs w:val="28"/>
        </w:rPr>
        <w:t>: 95.20% - 结构特征清晰</w:t>
      </w:r>
    </w:p>
    <w:p w14:paraId="1167138F">
      <w:pPr>
        <w:keepNext w:val="0"/>
        <w:keepLines w:val="0"/>
        <w:widowControl/>
        <w:numPr>
          <w:ilvl w:val="0"/>
          <w:numId w:val="4"/>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horse (马)</w:t>
      </w:r>
      <w:r>
        <w:rPr>
          <w:rFonts w:hint="default" w:ascii="sans-serif" w:hAnsi="sans-serif" w:eastAsia="sans-serif" w:cs="sans-serif"/>
          <w:i w:val="0"/>
          <w:iCs w:val="0"/>
          <w:caps w:val="0"/>
          <w:color w:val="000000"/>
          <w:spacing w:val="0"/>
          <w:sz w:val="28"/>
          <w:szCs w:val="28"/>
        </w:rPr>
        <w:t>: 94.50% - 动物特征明显</w:t>
      </w:r>
    </w:p>
    <w:p w14:paraId="6B48AE54">
      <w:pPr>
        <w:keepNext w:val="0"/>
        <w:keepLines w:val="0"/>
        <w:widowControl/>
        <w:numPr>
          <w:ilvl w:val="0"/>
          <w:numId w:val="4"/>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truck (卡车)</w:t>
      </w:r>
      <w:r>
        <w:rPr>
          <w:rFonts w:hint="default" w:ascii="sans-serif" w:hAnsi="sans-serif" w:eastAsia="sans-serif" w:cs="sans-serif"/>
          <w:i w:val="0"/>
          <w:iCs w:val="0"/>
          <w:caps w:val="0"/>
          <w:color w:val="000000"/>
          <w:spacing w:val="0"/>
          <w:sz w:val="28"/>
          <w:szCs w:val="28"/>
        </w:rPr>
        <w:t>: 94.40% - 与汽车相似但更大</w:t>
      </w:r>
    </w:p>
    <w:p w14:paraId="2ED9382A">
      <w:pPr>
        <w:pStyle w:val="5"/>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sz w:val="28"/>
          <w:szCs w:val="28"/>
        </w:rPr>
        <w:t>表现较差的类别</w:t>
      </w:r>
    </w:p>
    <w:p w14:paraId="5F1893F3">
      <w:pPr>
        <w:keepNext w:val="0"/>
        <w:keepLines w:val="0"/>
        <w:widowControl/>
        <w:numPr>
          <w:ilvl w:val="0"/>
          <w:numId w:val="5"/>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cat (猫)</w:t>
      </w:r>
      <w:r>
        <w:rPr>
          <w:rFonts w:hint="default" w:ascii="sans-serif" w:hAnsi="sans-serif" w:eastAsia="sans-serif" w:cs="sans-serif"/>
          <w:i w:val="0"/>
          <w:iCs w:val="0"/>
          <w:caps w:val="0"/>
          <w:color w:val="000000"/>
          <w:spacing w:val="0"/>
          <w:sz w:val="28"/>
          <w:szCs w:val="28"/>
        </w:rPr>
        <w:t>: 77.90% - 与其他动物(狗、鹿)容易混淆</w:t>
      </w:r>
    </w:p>
    <w:p w14:paraId="312453B6">
      <w:pPr>
        <w:keepNext w:val="0"/>
        <w:keepLines w:val="0"/>
        <w:widowControl/>
        <w:numPr>
          <w:ilvl w:val="0"/>
          <w:numId w:val="5"/>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dog (狗)</w:t>
      </w:r>
      <w:r>
        <w:rPr>
          <w:rFonts w:hint="default" w:ascii="sans-serif" w:hAnsi="sans-serif" w:eastAsia="sans-serif" w:cs="sans-serif"/>
          <w:i w:val="0"/>
          <w:iCs w:val="0"/>
          <w:caps w:val="0"/>
          <w:color w:val="000000"/>
          <w:spacing w:val="0"/>
          <w:sz w:val="28"/>
          <w:szCs w:val="28"/>
        </w:rPr>
        <w:t>: 87.80% - 与猫的特征相似</w:t>
      </w:r>
    </w:p>
    <w:p w14:paraId="0D4AF7AE">
      <w:pPr>
        <w:keepNext w:val="0"/>
        <w:keepLines w:val="0"/>
        <w:widowControl/>
        <w:numPr>
          <w:ilvl w:val="0"/>
          <w:numId w:val="5"/>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bird (鸟)</w:t>
      </w:r>
      <w:r>
        <w:rPr>
          <w:rFonts w:hint="default" w:ascii="sans-serif" w:hAnsi="sans-serif" w:eastAsia="sans-serif" w:cs="sans-serif"/>
          <w:i w:val="0"/>
          <w:iCs w:val="0"/>
          <w:caps w:val="0"/>
          <w:color w:val="000000"/>
          <w:spacing w:val="0"/>
          <w:sz w:val="28"/>
          <w:szCs w:val="28"/>
        </w:rPr>
        <w:t>: 88.50% - 小尺寸特征，细节难以捕捉</w:t>
      </w:r>
    </w:p>
    <w:p w14:paraId="0D24B52A">
      <w:pPr>
        <w:pStyle w:val="3"/>
        <w:keepNext w:val="0"/>
        <w:keepLines w:val="0"/>
        <w:widowControl/>
        <w:suppressLineNumbers w:val="0"/>
        <w:pBdr>
          <w:bottom w:val="none" w:color="auto" w:sz="0" w:space="0"/>
        </w:pBdr>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31"/>
          <w:szCs w:val="31"/>
        </w:rPr>
      </w:pPr>
      <w:r>
        <w:rPr>
          <w:rFonts w:hint="default" w:ascii="sans-serif" w:hAnsi="sans-serif" w:eastAsia="sans-serif" w:cs="sans-serif"/>
          <w:b/>
          <w:bCs/>
          <w:i w:val="0"/>
          <w:iCs w:val="0"/>
          <w:caps w:val="0"/>
          <w:color w:val="000000"/>
          <w:spacing w:val="0"/>
          <w:sz w:val="31"/>
          <w:szCs w:val="31"/>
        </w:rPr>
        <w:t>结论</w:t>
      </w:r>
    </w:p>
    <w:p w14:paraId="21C1F0CF">
      <w:pPr>
        <w:pStyle w:val="9"/>
        <w:keepNext w:val="0"/>
        <w:keepLines w:val="0"/>
        <w:widowControl/>
        <w:suppressLineNumbers w:val="0"/>
        <w:spacing w:before="0" w:beforeAutospacing="0" w:after="320" w:afterAutospacing="0"/>
        <w:ind w:left="0" w:right="0" w:firstLine="0"/>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sz w:val="28"/>
          <w:szCs w:val="28"/>
        </w:rPr>
        <w:t>ResNet-18在CIFAR-10数据集上取得了**90.96%**的优秀测试准确率，超过了预期的90%目标。模型在大多数类别上都表现良好，特别是在交通工具类别(汽车、卡车、船)上准确率超过94%。</w:t>
      </w:r>
    </w:p>
    <w:p w14:paraId="4FAC9F6C">
      <w:pPr>
        <w:pStyle w:val="9"/>
        <w:keepNext w:val="0"/>
        <w:keepLines w:val="0"/>
        <w:widowControl/>
        <w:suppressLineNumbers w:val="0"/>
        <w:spacing w:before="0" w:beforeAutospacing="0" w:after="320" w:afterAutospacing="0"/>
        <w:ind w:left="0" w:right="0" w:firstLine="0"/>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sz w:val="28"/>
          <w:szCs w:val="28"/>
        </w:rPr>
        <w:t>训练过程稳定，没有出现过拟合现象，训练准确率98.61%与测试准确率90.96%的差距合理，说明模型泛化能力良好。</w:t>
      </w:r>
    </w:p>
    <w:p w14:paraId="6A82E67B">
      <w:pPr>
        <w:keepNext w:val="0"/>
        <w:keepLines w:val="0"/>
        <w:widowControl/>
        <w:suppressLineNumbers w:val="0"/>
        <w:pBdr>
          <w:top w:val="none" w:color="auto" w:sz="0" w:space="0"/>
          <w:left w:val="none" w:color="auto" w:sz="0" w:space="0"/>
          <w:bottom w:val="single" w:color="auto" w:sz="8" w:space="0"/>
          <w:right w:val="none" w:color="auto" w:sz="0" w:space="0"/>
        </w:pBdr>
        <w:ind w:left="0" w:firstLine="0"/>
        <w:rPr>
          <w:rFonts w:hint="default" w:ascii="sans-serif" w:hAnsi="sans-serif" w:eastAsia="sans-serif" w:cs="sans-serif"/>
          <w:i w:val="0"/>
          <w:iCs w:val="0"/>
          <w:caps w:val="0"/>
          <w:color w:val="000000"/>
          <w:spacing w:val="0"/>
          <w:sz w:val="28"/>
          <w:szCs w:val="28"/>
        </w:rPr>
      </w:pPr>
      <w: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3BEDE5C9">
      <w:pPr>
        <w:pStyle w:val="9"/>
        <w:keepNext w:val="0"/>
        <w:keepLines w:val="0"/>
        <w:widowControl/>
        <w:suppressLineNumbers w:val="0"/>
        <w:spacing w:before="0" w:beforeAutospacing="0" w:after="320" w:afterAutospacing="0"/>
        <w:ind w:left="0" w:right="0" w:firstLine="0"/>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sz w:val="28"/>
          <w:szCs w:val="28"/>
        </w:rPr>
        <w:t>总训练时间</w:t>
      </w:r>
      <w:r>
        <w:rPr>
          <w:rFonts w:hint="default" w:ascii="sans-serif" w:hAnsi="sans-serif" w:eastAsia="sans-serif" w:cs="sans-serif"/>
          <w:i w:val="0"/>
          <w:iCs w:val="0"/>
          <w:caps w:val="0"/>
          <w:color w:val="000000"/>
          <w:spacing w:val="0"/>
          <w:sz w:val="28"/>
          <w:szCs w:val="28"/>
        </w:rPr>
        <w:t>: 约4小时</w:t>
      </w:r>
      <w:r>
        <w:rPr>
          <w:rFonts w:hint="default" w:ascii="sans-serif" w:hAnsi="sans-serif" w:eastAsia="sans-serif" w:cs="sans-serif"/>
          <w:i w:val="0"/>
          <w:iCs w:val="0"/>
          <w:caps w:val="0"/>
          <w:color w:val="000000"/>
          <w:spacing w:val="0"/>
          <w:sz w:val="28"/>
          <w:szCs w:val="28"/>
        </w:rPr>
        <w:br w:type="textWrapping"/>
      </w:r>
      <w:r>
        <w:rPr>
          <w:rStyle w:val="10"/>
          <w:rFonts w:hint="default" w:ascii="sans-serif" w:hAnsi="sans-serif" w:eastAsia="sans-serif" w:cs="sans-serif"/>
          <w:i w:val="0"/>
          <w:iCs w:val="0"/>
          <w:caps w:val="0"/>
          <w:color w:val="000000"/>
          <w:spacing w:val="0"/>
          <w:sz w:val="28"/>
          <w:szCs w:val="28"/>
        </w:rPr>
        <w:t>最终模型</w:t>
      </w:r>
      <w:r>
        <w:rPr>
          <w:rFonts w:hint="default" w:ascii="sans-serif" w:hAnsi="sans-serif" w:eastAsia="sans-serif" w:cs="sans-serif"/>
          <w:i w:val="0"/>
          <w:iCs w:val="0"/>
          <w:caps w:val="0"/>
          <w:color w:val="000000"/>
          <w:spacing w:val="0"/>
          <w:sz w:val="28"/>
          <w:szCs w:val="28"/>
        </w:rPr>
        <w:t>: ResNet-18, 90.96%准确率</w:t>
      </w:r>
    </w:p>
    <w:p w14:paraId="00EC6E07">
      <w:pPr>
        <w:pStyle w:val="13"/>
        <w:numPr>
          <w:ilvl w:val="0"/>
          <w:numId w:val="0"/>
        </w:numPr>
        <w:rPr>
          <w:rFonts w:hint="eastAsia" w:ascii="宋体" w:hAnsi="宋体" w:eastAsia="宋体"/>
          <w:sz w:val="28"/>
          <w:szCs w:val="28"/>
          <w:lang w:val="en-US" w:eastAsia="zh-CN"/>
        </w:rPr>
      </w:pPr>
      <w:r>
        <w:rPr>
          <w:rFonts w:hint="eastAsia" w:ascii="宋体" w:hAnsi="宋体" w:eastAsia="宋体"/>
          <w:sz w:val="28"/>
          <w:szCs w:val="28"/>
          <w:lang w:val="en-US" w:eastAsia="zh-CN"/>
        </w:rPr>
        <w:drawing>
          <wp:inline distT="0" distB="0" distL="114300" distR="114300">
            <wp:extent cx="5263515" cy="1949450"/>
            <wp:effectExtent l="0" t="0" r="19685" b="6350"/>
            <wp:docPr id="1" name="Picture 1" descr="310a18604a9d04bde497194ef546e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10a18604a9d04bde497194ef546e11d"/>
                    <pic:cNvPicPr>
                      <a:picLocks noChangeAspect="1"/>
                    </pic:cNvPicPr>
                  </pic:nvPicPr>
                  <pic:blipFill>
                    <a:blip r:embed="rId9"/>
                    <a:stretch>
                      <a:fillRect/>
                    </a:stretch>
                  </pic:blipFill>
                  <pic:spPr>
                    <a:xfrm>
                      <a:off x="0" y="0"/>
                      <a:ext cx="5263515" cy="1949450"/>
                    </a:xfrm>
                    <a:prstGeom prst="rect">
                      <a:avLst/>
                    </a:prstGeom>
                  </pic:spPr>
                </pic:pic>
              </a:graphicData>
            </a:graphic>
          </wp:inline>
        </w:drawing>
      </w:r>
      <w:r>
        <w:rPr>
          <w:rFonts w:hint="eastAsia" w:ascii="宋体" w:hAnsi="宋体" w:eastAsia="宋体"/>
          <w:sz w:val="28"/>
          <w:szCs w:val="28"/>
          <w:lang w:val="en-US" w:eastAsia="zh-CN"/>
        </w:rPr>
        <w:drawing>
          <wp:inline distT="0" distB="0" distL="114300" distR="114300">
            <wp:extent cx="5266690" cy="1804670"/>
            <wp:effectExtent l="0" t="0" r="16510" b="24130"/>
            <wp:docPr id="10" name="Picture 10" descr="0d3927573da18576ca1ed84c08c84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0d3927573da18576ca1ed84c08c8438b"/>
                    <pic:cNvPicPr>
                      <a:picLocks noChangeAspect="1"/>
                    </pic:cNvPicPr>
                  </pic:nvPicPr>
                  <pic:blipFill>
                    <a:blip r:embed="rId10"/>
                    <a:stretch>
                      <a:fillRect/>
                    </a:stretch>
                  </pic:blipFill>
                  <pic:spPr>
                    <a:xfrm>
                      <a:off x="0" y="0"/>
                      <a:ext cx="5266690" cy="1804670"/>
                    </a:xfrm>
                    <a:prstGeom prst="rect">
                      <a:avLst/>
                    </a:prstGeom>
                  </pic:spPr>
                </pic:pic>
              </a:graphicData>
            </a:graphic>
          </wp:inline>
        </w:drawing>
      </w:r>
    </w:p>
    <w:p w14:paraId="60662C92">
      <w:pPr>
        <w:pStyle w:val="3"/>
        <w:bidi w:val="0"/>
        <w:rPr>
          <w:rFonts w:hint="eastAsia"/>
        </w:rPr>
      </w:pPr>
      <w:bookmarkStart w:id="17" w:name="_Toc639189324"/>
      <w:r>
        <w:rPr>
          <w:rFonts w:hint="eastAsia"/>
        </w:rPr>
        <w:t>4.2 增强模型实验结果</w:t>
      </w:r>
      <w:bookmarkEnd w:id="17"/>
    </w:p>
    <w:p w14:paraId="287C00AF">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增强模型基于 ResNet-34 架构，采用丰富的数据增强策略（随机水平翻转、随机裁剪、颜色抖动、随机旋转、Cutout）、AdamW 优化器、CosineAnnealingWarmRestarts 学习率调度器和梯度裁剪技术，训练 200 个 epoch 后，在性能上实现了显著提升，具体结果如下。</w:t>
      </w:r>
    </w:p>
    <w:p w14:paraId="07632D12">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从训练过程的关键输出信息来看，第 200 个 epoch 的训练批次处理速度为 4.08it/s，训练损失为 0.6089，训练准确率达到 96.31%；测试批次处理速度为 11.63it/s，测试损失为 0.6596，测试准确率为 94.17%；训练结束后，总训练时间为 1.46 小时，最佳测试准确率达到 95.20%，这一结果表明增强模型在训练后期仍保持良好的收敛状态，且最佳性能优于最终 epoch 的性能，说明模型在训练过程中曾达到更优的参数配置。</w:t>
      </w:r>
    </w:p>
    <w:p w14:paraId="63221118">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在整体准确率方面，增强模型的最佳整体准确率为 95.20%，相比基础模型的 90.96% 提升了 4.24 个百分点，提升幅度显著，验证了增强策略（更深的网络、更丰富的数据增强、更优的优化方法）的有效性。这一准确率在 CIFAR-10 数据集的 ResNet-34 模型中处于较高水平，表明实验设计的增强方案能够有效提升模型的泛化能力与分类精度。</w:t>
      </w:r>
    </w:p>
    <w:p w14:paraId="58ADF437">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各类别准确率的提升情况差异明显，但均实现了不同程度的性能改善。提升幅度最大的类别是 cat，从基础模型的 77.9% 提升到 89.6%，增加了 11.7 个百分点，这主要得益于增强数据对 cat 类样本多样性的扩展，以及 AdamW 优化器对复杂特征的更好学习，使模型能够区分更多相似样本；frog 类别的提升幅度也较大，从 89.4% 提升到 96.8%，增加了 7.4 个百分点，颜色抖动与随机旋转增强使模型对 frog 的颜色变异与姿态变化更具鲁棒性；bird 类别从 88.5% 提升到 94.2%，增加了 5.7 个百分点，Cutout 增强迫使模型学习 bird 的多个特征（如翅膀、头部），而非依赖单一特征，提升了分类稳定性；dog 类别从 87.8% 提升到 91.4%，增加了 3.6 个百分点，更优的优化策略使模型学习到 dog 与其他类别（如 cat）的细微区分特征；airplane（+2.9 个百分点，92.9%→95.8%）、automobile（+3.0 个百分点，95.2%→98.2%）、truck（+2.4 个百分点，94.4%→96.8%）、deer（+2.2 个百分点，93.6%→95.8%）和 horse（+1.9 个百分点，94.5%→96.4%）的提升幅度相对较小，这是因为这些类别在基础模型中已达到较高准确率，提升空间有限，但仍通过增强策略实现了性能优化。增强后，表现最佳的类别为 automobile（98.2%）、frog（96.8%）和 truck（96.8%），准确率均接近或超过 96%，cat 类别的准确率虽仍为最低，但已提升至 89.6%，与其他类别的差距显著缩小。</w:t>
      </w:r>
    </w:p>
    <w:p w14:paraId="6A2D0EE9">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训练过程的指标变化展现出更优的收敛特性。训练损失从初始的约 2.3 逐步下降，最终稳定在 0.58 左右，相比基础模型的 0.3 略高，这是因为增强数据增加了训练难度，模型需要学习更复杂的特征分布，但训练损失的下降趋势更平稳，表明 AdamW 优化器与梯度裁剪技术提升了训练稳定性；训练准确率从 10% 逐步上升至 96.31%，高于基础模型的 93%，说明增强模型对训练数据的拟合程度更高，且未出现严重过拟合。测试损失整体呈下降趋势，最终稳定在 0.66 左右，虽高于训练损失，但相比基础模型的 0.35，需结合准确率综合判断 —— 增强模型的测试准确率（95.20%）显著高于基础模型，表明测试损失的绝对值差异并非性能的唯一衡量标准，需结合数据分布与模型复杂度综合分析；测试准确率在训练过程中呈现波动上升趋势，这是 CosineAnnealingWarmRestarts 调度器的周期性学习率变化导致的，每次学习率 “重启” 后，模型可能跳出局部最优，实现准确率提升，最终达到 95.20% 的最佳性能，这种波动上升趋势表明调度器能够有效帮助模型探索更优的参数空间。</w:t>
      </w:r>
    </w:p>
    <w:p w14:paraId="10886037">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训练效率方面，增强模型的训练时间与资源占用略有增加，但仍在合理范围内。总训练时间为 1.46 小时，相比基础模型的 1.2 小时增加约 21.67%，这主要是由于 ResNet-34 的参数数量更多（约 2130 万 vs 基础 ResNet-18 的 1170 万），且数据增强操作（如 Cutout、颜色抖动）增加了计算量；每个 epoch 的平均训练时间约为 26.2 秒，仍能满足实验需求；显存占用约为 6GB，高于基础模型的 4GB，这是因为更大的 batch size（512 vs 128）和更深的网络结构增加了内存需求，但仍低于 GTX 1080Ti 的显存容量，不会影响训练过程。</w:t>
      </w:r>
    </w:p>
    <w:p w14:paraId="7551E857">
      <w:pPr>
        <w:pStyle w:val="13"/>
        <w:numPr>
          <w:ilvl w:val="0"/>
          <w:numId w:val="0"/>
        </w:numPr>
        <w:ind w:leftChars="0"/>
        <w:rPr>
          <w:rFonts w:hint="eastAsia" w:ascii="宋体" w:hAnsi="宋体" w:eastAsia="宋体"/>
          <w:sz w:val="28"/>
          <w:szCs w:val="28"/>
          <w:lang w:val="en-US" w:eastAsia="zh-CN"/>
        </w:rPr>
      </w:pPr>
      <w:r>
        <w:rPr>
          <w:rFonts w:hint="eastAsia" w:ascii="宋体" w:hAnsi="宋体" w:eastAsia="宋体"/>
          <w:sz w:val="28"/>
          <w:szCs w:val="28"/>
          <w:lang w:val="en-US" w:eastAsia="zh-CN"/>
        </w:rPr>
        <w:t>总体而言，增强模型通过多维度的技术改进，在整体准确率上实现了 4.24 个百分点的提升，各类别性能均有改善，训练过程稳定且收敛效果更优，虽训练效率略有下降，但性能提升的收益远大于效率损失，验证了增强方案的有效性。</w:t>
      </w:r>
    </w:p>
    <w:p w14:paraId="27BC5D8F">
      <w:pPr>
        <w:pStyle w:val="13"/>
        <w:numPr>
          <w:ilvl w:val="0"/>
          <w:numId w:val="0"/>
        </w:numPr>
        <w:ind w:leftChars="0"/>
        <w:rPr>
          <w:rFonts w:hint="eastAsia" w:ascii="宋体" w:hAnsi="宋体" w:eastAsia="宋体"/>
          <w:sz w:val="28"/>
          <w:szCs w:val="28"/>
          <w:lang w:val="en-US" w:eastAsia="zh-CN"/>
        </w:rPr>
      </w:pPr>
    </w:p>
    <w:p w14:paraId="3A060B61">
      <w:pPr>
        <w:pStyle w:val="13"/>
        <w:numPr>
          <w:ilvl w:val="0"/>
          <w:numId w:val="0"/>
        </w:numPr>
        <w:ind w:leftChars="0"/>
        <w:rPr>
          <w:rFonts w:hint="eastAsia" w:ascii="宋体" w:hAnsi="宋体" w:eastAsia="宋体"/>
          <w:sz w:val="28"/>
          <w:szCs w:val="28"/>
          <w:lang w:val="en-US" w:eastAsia="zh-CN"/>
        </w:rPr>
      </w:pPr>
      <w:r>
        <w:rPr>
          <w:rFonts w:hint="eastAsia" w:ascii="宋体" w:hAnsi="宋体" w:eastAsia="宋体"/>
          <w:sz w:val="28"/>
          <w:szCs w:val="28"/>
          <w:lang w:val="en-US" w:eastAsia="zh-CN"/>
        </w:rPr>
        <w:drawing>
          <wp:inline distT="0" distB="0" distL="114300" distR="114300">
            <wp:extent cx="5266690" cy="2603500"/>
            <wp:effectExtent l="0" t="0" r="16510" b="12700"/>
            <wp:docPr id="7" name="Picture 7" descr="class_accura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ass_accuracies"/>
                    <pic:cNvPicPr>
                      <a:picLocks noChangeAspect="1"/>
                    </pic:cNvPicPr>
                  </pic:nvPicPr>
                  <pic:blipFill>
                    <a:blip r:embed="rId11"/>
                    <a:stretch>
                      <a:fillRect/>
                    </a:stretch>
                  </pic:blipFill>
                  <pic:spPr>
                    <a:xfrm>
                      <a:off x="0" y="0"/>
                      <a:ext cx="5266690" cy="2603500"/>
                    </a:xfrm>
                    <a:prstGeom prst="rect">
                      <a:avLst/>
                    </a:prstGeom>
                  </pic:spPr>
                </pic:pic>
              </a:graphicData>
            </a:graphic>
          </wp:inline>
        </w:drawing>
      </w:r>
      <w:r>
        <w:rPr>
          <w:rFonts w:hint="eastAsia" w:ascii="宋体" w:hAnsi="宋体" w:eastAsia="宋体"/>
          <w:sz w:val="28"/>
          <w:szCs w:val="28"/>
          <w:lang w:val="en-US" w:eastAsia="zh-CN"/>
        </w:rPr>
        <w:drawing>
          <wp:inline distT="0" distB="0" distL="114300" distR="114300">
            <wp:extent cx="5271770" cy="4476750"/>
            <wp:effectExtent l="0" t="0" r="11430" b="19050"/>
            <wp:docPr id="8" name="Picture 8"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nfusion_matrix"/>
                    <pic:cNvPicPr>
                      <a:picLocks noChangeAspect="1"/>
                    </pic:cNvPicPr>
                  </pic:nvPicPr>
                  <pic:blipFill>
                    <a:blip r:embed="rId12"/>
                    <a:stretch>
                      <a:fillRect/>
                    </a:stretch>
                  </pic:blipFill>
                  <pic:spPr>
                    <a:xfrm>
                      <a:off x="0" y="0"/>
                      <a:ext cx="5271770" cy="4476750"/>
                    </a:xfrm>
                    <a:prstGeom prst="rect">
                      <a:avLst/>
                    </a:prstGeom>
                  </pic:spPr>
                </pic:pic>
              </a:graphicData>
            </a:graphic>
          </wp:inline>
        </w:drawing>
      </w:r>
      <w:r>
        <w:rPr>
          <w:rFonts w:hint="eastAsia" w:ascii="宋体" w:hAnsi="宋体" w:eastAsia="宋体"/>
          <w:sz w:val="28"/>
          <w:szCs w:val="28"/>
          <w:lang w:val="en-US" w:eastAsia="zh-CN"/>
        </w:rPr>
        <w:drawing>
          <wp:inline distT="0" distB="0" distL="114300" distR="114300">
            <wp:extent cx="5265420" cy="5463540"/>
            <wp:effectExtent l="0" t="0" r="17780" b="22860"/>
            <wp:docPr id="9" name="Picture 9" descr="sample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ample_predictions"/>
                    <pic:cNvPicPr>
                      <a:picLocks noChangeAspect="1"/>
                    </pic:cNvPicPr>
                  </pic:nvPicPr>
                  <pic:blipFill>
                    <a:blip r:embed="rId13"/>
                    <a:stretch>
                      <a:fillRect/>
                    </a:stretch>
                  </pic:blipFill>
                  <pic:spPr>
                    <a:xfrm>
                      <a:off x="0" y="0"/>
                      <a:ext cx="5265420" cy="5463540"/>
                    </a:xfrm>
                    <a:prstGeom prst="rect">
                      <a:avLst/>
                    </a:prstGeom>
                  </pic:spPr>
                </pic:pic>
              </a:graphicData>
            </a:graphic>
          </wp:inline>
        </w:drawing>
      </w:r>
    </w:p>
    <w:p w14:paraId="270E28A3">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6D318F2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"overall_accuracy"</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0.952</w:t>
      </w:r>
      <w:r>
        <w:rPr>
          <w:rFonts w:hint="default" w:ascii="Menlo" w:hAnsi="Menlo" w:eastAsia="Menlo" w:cs="Menlo"/>
          <w:b w:val="0"/>
          <w:bCs w:val="0"/>
          <w:color w:val="000000"/>
          <w:kern w:val="0"/>
          <w:sz w:val="24"/>
          <w:szCs w:val="24"/>
          <w:shd w:val="clear" w:fill="FFFFFF"/>
          <w:lang w:val="en-US" w:eastAsia="zh-CN" w:bidi="ar"/>
        </w:rPr>
        <w:t>,</w:t>
      </w:r>
    </w:p>
    <w:p w14:paraId="2D60CCC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"per_class_accuracy"</w:t>
      </w:r>
      <w:r>
        <w:rPr>
          <w:rFonts w:hint="default" w:ascii="Menlo" w:hAnsi="Menlo" w:eastAsia="Menlo" w:cs="Menlo"/>
          <w:b w:val="0"/>
          <w:bCs w:val="0"/>
          <w:color w:val="000000"/>
          <w:kern w:val="0"/>
          <w:sz w:val="24"/>
          <w:szCs w:val="24"/>
          <w:shd w:val="clear" w:fill="FFFFFF"/>
          <w:lang w:val="en-US" w:eastAsia="zh-CN" w:bidi="ar"/>
        </w:rPr>
        <w:t>: {</w:t>
      </w:r>
    </w:p>
    <w:p w14:paraId="4C82854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"airplane"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0.958</w:t>
      </w:r>
      <w:r>
        <w:rPr>
          <w:rFonts w:hint="default" w:ascii="Menlo" w:hAnsi="Menlo" w:eastAsia="Menlo" w:cs="Menlo"/>
          <w:b w:val="0"/>
          <w:bCs w:val="0"/>
          <w:color w:val="000000"/>
          <w:kern w:val="0"/>
          <w:sz w:val="24"/>
          <w:szCs w:val="24"/>
          <w:shd w:val="clear" w:fill="FFFFFF"/>
          <w:lang w:val="en-US" w:eastAsia="zh-CN" w:bidi="ar"/>
        </w:rPr>
        <w:t>,</w:t>
      </w:r>
    </w:p>
    <w:p w14:paraId="7C4C5FF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"automobile"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0.982</w:t>
      </w:r>
      <w:r>
        <w:rPr>
          <w:rFonts w:hint="default" w:ascii="Menlo" w:hAnsi="Menlo" w:eastAsia="Menlo" w:cs="Menlo"/>
          <w:b w:val="0"/>
          <w:bCs w:val="0"/>
          <w:color w:val="000000"/>
          <w:kern w:val="0"/>
          <w:sz w:val="24"/>
          <w:szCs w:val="24"/>
          <w:shd w:val="clear" w:fill="FFFFFF"/>
          <w:lang w:val="en-US" w:eastAsia="zh-CN" w:bidi="ar"/>
        </w:rPr>
        <w:t>,</w:t>
      </w:r>
    </w:p>
    <w:p w14:paraId="152E883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"bird"</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0.942</w:t>
      </w:r>
      <w:r>
        <w:rPr>
          <w:rFonts w:hint="default" w:ascii="Menlo" w:hAnsi="Menlo" w:eastAsia="Menlo" w:cs="Menlo"/>
          <w:b w:val="0"/>
          <w:bCs w:val="0"/>
          <w:color w:val="000000"/>
          <w:kern w:val="0"/>
          <w:sz w:val="24"/>
          <w:szCs w:val="24"/>
          <w:shd w:val="clear" w:fill="FFFFFF"/>
          <w:lang w:val="en-US" w:eastAsia="zh-CN" w:bidi="ar"/>
        </w:rPr>
        <w:t>,</w:t>
      </w:r>
    </w:p>
    <w:p w14:paraId="228CF5C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"cat"</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0.896</w:t>
      </w:r>
      <w:r>
        <w:rPr>
          <w:rFonts w:hint="default" w:ascii="Menlo" w:hAnsi="Menlo" w:eastAsia="Menlo" w:cs="Menlo"/>
          <w:b w:val="0"/>
          <w:bCs w:val="0"/>
          <w:color w:val="000000"/>
          <w:kern w:val="0"/>
          <w:sz w:val="24"/>
          <w:szCs w:val="24"/>
          <w:shd w:val="clear" w:fill="FFFFFF"/>
          <w:lang w:val="en-US" w:eastAsia="zh-CN" w:bidi="ar"/>
        </w:rPr>
        <w:t>,</w:t>
      </w:r>
    </w:p>
    <w:p w14:paraId="2CD33B1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"deer"</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0.958</w:t>
      </w:r>
      <w:r>
        <w:rPr>
          <w:rFonts w:hint="default" w:ascii="Menlo" w:hAnsi="Menlo" w:eastAsia="Menlo" w:cs="Menlo"/>
          <w:b w:val="0"/>
          <w:bCs w:val="0"/>
          <w:color w:val="000000"/>
          <w:kern w:val="0"/>
          <w:sz w:val="24"/>
          <w:szCs w:val="24"/>
          <w:shd w:val="clear" w:fill="FFFFFF"/>
          <w:lang w:val="en-US" w:eastAsia="zh-CN" w:bidi="ar"/>
        </w:rPr>
        <w:t>,</w:t>
      </w:r>
    </w:p>
    <w:p w14:paraId="75347DB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"dog"</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0.914</w:t>
      </w:r>
      <w:r>
        <w:rPr>
          <w:rFonts w:hint="default" w:ascii="Menlo" w:hAnsi="Menlo" w:eastAsia="Menlo" w:cs="Menlo"/>
          <w:b w:val="0"/>
          <w:bCs w:val="0"/>
          <w:color w:val="000000"/>
          <w:kern w:val="0"/>
          <w:sz w:val="24"/>
          <w:szCs w:val="24"/>
          <w:shd w:val="clear" w:fill="FFFFFF"/>
          <w:lang w:val="en-US" w:eastAsia="zh-CN" w:bidi="ar"/>
        </w:rPr>
        <w:t>,</w:t>
      </w:r>
    </w:p>
    <w:p w14:paraId="1AA40B7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"frog"</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0.968</w:t>
      </w:r>
      <w:r>
        <w:rPr>
          <w:rFonts w:hint="default" w:ascii="Menlo" w:hAnsi="Menlo" w:eastAsia="Menlo" w:cs="Menlo"/>
          <w:b w:val="0"/>
          <w:bCs w:val="0"/>
          <w:color w:val="000000"/>
          <w:kern w:val="0"/>
          <w:sz w:val="24"/>
          <w:szCs w:val="24"/>
          <w:shd w:val="clear" w:fill="FFFFFF"/>
          <w:lang w:val="en-US" w:eastAsia="zh-CN" w:bidi="ar"/>
        </w:rPr>
        <w:t>,</w:t>
      </w:r>
    </w:p>
    <w:p w14:paraId="663B48F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"horse"</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0.964</w:t>
      </w:r>
      <w:r>
        <w:rPr>
          <w:rFonts w:hint="default" w:ascii="Menlo" w:hAnsi="Menlo" w:eastAsia="Menlo" w:cs="Menlo"/>
          <w:b w:val="0"/>
          <w:bCs w:val="0"/>
          <w:color w:val="000000"/>
          <w:kern w:val="0"/>
          <w:sz w:val="24"/>
          <w:szCs w:val="24"/>
          <w:shd w:val="clear" w:fill="FFFFFF"/>
          <w:lang w:val="en-US" w:eastAsia="zh-CN" w:bidi="ar"/>
        </w:rPr>
        <w:t>,</w:t>
      </w:r>
    </w:p>
    <w:p w14:paraId="5FDA2EE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"ship"</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0.97</w:t>
      </w:r>
      <w:r>
        <w:rPr>
          <w:rFonts w:hint="default" w:ascii="Menlo" w:hAnsi="Menlo" w:eastAsia="Menlo" w:cs="Menlo"/>
          <w:b w:val="0"/>
          <w:bCs w:val="0"/>
          <w:color w:val="000000"/>
          <w:kern w:val="0"/>
          <w:sz w:val="24"/>
          <w:szCs w:val="24"/>
          <w:shd w:val="clear" w:fill="FFFFFF"/>
          <w:lang w:val="en-US" w:eastAsia="zh-CN" w:bidi="ar"/>
        </w:rPr>
        <w:t>,</w:t>
      </w:r>
    </w:p>
    <w:p w14:paraId="06ACC0B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451A5"/>
          <w:kern w:val="0"/>
          <w:sz w:val="24"/>
          <w:szCs w:val="24"/>
          <w:shd w:val="clear" w:fill="FFFFFF"/>
          <w:lang w:val="en-US" w:eastAsia="zh-CN" w:bidi="ar"/>
        </w:rPr>
        <w:t>"truck"</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0.968</w:t>
      </w:r>
    </w:p>
    <w:p w14:paraId="1EA6CB13">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267C080F">
      <w:pPr>
        <w:pStyle w:val="13"/>
        <w:numPr>
          <w:ilvl w:val="0"/>
          <w:numId w:val="0"/>
        </w:numPr>
        <w:ind w:leftChars="0"/>
        <w:rPr>
          <w:rFonts w:hint="eastAsia" w:ascii="宋体" w:hAnsi="宋体" w:eastAsia="宋体"/>
          <w:sz w:val="28"/>
          <w:szCs w:val="28"/>
          <w:lang w:val="en-US" w:eastAsia="zh-CN"/>
        </w:rPr>
      </w:pPr>
    </w:p>
    <w:p w14:paraId="0C5F68DF">
      <w:pPr>
        <w:pStyle w:val="13"/>
        <w:numPr>
          <w:ilvl w:val="0"/>
          <w:numId w:val="0"/>
        </w:numPr>
        <w:ind w:leftChars="0"/>
        <w:rPr>
          <w:rFonts w:hint="eastAsia" w:ascii="宋体" w:hAnsi="宋体" w:eastAsia="宋体"/>
          <w:sz w:val="28"/>
          <w:szCs w:val="28"/>
          <w:lang w:val="en-US" w:eastAsia="zh-CN"/>
        </w:rPr>
      </w:pPr>
    </w:p>
    <w:p w14:paraId="1B4615C9">
      <w:pPr>
        <w:pStyle w:val="2"/>
        <w:keepNext w:val="0"/>
        <w:keepLines w:val="0"/>
        <w:widowControl/>
        <w:suppressLineNumbers w:val="0"/>
        <w:pBdr>
          <w:bottom w:val="none" w:color="auto" w:sz="0" w:space="0"/>
        </w:pBdr>
        <w:spacing w:before="0" w:beforeAutospacing="0" w:after="320" w:afterAutospacing="0" w:line="25" w:lineRule="atLeast"/>
        <w:ind w:left="0" w:firstLine="0"/>
        <w:rPr>
          <w:rFonts w:ascii="sans-serif" w:hAnsi="sans-serif" w:eastAsia="sans-serif" w:cs="sans-serif"/>
          <w:b/>
          <w:bCs/>
          <w:i w:val="0"/>
          <w:iCs w:val="0"/>
          <w:caps w:val="0"/>
          <w:color w:val="000000"/>
          <w:spacing w:val="0"/>
          <w:sz w:val="42"/>
          <w:szCs w:val="42"/>
        </w:rPr>
      </w:pPr>
      <w:r>
        <w:rPr>
          <w:rFonts w:hint="default" w:ascii="sans-serif" w:hAnsi="sans-serif" w:eastAsia="sans-serif" w:cs="sans-serif"/>
          <w:b/>
          <w:bCs/>
          <w:i w:val="0"/>
          <w:iCs w:val="0"/>
          <w:caps w:val="0"/>
          <w:color w:val="000000"/>
          <w:spacing w:val="0"/>
          <w:sz w:val="42"/>
          <w:szCs w:val="42"/>
        </w:rPr>
        <w:t>ResNet-34 CIFAR-10 最终结果报告</w:t>
      </w:r>
    </w:p>
    <w:p w14:paraId="47E31BBA">
      <w:pPr>
        <w:pStyle w:val="3"/>
        <w:keepNext w:val="0"/>
        <w:keepLines w:val="0"/>
        <w:widowControl/>
        <w:suppressLineNumbers w:val="0"/>
        <w:pBdr>
          <w:bottom w:val="none" w:color="auto" w:sz="0" w:space="0"/>
        </w:pBdr>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31"/>
          <w:szCs w:val="31"/>
        </w:rPr>
      </w:pPr>
      <w:r>
        <w:rPr>
          <w:rFonts w:hint="default" w:ascii="sans-serif" w:hAnsi="sans-serif" w:eastAsia="sans-serif" w:cs="sans-serif"/>
          <w:b/>
          <w:bCs/>
          <w:i w:val="0"/>
          <w:iCs w:val="0"/>
          <w:caps w:val="0"/>
          <w:color w:val="000000"/>
          <w:spacing w:val="0"/>
          <w:sz w:val="31"/>
          <w:szCs w:val="31"/>
        </w:rPr>
        <w:t>训练完成总结</w:t>
      </w:r>
    </w:p>
    <w:p w14:paraId="2E12B6E7">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模型配置</w:t>
      </w:r>
    </w:p>
    <w:p w14:paraId="1672492C">
      <w:pPr>
        <w:keepNext w:val="0"/>
        <w:keepLines w:val="0"/>
        <w:widowControl/>
        <w:numPr>
          <w:ilvl w:val="0"/>
          <w:numId w:val="6"/>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架构</w:t>
      </w:r>
      <w:r>
        <w:rPr>
          <w:rFonts w:hint="default" w:ascii="sans-serif" w:hAnsi="sans-serif" w:eastAsia="sans-serif" w:cs="sans-serif"/>
          <w:i w:val="0"/>
          <w:iCs w:val="0"/>
          <w:caps w:val="0"/>
          <w:color w:val="000000"/>
          <w:spacing w:val="0"/>
          <w:sz w:val="28"/>
          <w:szCs w:val="28"/>
        </w:rPr>
        <w:t>: ResNet-34 (21,282,122 参数)</w:t>
      </w:r>
    </w:p>
    <w:p w14:paraId="3352EE3B">
      <w:pPr>
        <w:keepNext w:val="0"/>
        <w:keepLines w:val="0"/>
        <w:widowControl/>
        <w:numPr>
          <w:ilvl w:val="0"/>
          <w:numId w:val="6"/>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训练轮数</w:t>
      </w:r>
      <w:r>
        <w:rPr>
          <w:rFonts w:hint="default" w:ascii="sans-serif" w:hAnsi="sans-serif" w:eastAsia="sans-serif" w:cs="sans-serif"/>
          <w:i w:val="0"/>
          <w:iCs w:val="0"/>
          <w:caps w:val="0"/>
          <w:color w:val="000000"/>
          <w:spacing w:val="0"/>
          <w:sz w:val="28"/>
          <w:szCs w:val="28"/>
        </w:rPr>
        <w:t>: 200轮 (实际训练到第144轮达到最佳性能)</w:t>
      </w:r>
    </w:p>
    <w:p w14:paraId="7D0C5818">
      <w:pPr>
        <w:keepNext w:val="0"/>
        <w:keepLines w:val="0"/>
        <w:widowControl/>
        <w:numPr>
          <w:ilvl w:val="0"/>
          <w:numId w:val="6"/>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批次大小</w:t>
      </w:r>
      <w:r>
        <w:rPr>
          <w:rFonts w:hint="default" w:ascii="sans-serif" w:hAnsi="sans-serif" w:eastAsia="sans-serif" w:cs="sans-serif"/>
          <w:i w:val="0"/>
          <w:iCs w:val="0"/>
          <w:caps w:val="0"/>
          <w:color w:val="000000"/>
          <w:spacing w:val="0"/>
          <w:sz w:val="28"/>
          <w:szCs w:val="28"/>
        </w:rPr>
        <w:t>: 512</w:t>
      </w:r>
    </w:p>
    <w:p w14:paraId="6CDEB7D5">
      <w:pPr>
        <w:keepNext w:val="0"/>
        <w:keepLines w:val="0"/>
        <w:widowControl/>
        <w:numPr>
          <w:ilvl w:val="0"/>
          <w:numId w:val="6"/>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学习率</w:t>
      </w:r>
      <w:r>
        <w:rPr>
          <w:rFonts w:hint="default" w:ascii="sans-serif" w:hAnsi="sans-serif" w:eastAsia="sans-serif" w:cs="sans-serif"/>
          <w:i w:val="0"/>
          <w:iCs w:val="0"/>
          <w:caps w:val="0"/>
          <w:color w:val="000000"/>
          <w:spacing w:val="0"/>
          <w:sz w:val="28"/>
          <w:szCs w:val="28"/>
        </w:rPr>
        <w:t>: 0.001 (AdamW优化器)</w:t>
      </w:r>
    </w:p>
    <w:p w14:paraId="0469E7E7">
      <w:pPr>
        <w:keepNext w:val="0"/>
        <w:keepLines w:val="0"/>
        <w:widowControl/>
        <w:numPr>
          <w:ilvl w:val="0"/>
          <w:numId w:val="6"/>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学习率调度</w:t>
      </w:r>
      <w:r>
        <w:rPr>
          <w:rFonts w:hint="default" w:ascii="sans-serif" w:hAnsi="sans-serif" w:eastAsia="sans-serif" w:cs="sans-serif"/>
          <w:i w:val="0"/>
          <w:iCs w:val="0"/>
          <w:caps w:val="0"/>
          <w:color w:val="000000"/>
          <w:spacing w:val="0"/>
          <w:sz w:val="28"/>
          <w:szCs w:val="28"/>
        </w:rPr>
        <w:t>: CosineAnnealingWarmRestarts</w:t>
      </w:r>
    </w:p>
    <w:p w14:paraId="56A3C20B">
      <w:pPr>
        <w:keepNext w:val="0"/>
        <w:keepLines w:val="0"/>
        <w:widowControl/>
        <w:numPr>
          <w:ilvl w:val="0"/>
          <w:numId w:val="6"/>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数据增强</w:t>
      </w:r>
      <w:r>
        <w:rPr>
          <w:rFonts w:hint="default" w:ascii="sans-serif" w:hAnsi="sans-serif" w:eastAsia="sans-serif" w:cs="sans-serif"/>
          <w:i w:val="0"/>
          <w:iCs w:val="0"/>
          <w:caps w:val="0"/>
          <w:color w:val="000000"/>
          <w:spacing w:val="0"/>
          <w:sz w:val="28"/>
          <w:szCs w:val="28"/>
        </w:rPr>
        <w:t>: 增强版 (ColorJitter, Cutout, RandomRotation)</w:t>
      </w:r>
    </w:p>
    <w:p w14:paraId="0F3C576D">
      <w:pPr>
        <w:pStyle w:val="3"/>
        <w:keepNext w:val="0"/>
        <w:keepLines w:val="0"/>
        <w:widowControl/>
        <w:suppressLineNumbers w:val="0"/>
        <w:pBdr>
          <w:bottom w:val="none" w:color="auto" w:sz="0" w:space="0"/>
        </w:pBdr>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31"/>
          <w:szCs w:val="31"/>
        </w:rPr>
      </w:pPr>
      <w:r>
        <w:rPr>
          <w:rFonts w:hint="default" w:ascii="sans-serif" w:hAnsi="sans-serif" w:eastAsia="sans-serif" w:cs="sans-serif"/>
          <w:b/>
          <w:bCs/>
          <w:i w:val="0"/>
          <w:iCs w:val="0"/>
          <w:caps w:val="0"/>
          <w:color w:val="000000"/>
          <w:spacing w:val="0"/>
          <w:sz w:val="31"/>
          <w:szCs w:val="31"/>
        </w:rPr>
        <w:t>最终性能结果</w:t>
      </w:r>
    </w:p>
    <w:p w14:paraId="130FF09C">
      <w:pPr>
        <w:pStyle w:val="4"/>
        <w:keepNext w:val="0"/>
        <w:keepLines w:val="0"/>
        <w:widowControl/>
        <w:suppressLineNumbers w:val="0"/>
        <w:spacing w:before="480" w:beforeAutospacing="0" w:after="320" w:afterAutospacing="0" w:line="25" w:lineRule="atLeast"/>
        <w:ind w:left="0" w:firstLine="0"/>
        <w:rPr>
          <w:rFonts w:hint="eastAsia" w:ascii="sans-serif" w:hAnsi="sans-serif" w:eastAsia="sans-serif" w:cs="sans-serif"/>
          <w:b/>
          <w:bCs/>
          <w:i w:val="0"/>
          <w:iCs w:val="0"/>
          <w:caps w:val="0"/>
          <w:color w:val="000000"/>
          <w:spacing w:val="0"/>
          <w:sz w:val="26"/>
          <w:szCs w:val="26"/>
          <w:lang w:eastAsia="zh-CN"/>
        </w:rPr>
      </w:pPr>
      <w:r>
        <w:rPr>
          <w:rFonts w:hint="default" w:ascii="sans-serif" w:hAnsi="sans-serif" w:eastAsia="sans-serif" w:cs="sans-serif"/>
          <w:b/>
          <w:bCs/>
          <w:i w:val="0"/>
          <w:iCs w:val="0"/>
          <w:caps w:val="0"/>
          <w:color w:val="000000"/>
          <w:spacing w:val="0"/>
          <w:sz w:val="26"/>
          <w:szCs w:val="26"/>
        </w:rPr>
        <w:t>整体性能</w:t>
      </w:r>
    </w:p>
    <w:p w14:paraId="782C30ED">
      <w:pPr>
        <w:keepNext w:val="0"/>
        <w:keepLines w:val="0"/>
        <w:widowControl/>
        <w:numPr>
          <w:ilvl w:val="0"/>
          <w:numId w:val="7"/>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测试准确率</w:t>
      </w:r>
      <w:r>
        <w:rPr>
          <w:rFonts w:hint="default" w:ascii="sans-serif" w:hAnsi="sans-serif" w:eastAsia="sans-serif" w:cs="sans-serif"/>
          <w:i w:val="0"/>
          <w:iCs w:val="0"/>
          <w:caps w:val="0"/>
          <w:color w:val="000000"/>
          <w:spacing w:val="0"/>
          <w:sz w:val="28"/>
          <w:szCs w:val="28"/>
        </w:rPr>
        <w:t>: </w:t>
      </w:r>
      <w:r>
        <w:rPr>
          <w:rStyle w:val="10"/>
          <w:rFonts w:hint="default" w:ascii="sans-serif" w:hAnsi="sans-serif" w:eastAsia="sans-serif" w:cs="sans-serif"/>
          <w:i w:val="0"/>
          <w:iCs w:val="0"/>
          <w:caps w:val="0"/>
          <w:color w:val="000000"/>
          <w:spacing w:val="0"/>
          <w:sz w:val="28"/>
          <w:szCs w:val="28"/>
        </w:rPr>
        <w:t>95.20%</w:t>
      </w:r>
      <w:r>
        <w:rPr>
          <w:rFonts w:hint="default" w:ascii="sans-serif" w:hAnsi="sans-serif" w:eastAsia="sans-serif" w:cs="sans-serif"/>
          <w:i w:val="0"/>
          <w:iCs w:val="0"/>
          <w:caps w:val="0"/>
          <w:color w:val="000000"/>
          <w:spacing w:val="0"/>
          <w:sz w:val="28"/>
          <w:szCs w:val="28"/>
        </w:rPr>
        <w:t> 🎉</w:t>
      </w:r>
    </w:p>
    <w:p w14:paraId="607C4837">
      <w:pPr>
        <w:keepNext w:val="0"/>
        <w:keepLines w:val="0"/>
        <w:widowControl/>
        <w:numPr>
          <w:ilvl w:val="0"/>
          <w:numId w:val="7"/>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训练准确率</w:t>
      </w:r>
      <w:r>
        <w:rPr>
          <w:rFonts w:hint="default" w:ascii="sans-serif" w:hAnsi="sans-serif" w:eastAsia="sans-serif" w:cs="sans-serif"/>
          <w:i w:val="0"/>
          <w:iCs w:val="0"/>
          <w:caps w:val="0"/>
          <w:color w:val="000000"/>
          <w:spacing w:val="0"/>
          <w:sz w:val="28"/>
          <w:szCs w:val="28"/>
        </w:rPr>
        <w:t>: 98%+ (估计)</w:t>
      </w:r>
    </w:p>
    <w:p w14:paraId="044118E3">
      <w:pPr>
        <w:keepNext w:val="0"/>
        <w:keepLines w:val="0"/>
        <w:widowControl/>
        <w:numPr>
          <w:ilvl w:val="0"/>
          <w:numId w:val="7"/>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过拟合程度</w:t>
      </w:r>
      <w:r>
        <w:rPr>
          <w:rFonts w:hint="default" w:ascii="sans-serif" w:hAnsi="sans-serif" w:eastAsia="sans-serif" w:cs="sans-serif"/>
          <w:i w:val="0"/>
          <w:iCs w:val="0"/>
          <w:caps w:val="0"/>
          <w:color w:val="000000"/>
          <w:spacing w:val="0"/>
          <w:sz w:val="28"/>
          <w:szCs w:val="28"/>
        </w:rPr>
        <w:t>: &lt;3% (训练-测试差距很小)</w:t>
      </w:r>
    </w:p>
    <w:p w14:paraId="42CED0C6">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各类别详细表现</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6"/>
        <w:gridCol w:w="1418"/>
        <w:gridCol w:w="1418"/>
        <w:gridCol w:w="1418"/>
        <w:gridCol w:w="1418"/>
      </w:tblGrid>
      <w:tr w14:paraId="774CB412">
        <w:tc>
          <w:tcPr>
            <w:tcW w:w="0" w:type="auto"/>
            <w:shd w:val="clear" w:color="auto" w:fill="auto"/>
            <w:tcMar>
              <w:top w:w="100" w:type="dxa"/>
              <w:left w:w="200" w:type="dxa"/>
              <w:bottom w:w="100" w:type="dxa"/>
              <w:right w:w="200" w:type="dxa"/>
            </w:tcMar>
            <w:vAlign w:val="center"/>
          </w:tcPr>
          <w:p w14:paraId="0B306FE3">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类别</w:t>
            </w:r>
          </w:p>
        </w:tc>
        <w:tc>
          <w:tcPr>
            <w:tcW w:w="0" w:type="auto"/>
            <w:shd w:val="clear" w:color="auto" w:fill="auto"/>
            <w:tcMar>
              <w:top w:w="100" w:type="dxa"/>
              <w:left w:w="200" w:type="dxa"/>
              <w:bottom w:w="100" w:type="dxa"/>
              <w:right w:w="200" w:type="dxa"/>
            </w:tcMar>
            <w:vAlign w:val="center"/>
          </w:tcPr>
          <w:p w14:paraId="54DBEE0E">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准确率</w:t>
            </w:r>
          </w:p>
        </w:tc>
        <w:tc>
          <w:tcPr>
            <w:tcW w:w="0" w:type="auto"/>
            <w:shd w:val="clear" w:color="auto" w:fill="auto"/>
            <w:tcMar>
              <w:top w:w="100" w:type="dxa"/>
              <w:left w:w="200" w:type="dxa"/>
              <w:bottom w:w="100" w:type="dxa"/>
              <w:right w:w="200" w:type="dxa"/>
            </w:tcMar>
            <w:vAlign w:val="center"/>
          </w:tcPr>
          <w:p w14:paraId="1A6A2774">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精确率</w:t>
            </w:r>
          </w:p>
        </w:tc>
        <w:tc>
          <w:tcPr>
            <w:tcW w:w="0" w:type="auto"/>
            <w:shd w:val="clear" w:color="auto" w:fill="auto"/>
            <w:tcMar>
              <w:top w:w="100" w:type="dxa"/>
              <w:left w:w="200" w:type="dxa"/>
              <w:bottom w:w="100" w:type="dxa"/>
              <w:right w:w="200" w:type="dxa"/>
            </w:tcMar>
            <w:vAlign w:val="center"/>
          </w:tcPr>
          <w:p w14:paraId="45B4BE60">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召回率</w:t>
            </w:r>
          </w:p>
        </w:tc>
        <w:tc>
          <w:tcPr>
            <w:tcW w:w="0" w:type="auto"/>
            <w:shd w:val="clear" w:color="auto" w:fill="auto"/>
            <w:tcMar>
              <w:top w:w="100" w:type="dxa"/>
              <w:left w:w="200" w:type="dxa"/>
              <w:bottom w:w="100" w:type="dxa"/>
              <w:right w:w="200" w:type="dxa"/>
            </w:tcMar>
            <w:vAlign w:val="center"/>
          </w:tcPr>
          <w:p w14:paraId="36F9BDC8">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F1分数</w:t>
            </w:r>
          </w:p>
        </w:tc>
      </w:tr>
      <w:tr w14:paraId="15F387B7">
        <w:tc>
          <w:tcPr>
            <w:tcW w:w="0" w:type="auto"/>
            <w:shd w:val="clear" w:color="auto" w:fill="auto"/>
            <w:tcMar>
              <w:top w:w="100" w:type="dxa"/>
              <w:left w:w="200" w:type="dxa"/>
              <w:bottom w:w="100" w:type="dxa"/>
              <w:right w:w="200" w:type="dxa"/>
            </w:tcMar>
            <w:vAlign w:val="center"/>
          </w:tcPr>
          <w:p w14:paraId="04A87AE3">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airplane</w:t>
            </w:r>
            <w:r>
              <w:rPr>
                <w:rFonts w:hint="default" w:ascii="sans-serif" w:hAnsi="sans-serif" w:eastAsia="sans-serif" w:cs="sans-serif"/>
                <w:i w:val="0"/>
                <w:iCs w:val="0"/>
                <w:caps w:val="0"/>
                <w:color w:val="000000"/>
                <w:spacing w:val="0"/>
                <w:kern w:val="0"/>
                <w:sz w:val="28"/>
                <w:szCs w:val="28"/>
                <w:lang w:val="en-US" w:eastAsia="zh-CN" w:bidi="ar"/>
              </w:rPr>
              <w:t> (飞机)</w:t>
            </w:r>
          </w:p>
        </w:tc>
        <w:tc>
          <w:tcPr>
            <w:tcW w:w="0" w:type="auto"/>
            <w:shd w:val="clear" w:color="auto" w:fill="auto"/>
            <w:tcMar>
              <w:top w:w="100" w:type="dxa"/>
              <w:left w:w="200" w:type="dxa"/>
              <w:bottom w:w="100" w:type="dxa"/>
              <w:right w:w="200" w:type="dxa"/>
            </w:tcMar>
            <w:vAlign w:val="center"/>
          </w:tcPr>
          <w:p w14:paraId="1017BF82">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95.80%</w:t>
            </w:r>
          </w:p>
        </w:tc>
        <w:tc>
          <w:tcPr>
            <w:tcW w:w="0" w:type="auto"/>
            <w:shd w:val="clear" w:color="auto" w:fill="auto"/>
            <w:tcMar>
              <w:top w:w="100" w:type="dxa"/>
              <w:left w:w="200" w:type="dxa"/>
              <w:bottom w:w="100" w:type="dxa"/>
              <w:right w:w="200" w:type="dxa"/>
            </w:tcMar>
            <w:vAlign w:val="center"/>
          </w:tcPr>
          <w:p w14:paraId="46A4BF8D">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95.70%</w:t>
            </w:r>
          </w:p>
        </w:tc>
        <w:tc>
          <w:tcPr>
            <w:tcW w:w="0" w:type="auto"/>
            <w:shd w:val="clear" w:color="auto" w:fill="auto"/>
            <w:tcMar>
              <w:top w:w="100" w:type="dxa"/>
              <w:left w:w="200" w:type="dxa"/>
              <w:bottom w:w="100" w:type="dxa"/>
              <w:right w:w="200" w:type="dxa"/>
            </w:tcMar>
            <w:vAlign w:val="center"/>
          </w:tcPr>
          <w:p w14:paraId="24BFC1F9">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95.80%</w:t>
            </w:r>
          </w:p>
        </w:tc>
        <w:tc>
          <w:tcPr>
            <w:tcW w:w="0" w:type="auto"/>
            <w:shd w:val="clear" w:color="auto" w:fill="auto"/>
            <w:tcMar>
              <w:top w:w="100" w:type="dxa"/>
              <w:left w:w="200" w:type="dxa"/>
              <w:bottom w:w="100" w:type="dxa"/>
              <w:right w:w="200" w:type="dxa"/>
            </w:tcMar>
            <w:vAlign w:val="center"/>
          </w:tcPr>
          <w:p w14:paraId="76313041">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95.75%</w:t>
            </w:r>
          </w:p>
        </w:tc>
      </w:tr>
      <w:tr w14:paraId="5F9F33C9">
        <w:tc>
          <w:tcPr>
            <w:tcW w:w="0" w:type="auto"/>
            <w:shd w:val="clear" w:color="auto" w:fill="auto"/>
            <w:tcMar>
              <w:top w:w="100" w:type="dxa"/>
              <w:left w:w="200" w:type="dxa"/>
              <w:bottom w:w="100" w:type="dxa"/>
              <w:right w:w="200" w:type="dxa"/>
            </w:tcMar>
            <w:vAlign w:val="center"/>
          </w:tcPr>
          <w:p w14:paraId="0253FD02">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automobile</w:t>
            </w:r>
            <w:r>
              <w:rPr>
                <w:rFonts w:hint="default" w:ascii="sans-serif" w:hAnsi="sans-serif" w:eastAsia="sans-serif" w:cs="sans-serif"/>
                <w:i w:val="0"/>
                <w:iCs w:val="0"/>
                <w:caps w:val="0"/>
                <w:color w:val="000000"/>
                <w:spacing w:val="0"/>
                <w:kern w:val="0"/>
                <w:sz w:val="28"/>
                <w:szCs w:val="28"/>
                <w:lang w:val="en-US" w:eastAsia="zh-CN" w:bidi="ar"/>
              </w:rPr>
              <w:t> (汽车)</w:t>
            </w:r>
          </w:p>
        </w:tc>
        <w:tc>
          <w:tcPr>
            <w:tcW w:w="0" w:type="auto"/>
            <w:shd w:val="clear" w:color="auto" w:fill="auto"/>
            <w:tcMar>
              <w:top w:w="100" w:type="dxa"/>
              <w:left w:w="200" w:type="dxa"/>
              <w:bottom w:w="100" w:type="dxa"/>
              <w:right w:w="200" w:type="dxa"/>
            </w:tcMar>
            <w:vAlign w:val="center"/>
          </w:tcPr>
          <w:p w14:paraId="61FA9F4C">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98.20%</w:t>
            </w:r>
          </w:p>
        </w:tc>
        <w:tc>
          <w:tcPr>
            <w:tcW w:w="0" w:type="auto"/>
            <w:shd w:val="clear" w:color="auto" w:fill="auto"/>
            <w:tcMar>
              <w:top w:w="100" w:type="dxa"/>
              <w:left w:w="200" w:type="dxa"/>
              <w:bottom w:w="100" w:type="dxa"/>
              <w:right w:w="200" w:type="dxa"/>
            </w:tcMar>
            <w:vAlign w:val="center"/>
          </w:tcPr>
          <w:p w14:paraId="0B524914">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97.91%</w:t>
            </w:r>
          </w:p>
        </w:tc>
        <w:tc>
          <w:tcPr>
            <w:tcW w:w="0" w:type="auto"/>
            <w:shd w:val="clear" w:color="auto" w:fill="auto"/>
            <w:tcMar>
              <w:top w:w="100" w:type="dxa"/>
              <w:left w:w="200" w:type="dxa"/>
              <w:bottom w:w="100" w:type="dxa"/>
              <w:right w:w="200" w:type="dxa"/>
            </w:tcMar>
            <w:vAlign w:val="center"/>
          </w:tcPr>
          <w:p w14:paraId="0C30607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98.20%</w:t>
            </w:r>
          </w:p>
        </w:tc>
        <w:tc>
          <w:tcPr>
            <w:tcW w:w="0" w:type="auto"/>
            <w:shd w:val="clear" w:color="auto" w:fill="auto"/>
            <w:tcMar>
              <w:top w:w="100" w:type="dxa"/>
              <w:left w:w="200" w:type="dxa"/>
              <w:bottom w:w="100" w:type="dxa"/>
              <w:right w:w="200" w:type="dxa"/>
            </w:tcMar>
            <w:vAlign w:val="center"/>
          </w:tcPr>
          <w:p w14:paraId="07DC8F80">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98.05%</w:t>
            </w:r>
          </w:p>
        </w:tc>
      </w:tr>
      <w:tr w14:paraId="54D534DC">
        <w:tc>
          <w:tcPr>
            <w:tcW w:w="0" w:type="auto"/>
            <w:shd w:val="clear" w:color="auto" w:fill="auto"/>
            <w:tcMar>
              <w:top w:w="100" w:type="dxa"/>
              <w:left w:w="200" w:type="dxa"/>
              <w:bottom w:w="100" w:type="dxa"/>
              <w:right w:w="200" w:type="dxa"/>
            </w:tcMar>
            <w:vAlign w:val="center"/>
          </w:tcPr>
          <w:p w14:paraId="15AB33C8">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bird</w:t>
            </w:r>
            <w:r>
              <w:rPr>
                <w:rFonts w:hint="default" w:ascii="sans-serif" w:hAnsi="sans-serif" w:eastAsia="sans-serif" w:cs="sans-serif"/>
                <w:i w:val="0"/>
                <w:iCs w:val="0"/>
                <w:caps w:val="0"/>
                <w:color w:val="000000"/>
                <w:spacing w:val="0"/>
                <w:kern w:val="0"/>
                <w:sz w:val="28"/>
                <w:szCs w:val="28"/>
                <w:lang w:val="en-US" w:eastAsia="zh-CN" w:bidi="ar"/>
              </w:rPr>
              <w:t> (鸟)</w:t>
            </w:r>
          </w:p>
        </w:tc>
        <w:tc>
          <w:tcPr>
            <w:tcW w:w="0" w:type="auto"/>
            <w:shd w:val="clear" w:color="auto" w:fill="auto"/>
            <w:tcMar>
              <w:top w:w="100" w:type="dxa"/>
              <w:left w:w="200" w:type="dxa"/>
              <w:bottom w:w="100" w:type="dxa"/>
              <w:right w:w="200" w:type="dxa"/>
            </w:tcMar>
            <w:vAlign w:val="center"/>
          </w:tcPr>
          <w:p w14:paraId="6F5B982C">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94.20%</w:t>
            </w:r>
          </w:p>
        </w:tc>
        <w:tc>
          <w:tcPr>
            <w:tcW w:w="0" w:type="auto"/>
            <w:shd w:val="clear" w:color="auto" w:fill="auto"/>
            <w:tcMar>
              <w:top w:w="100" w:type="dxa"/>
              <w:left w:w="200" w:type="dxa"/>
              <w:bottom w:w="100" w:type="dxa"/>
              <w:right w:w="200" w:type="dxa"/>
            </w:tcMar>
            <w:vAlign w:val="center"/>
          </w:tcPr>
          <w:p w14:paraId="24593EC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94.29%</w:t>
            </w:r>
          </w:p>
        </w:tc>
        <w:tc>
          <w:tcPr>
            <w:tcW w:w="0" w:type="auto"/>
            <w:shd w:val="clear" w:color="auto" w:fill="auto"/>
            <w:tcMar>
              <w:top w:w="100" w:type="dxa"/>
              <w:left w:w="200" w:type="dxa"/>
              <w:bottom w:w="100" w:type="dxa"/>
              <w:right w:w="200" w:type="dxa"/>
            </w:tcMar>
            <w:vAlign w:val="center"/>
          </w:tcPr>
          <w:p w14:paraId="494AD4D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94.20%</w:t>
            </w:r>
          </w:p>
        </w:tc>
        <w:tc>
          <w:tcPr>
            <w:tcW w:w="0" w:type="auto"/>
            <w:shd w:val="clear" w:color="auto" w:fill="auto"/>
            <w:tcMar>
              <w:top w:w="100" w:type="dxa"/>
              <w:left w:w="200" w:type="dxa"/>
              <w:bottom w:w="100" w:type="dxa"/>
              <w:right w:w="200" w:type="dxa"/>
            </w:tcMar>
            <w:vAlign w:val="center"/>
          </w:tcPr>
          <w:p w14:paraId="747C97D3">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94.25%</w:t>
            </w:r>
          </w:p>
        </w:tc>
      </w:tr>
      <w:tr w14:paraId="5EBABD51">
        <w:tc>
          <w:tcPr>
            <w:tcW w:w="0" w:type="auto"/>
            <w:shd w:val="clear" w:color="auto" w:fill="auto"/>
            <w:tcMar>
              <w:top w:w="100" w:type="dxa"/>
              <w:left w:w="200" w:type="dxa"/>
              <w:bottom w:w="100" w:type="dxa"/>
              <w:right w:w="200" w:type="dxa"/>
            </w:tcMar>
            <w:vAlign w:val="center"/>
          </w:tcPr>
          <w:p w14:paraId="3A901C6F">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cat</w:t>
            </w:r>
            <w:r>
              <w:rPr>
                <w:rFonts w:hint="default" w:ascii="sans-serif" w:hAnsi="sans-serif" w:eastAsia="sans-serif" w:cs="sans-serif"/>
                <w:i w:val="0"/>
                <w:iCs w:val="0"/>
                <w:caps w:val="0"/>
                <w:color w:val="000000"/>
                <w:spacing w:val="0"/>
                <w:kern w:val="0"/>
                <w:sz w:val="28"/>
                <w:szCs w:val="28"/>
                <w:lang w:val="en-US" w:eastAsia="zh-CN" w:bidi="ar"/>
              </w:rPr>
              <w:t> (猫)</w:t>
            </w:r>
          </w:p>
        </w:tc>
        <w:tc>
          <w:tcPr>
            <w:tcW w:w="0" w:type="auto"/>
            <w:shd w:val="clear" w:color="auto" w:fill="auto"/>
            <w:tcMar>
              <w:top w:w="100" w:type="dxa"/>
              <w:left w:w="200" w:type="dxa"/>
              <w:bottom w:w="100" w:type="dxa"/>
              <w:right w:w="200" w:type="dxa"/>
            </w:tcMar>
            <w:vAlign w:val="center"/>
          </w:tcPr>
          <w:p w14:paraId="178E984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89.60%</w:t>
            </w:r>
          </w:p>
        </w:tc>
        <w:tc>
          <w:tcPr>
            <w:tcW w:w="0" w:type="auto"/>
            <w:shd w:val="clear" w:color="auto" w:fill="auto"/>
            <w:tcMar>
              <w:top w:w="100" w:type="dxa"/>
              <w:left w:w="200" w:type="dxa"/>
              <w:bottom w:w="100" w:type="dxa"/>
              <w:right w:w="200" w:type="dxa"/>
            </w:tcMar>
            <w:vAlign w:val="center"/>
          </w:tcPr>
          <w:p w14:paraId="1E75A949">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90.14%</w:t>
            </w:r>
          </w:p>
        </w:tc>
        <w:tc>
          <w:tcPr>
            <w:tcW w:w="0" w:type="auto"/>
            <w:shd w:val="clear" w:color="auto" w:fill="auto"/>
            <w:tcMar>
              <w:top w:w="100" w:type="dxa"/>
              <w:left w:w="200" w:type="dxa"/>
              <w:bottom w:w="100" w:type="dxa"/>
              <w:right w:w="200" w:type="dxa"/>
            </w:tcMar>
            <w:vAlign w:val="center"/>
          </w:tcPr>
          <w:p w14:paraId="25BFA8DF">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89.60%</w:t>
            </w:r>
          </w:p>
        </w:tc>
        <w:tc>
          <w:tcPr>
            <w:tcW w:w="0" w:type="auto"/>
            <w:shd w:val="clear" w:color="auto" w:fill="auto"/>
            <w:tcMar>
              <w:top w:w="100" w:type="dxa"/>
              <w:left w:w="200" w:type="dxa"/>
              <w:bottom w:w="100" w:type="dxa"/>
              <w:right w:w="200" w:type="dxa"/>
            </w:tcMar>
            <w:vAlign w:val="center"/>
          </w:tcPr>
          <w:p w14:paraId="4BD4F04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89.87%</w:t>
            </w:r>
          </w:p>
        </w:tc>
      </w:tr>
      <w:tr w14:paraId="5AC7BC8F">
        <w:tc>
          <w:tcPr>
            <w:tcW w:w="0" w:type="auto"/>
            <w:shd w:val="clear" w:color="auto" w:fill="auto"/>
            <w:tcMar>
              <w:top w:w="100" w:type="dxa"/>
              <w:left w:w="200" w:type="dxa"/>
              <w:bottom w:w="100" w:type="dxa"/>
              <w:right w:w="200" w:type="dxa"/>
            </w:tcMar>
            <w:vAlign w:val="center"/>
          </w:tcPr>
          <w:p w14:paraId="563B3080">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deer</w:t>
            </w:r>
            <w:r>
              <w:rPr>
                <w:rFonts w:hint="default" w:ascii="sans-serif" w:hAnsi="sans-serif" w:eastAsia="sans-serif" w:cs="sans-serif"/>
                <w:i w:val="0"/>
                <w:iCs w:val="0"/>
                <w:caps w:val="0"/>
                <w:color w:val="000000"/>
                <w:spacing w:val="0"/>
                <w:kern w:val="0"/>
                <w:sz w:val="28"/>
                <w:szCs w:val="28"/>
                <w:lang w:val="en-US" w:eastAsia="zh-CN" w:bidi="ar"/>
              </w:rPr>
              <w:t> (鹿)</w:t>
            </w:r>
          </w:p>
        </w:tc>
        <w:tc>
          <w:tcPr>
            <w:tcW w:w="0" w:type="auto"/>
            <w:shd w:val="clear" w:color="auto" w:fill="auto"/>
            <w:tcMar>
              <w:top w:w="100" w:type="dxa"/>
              <w:left w:w="200" w:type="dxa"/>
              <w:bottom w:w="100" w:type="dxa"/>
              <w:right w:w="200" w:type="dxa"/>
            </w:tcMar>
            <w:vAlign w:val="center"/>
          </w:tcPr>
          <w:p w14:paraId="37183EE5">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95.80%</w:t>
            </w:r>
          </w:p>
        </w:tc>
        <w:tc>
          <w:tcPr>
            <w:tcW w:w="0" w:type="auto"/>
            <w:shd w:val="clear" w:color="auto" w:fill="auto"/>
            <w:tcMar>
              <w:top w:w="100" w:type="dxa"/>
              <w:left w:w="200" w:type="dxa"/>
              <w:bottom w:w="100" w:type="dxa"/>
              <w:right w:w="200" w:type="dxa"/>
            </w:tcMar>
            <w:vAlign w:val="center"/>
          </w:tcPr>
          <w:p w14:paraId="671D3026">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94.48%</w:t>
            </w:r>
          </w:p>
        </w:tc>
        <w:tc>
          <w:tcPr>
            <w:tcW w:w="0" w:type="auto"/>
            <w:shd w:val="clear" w:color="auto" w:fill="auto"/>
            <w:tcMar>
              <w:top w:w="100" w:type="dxa"/>
              <w:left w:w="200" w:type="dxa"/>
              <w:bottom w:w="100" w:type="dxa"/>
              <w:right w:w="200" w:type="dxa"/>
            </w:tcMar>
            <w:vAlign w:val="center"/>
          </w:tcPr>
          <w:p w14:paraId="62E6C0D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95.80%</w:t>
            </w:r>
          </w:p>
        </w:tc>
        <w:tc>
          <w:tcPr>
            <w:tcW w:w="0" w:type="auto"/>
            <w:shd w:val="clear" w:color="auto" w:fill="auto"/>
            <w:tcMar>
              <w:top w:w="100" w:type="dxa"/>
              <w:left w:w="200" w:type="dxa"/>
              <w:bottom w:w="100" w:type="dxa"/>
              <w:right w:w="200" w:type="dxa"/>
            </w:tcMar>
            <w:vAlign w:val="center"/>
          </w:tcPr>
          <w:p w14:paraId="2CED669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95.13%</w:t>
            </w:r>
          </w:p>
        </w:tc>
      </w:tr>
      <w:tr w14:paraId="0B5CDFE1">
        <w:tc>
          <w:tcPr>
            <w:tcW w:w="0" w:type="auto"/>
            <w:shd w:val="clear" w:color="auto" w:fill="auto"/>
            <w:tcMar>
              <w:top w:w="100" w:type="dxa"/>
              <w:left w:w="200" w:type="dxa"/>
              <w:bottom w:w="100" w:type="dxa"/>
              <w:right w:w="200" w:type="dxa"/>
            </w:tcMar>
            <w:vAlign w:val="center"/>
          </w:tcPr>
          <w:p w14:paraId="07AF925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dog</w:t>
            </w:r>
            <w:r>
              <w:rPr>
                <w:rFonts w:hint="default" w:ascii="sans-serif" w:hAnsi="sans-serif" w:eastAsia="sans-serif" w:cs="sans-serif"/>
                <w:i w:val="0"/>
                <w:iCs w:val="0"/>
                <w:caps w:val="0"/>
                <w:color w:val="000000"/>
                <w:spacing w:val="0"/>
                <w:kern w:val="0"/>
                <w:sz w:val="28"/>
                <w:szCs w:val="28"/>
                <w:lang w:val="en-US" w:eastAsia="zh-CN" w:bidi="ar"/>
              </w:rPr>
              <w:t> (狗)</w:t>
            </w:r>
          </w:p>
        </w:tc>
        <w:tc>
          <w:tcPr>
            <w:tcW w:w="0" w:type="auto"/>
            <w:shd w:val="clear" w:color="auto" w:fill="auto"/>
            <w:tcMar>
              <w:top w:w="100" w:type="dxa"/>
              <w:left w:w="200" w:type="dxa"/>
              <w:bottom w:w="100" w:type="dxa"/>
              <w:right w:w="200" w:type="dxa"/>
            </w:tcMar>
            <w:vAlign w:val="center"/>
          </w:tcPr>
          <w:p w14:paraId="5B127A9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91.40%</w:t>
            </w:r>
          </w:p>
        </w:tc>
        <w:tc>
          <w:tcPr>
            <w:tcW w:w="0" w:type="auto"/>
            <w:shd w:val="clear" w:color="auto" w:fill="auto"/>
            <w:tcMar>
              <w:top w:w="100" w:type="dxa"/>
              <w:left w:w="200" w:type="dxa"/>
              <w:bottom w:w="100" w:type="dxa"/>
              <w:right w:w="200" w:type="dxa"/>
            </w:tcMar>
            <w:vAlign w:val="center"/>
          </w:tcPr>
          <w:p w14:paraId="07C8ABA1">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91.22%</w:t>
            </w:r>
          </w:p>
        </w:tc>
        <w:tc>
          <w:tcPr>
            <w:tcW w:w="0" w:type="auto"/>
            <w:shd w:val="clear" w:color="auto" w:fill="auto"/>
            <w:tcMar>
              <w:top w:w="100" w:type="dxa"/>
              <w:left w:w="200" w:type="dxa"/>
              <w:bottom w:w="100" w:type="dxa"/>
              <w:right w:w="200" w:type="dxa"/>
            </w:tcMar>
            <w:vAlign w:val="center"/>
          </w:tcPr>
          <w:p w14:paraId="5BA5901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91.40%</w:t>
            </w:r>
          </w:p>
        </w:tc>
        <w:tc>
          <w:tcPr>
            <w:tcW w:w="0" w:type="auto"/>
            <w:shd w:val="clear" w:color="auto" w:fill="auto"/>
            <w:tcMar>
              <w:top w:w="100" w:type="dxa"/>
              <w:left w:w="200" w:type="dxa"/>
              <w:bottom w:w="100" w:type="dxa"/>
              <w:right w:w="200" w:type="dxa"/>
            </w:tcMar>
            <w:vAlign w:val="center"/>
          </w:tcPr>
          <w:p w14:paraId="23F2671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91.31%</w:t>
            </w:r>
          </w:p>
        </w:tc>
      </w:tr>
      <w:tr w14:paraId="76D3A43B">
        <w:tc>
          <w:tcPr>
            <w:tcW w:w="0" w:type="auto"/>
            <w:shd w:val="clear" w:color="auto" w:fill="auto"/>
            <w:tcMar>
              <w:top w:w="100" w:type="dxa"/>
              <w:left w:w="200" w:type="dxa"/>
              <w:bottom w:w="100" w:type="dxa"/>
              <w:right w:w="200" w:type="dxa"/>
            </w:tcMar>
            <w:vAlign w:val="center"/>
          </w:tcPr>
          <w:p w14:paraId="754BD8F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frog</w:t>
            </w:r>
            <w:r>
              <w:rPr>
                <w:rFonts w:hint="default" w:ascii="sans-serif" w:hAnsi="sans-serif" w:eastAsia="sans-serif" w:cs="sans-serif"/>
                <w:i w:val="0"/>
                <w:iCs w:val="0"/>
                <w:caps w:val="0"/>
                <w:color w:val="000000"/>
                <w:spacing w:val="0"/>
                <w:kern w:val="0"/>
                <w:sz w:val="28"/>
                <w:szCs w:val="28"/>
                <w:lang w:val="en-US" w:eastAsia="zh-CN" w:bidi="ar"/>
              </w:rPr>
              <w:t> (青蛙)</w:t>
            </w:r>
          </w:p>
        </w:tc>
        <w:tc>
          <w:tcPr>
            <w:tcW w:w="0" w:type="auto"/>
            <w:shd w:val="clear" w:color="auto" w:fill="auto"/>
            <w:tcMar>
              <w:top w:w="100" w:type="dxa"/>
              <w:left w:w="200" w:type="dxa"/>
              <w:bottom w:w="100" w:type="dxa"/>
              <w:right w:w="200" w:type="dxa"/>
            </w:tcMar>
            <w:vAlign w:val="center"/>
          </w:tcPr>
          <w:p w14:paraId="0141AB24">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96.80%</w:t>
            </w:r>
          </w:p>
        </w:tc>
        <w:tc>
          <w:tcPr>
            <w:tcW w:w="0" w:type="auto"/>
            <w:shd w:val="clear" w:color="auto" w:fill="auto"/>
            <w:tcMar>
              <w:top w:w="100" w:type="dxa"/>
              <w:left w:w="200" w:type="dxa"/>
              <w:bottom w:w="100" w:type="dxa"/>
              <w:right w:w="200" w:type="dxa"/>
            </w:tcMar>
            <w:vAlign w:val="center"/>
          </w:tcPr>
          <w:p w14:paraId="49C80E55">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96.61%</w:t>
            </w:r>
          </w:p>
        </w:tc>
        <w:tc>
          <w:tcPr>
            <w:tcW w:w="0" w:type="auto"/>
            <w:shd w:val="clear" w:color="auto" w:fill="auto"/>
            <w:tcMar>
              <w:top w:w="100" w:type="dxa"/>
              <w:left w:w="200" w:type="dxa"/>
              <w:bottom w:w="100" w:type="dxa"/>
              <w:right w:w="200" w:type="dxa"/>
            </w:tcMar>
            <w:vAlign w:val="center"/>
          </w:tcPr>
          <w:p w14:paraId="28D95ED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96.80%</w:t>
            </w:r>
          </w:p>
        </w:tc>
        <w:tc>
          <w:tcPr>
            <w:tcW w:w="0" w:type="auto"/>
            <w:shd w:val="clear" w:color="auto" w:fill="auto"/>
            <w:tcMar>
              <w:top w:w="100" w:type="dxa"/>
              <w:left w:w="200" w:type="dxa"/>
              <w:bottom w:w="100" w:type="dxa"/>
              <w:right w:w="200" w:type="dxa"/>
            </w:tcMar>
            <w:vAlign w:val="center"/>
          </w:tcPr>
          <w:p w14:paraId="7D3396C3">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96.70%</w:t>
            </w:r>
          </w:p>
        </w:tc>
      </w:tr>
      <w:tr w14:paraId="60DC3E7A">
        <w:tc>
          <w:tcPr>
            <w:tcW w:w="0" w:type="auto"/>
            <w:shd w:val="clear" w:color="auto" w:fill="auto"/>
            <w:tcMar>
              <w:top w:w="100" w:type="dxa"/>
              <w:left w:w="200" w:type="dxa"/>
              <w:bottom w:w="100" w:type="dxa"/>
              <w:right w:w="200" w:type="dxa"/>
            </w:tcMar>
            <w:vAlign w:val="center"/>
          </w:tcPr>
          <w:p w14:paraId="36A79973">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horse</w:t>
            </w:r>
            <w:r>
              <w:rPr>
                <w:rFonts w:hint="default" w:ascii="sans-serif" w:hAnsi="sans-serif" w:eastAsia="sans-serif" w:cs="sans-serif"/>
                <w:i w:val="0"/>
                <w:iCs w:val="0"/>
                <w:caps w:val="0"/>
                <w:color w:val="000000"/>
                <w:spacing w:val="0"/>
                <w:kern w:val="0"/>
                <w:sz w:val="28"/>
                <w:szCs w:val="28"/>
                <w:lang w:val="en-US" w:eastAsia="zh-CN" w:bidi="ar"/>
              </w:rPr>
              <w:t> (马)</w:t>
            </w:r>
          </w:p>
        </w:tc>
        <w:tc>
          <w:tcPr>
            <w:tcW w:w="0" w:type="auto"/>
            <w:shd w:val="clear" w:color="auto" w:fill="auto"/>
            <w:tcMar>
              <w:top w:w="100" w:type="dxa"/>
              <w:left w:w="200" w:type="dxa"/>
              <w:bottom w:w="100" w:type="dxa"/>
              <w:right w:w="200" w:type="dxa"/>
            </w:tcMar>
            <w:vAlign w:val="center"/>
          </w:tcPr>
          <w:p w14:paraId="62A56099">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96.40%</w:t>
            </w:r>
          </w:p>
        </w:tc>
        <w:tc>
          <w:tcPr>
            <w:tcW w:w="0" w:type="auto"/>
            <w:shd w:val="clear" w:color="auto" w:fill="auto"/>
            <w:tcMar>
              <w:top w:w="100" w:type="dxa"/>
              <w:left w:w="200" w:type="dxa"/>
              <w:bottom w:w="100" w:type="dxa"/>
              <w:right w:w="200" w:type="dxa"/>
            </w:tcMar>
            <w:vAlign w:val="center"/>
          </w:tcPr>
          <w:p w14:paraId="2B522C2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97.87%</w:t>
            </w:r>
          </w:p>
        </w:tc>
        <w:tc>
          <w:tcPr>
            <w:tcW w:w="0" w:type="auto"/>
            <w:shd w:val="clear" w:color="auto" w:fill="auto"/>
            <w:tcMar>
              <w:top w:w="100" w:type="dxa"/>
              <w:left w:w="200" w:type="dxa"/>
              <w:bottom w:w="100" w:type="dxa"/>
              <w:right w:w="200" w:type="dxa"/>
            </w:tcMar>
            <w:vAlign w:val="center"/>
          </w:tcPr>
          <w:p w14:paraId="63D350A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96.40%</w:t>
            </w:r>
          </w:p>
        </w:tc>
        <w:tc>
          <w:tcPr>
            <w:tcW w:w="0" w:type="auto"/>
            <w:shd w:val="clear" w:color="auto" w:fill="auto"/>
            <w:tcMar>
              <w:top w:w="100" w:type="dxa"/>
              <w:left w:w="200" w:type="dxa"/>
              <w:bottom w:w="100" w:type="dxa"/>
              <w:right w:w="200" w:type="dxa"/>
            </w:tcMar>
            <w:vAlign w:val="center"/>
          </w:tcPr>
          <w:p w14:paraId="1E2BD248">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97.13%</w:t>
            </w:r>
          </w:p>
        </w:tc>
      </w:tr>
      <w:tr w14:paraId="2918D378">
        <w:tc>
          <w:tcPr>
            <w:tcW w:w="0" w:type="auto"/>
            <w:shd w:val="clear" w:color="auto" w:fill="auto"/>
            <w:tcMar>
              <w:top w:w="100" w:type="dxa"/>
              <w:left w:w="200" w:type="dxa"/>
              <w:bottom w:w="100" w:type="dxa"/>
              <w:right w:w="200" w:type="dxa"/>
            </w:tcMar>
            <w:vAlign w:val="center"/>
          </w:tcPr>
          <w:p w14:paraId="2353080C">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ship</w:t>
            </w:r>
            <w:r>
              <w:rPr>
                <w:rFonts w:hint="default" w:ascii="sans-serif" w:hAnsi="sans-serif" w:eastAsia="sans-serif" w:cs="sans-serif"/>
                <w:i w:val="0"/>
                <w:iCs w:val="0"/>
                <w:caps w:val="0"/>
                <w:color w:val="000000"/>
                <w:spacing w:val="0"/>
                <w:kern w:val="0"/>
                <w:sz w:val="28"/>
                <w:szCs w:val="28"/>
                <w:lang w:val="en-US" w:eastAsia="zh-CN" w:bidi="ar"/>
              </w:rPr>
              <w:t> (船)</w:t>
            </w:r>
          </w:p>
        </w:tc>
        <w:tc>
          <w:tcPr>
            <w:tcW w:w="0" w:type="auto"/>
            <w:shd w:val="clear" w:color="auto" w:fill="auto"/>
            <w:tcMar>
              <w:top w:w="100" w:type="dxa"/>
              <w:left w:w="200" w:type="dxa"/>
              <w:bottom w:w="100" w:type="dxa"/>
              <w:right w:w="200" w:type="dxa"/>
            </w:tcMar>
            <w:vAlign w:val="center"/>
          </w:tcPr>
          <w:p w14:paraId="57C10697">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97.00%</w:t>
            </w:r>
          </w:p>
        </w:tc>
        <w:tc>
          <w:tcPr>
            <w:tcW w:w="0" w:type="auto"/>
            <w:shd w:val="clear" w:color="auto" w:fill="auto"/>
            <w:tcMar>
              <w:top w:w="100" w:type="dxa"/>
              <w:left w:w="200" w:type="dxa"/>
              <w:bottom w:w="100" w:type="dxa"/>
              <w:right w:w="200" w:type="dxa"/>
            </w:tcMar>
            <w:vAlign w:val="center"/>
          </w:tcPr>
          <w:p w14:paraId="338A2672">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97.00%</w:t>
            </w:r>
          </w:p>
        </w:tc>
        <w:tc>
          <w:tcPr>
            <w:tcW w:w="0" w:type="auto"/>
            <w:shd w:val="clear" w:color="auto" w:fill="auto"/>
            <w:tcMar>
              <w:top w:w="100" w:type="dxa"/>
              <w:left w:w="200" w:type="dxa"/>
              <w:bottom w:w="100" w:type="dxa"/>
              <w:right w:w="200" w:type="dxa"/>
            </w:tcMar>
            <w:vAlign w:val="center"/>
          </w:tcPr>
          <w:p w14:paraId="4B06B985">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97.00%</w:t>
            </w:r>
          </w:p>
        </w:tc>
        <w:tc>
          <w:tcPr>
            <w:tcW w:w="0" w:type="auto"/>
            <w:shd w:val="clear" w:color="auto" w:fill="auto"/>
            <w:tcMar>
              <w:top w:w="100" w:type="dxa"/>
              <w:left w:w="200" w:type="dxa"/>
              <w:bottom w:w="100" w:type="dxa"/>
              <w:right w:w="200" w:type="dxa"/>
            </w:tcMar>
            <w:vAlign w:val="center"/>
          </w:tcPr>
          <w:p w14:paraId="5A5A8677">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97.00%</w:t>
            </w:r>
          </w:p>
        </w:tc>
      </w:tr>
      <w:tr w14:paraId="07C14FAC">
        <w:tc>
          <w:tcPr>
            <w:tcW w:w="0" w:type="auto"/>
            <w:shd w:val="clear" w:color="auto" w:fill="auto"/>
            <w:tcMar>
              <w:top w:w="100" w:type="dxa"/>
              <w:left w:w="200" w:type="dxa"/>
              <w:bottom w:w="100" w:type="dxa"/>
              <w:right w:w="200" w:type="dxa"/>
            </w:tcMar>
            <w:vAlign w:val="center"/>
          </w:tcPr>
          <w:p w14:paraId="52A84026">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truck</w:t>
            </w:r>
            <w:r>
              <w:rPr>
                <w:rFonts w:hint="default" w:ascii="sans-serif" w:hAnsi="sans-serif" w:eastAsia="sans-serif" w:cs="sans-serif"/>
                <w:i w:val="0"/>
                <w:iCs w:val="0"/>
                <w:caps w:val="0"/>
                <w:color w:val="000000"/>
                <w:spacing w:val="0"/>
                <w:kern w:val="0"/>
                <w:sz w:val="28"/>
                <w:szCs w:val="28"/>
                <w:lang w:val="en-US" w:eastAsia="zh-CN" w:bidi="ar"/>
              </w:rPr>
              <w:t> (卡车)</w:t>
            </w:r>
          </w:p>
        </w:tc>
        <w:tc>
          <w:tcPr>
            <w:tcW w:w="0" w:type="auto"/>
            <w:shd w:val="clear" w:color="auto" w:fill="auto"/>
            <w:tcMar>
              <w:top w:w="100" w:type="dxa"/>
              <w:left w:w="200" w:type="dxa"/>
              <w:bottom w:w="100" w:type="dxa"/>
              <w:right w:w="200" w:type="dxa"/>
            </w:tcMar>
            <w:vAlign w:val="center"/>
          </w:tcPr>
          <w:p w14:paraId="6ACD1BC2">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96.80%</w:t>
            </w:r>
          </w:p>
        </w:tc>
        <w:tc>
          <w:tcPr>
            <w:tcW w:w="0" w:type="auto"/>
            <w:shd w:val="clear" w:color="auto" w:fill="auto"/>
            <w:tcMar>
              <w:top w:w="100" w:type="dxa"/>
              <w:left w:w="200" w:type="dxa"/>
              <w:bottom w:w="100" w:type="dxa"/>
              <w:right w:w="200" w:type="dxa"/>
            </w:tcMar>
            <w:vAlign w:val="center"/>
          </w:tcPr>
          <w:p w14:paraId="1B5705B2">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96.80%</w:t>
            </w:r>
          </w:p>
        </w:tc>
        <w:tc>
          <w:tcPr>
            <w:tcW w:w="0" w:type="auto"/>
            <w:shd w:val="clear" w:color="auto" w:fill="auto"/>
            <w:tcMar>
              <w:top w:w="100" w:type="dxa"/>
              <w:left w:w="200" w:type="dxa"/>
              <w:bottom w:w="100" w:type="dxa"/>
              <w:right w:w="200" w:type="dxa"/>
            </w:tcMar>
            <w:vAlign w:val="center"/>
          </w:tcPr>
          <w:p w14:paraId="1F34FFB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96.80%</w:t>
            </w:r>
          </w:p>
        </w:tc>
        <w:tc>
          <w:tcPr>
            <w:tcW w:w="0" w:type="auto"/>
            <w:shd w:val="clear" w:color="auto" w:fill="auto"/>
            <w:tcMar>
              <w:top w:w="100" w:type="dxa"/>
              <w:left w:w="200" w:type="dxa"/>
              <w:bottom w:w="100" w:type="dxa"/>
              <w:right w:w="200" w:type="dxa"/>
            </w:tcMar>
            <w:vAlign w:val="center"/>
          </w:tcPr>
          <w:p w14:paraId="28ABA699">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96.80%</w:t>
            </w:r>
          </w:p>
        </w:tc>
      </w:tr>
    </w:tbl>
    <w:p w14:paraId="56207931">
      <w:pPr>
        <w:pStyle w:val="3"/>
        <w:keepNext w:val="0"/>
        <w:keepLines w:val="0"/>
        <w:widowControl/>
        <w:suppressLineNumbers w:val="0"/>
        <w:pBdr>
          <w:bottom w:val="none" w:color="auto" w:sz="0" w:space="0"/>
        </w:pBdr>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31"/>
          <w:szCs w:val="31"/>
        </w:rPr>
      </w:pPr>
      <w:r>
        <w:rPr>
          <w:rFonts w:hint="default" w:ascii="sans-serif" w:hAnsi="sans-serif" w:eastAsia="sans-serif" w:cs="sans-serif"/>
          <w:b/>
          <w:bCs/>
          <w:i w:val="0"/>
          <w:iCs w:val="0"/>
          <w:caps w:val="0"/>
          <w:color w:val="000000"/>
          <w:spacing w:val="0"/>
          <w:sz w:val="31"/>
          <w:szCs w:val="31"/>
        </w:rPr>
        <w:t>性能分析</w:t>
      </w:r>
    </w:p>
    <w:p w14:paraId="49C26FB4">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表现最佳的类别</w:t>
      </w:r>
    </w:p>
    <w:p w14:paraId="4B812BD1">
      <w:pPr>
        <w:keepNext w:val="0"/>
        <w:keepLines w:val="0"/>
        <w:widowControl/>
        <w:numPr>
          <w:ilvl w:val="0"/>
          <w:numId w:val="8"/>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automobile</w:t>
      </w:r>
      <w:r>
        <w:rPr>
          <w:rFonts w:hint="default" w:ascii="sans-serif" w:hAnsi="sans-serif" w:eastAsia="sans-serif" w:cs="sans-serif"/>
          <w:i w:val="0"/>
          <w:iCs w:val="0"/>
          <w:caps w:val="0"/>
          <w:color w:val="000000"/>
          <w:spacing w:val="0"/>
          <w:sz w:val="28"/>
          <w:szCs w:val="28"/>
        </w:rPr>
        <w:t> (汽车): 98.20% - 形状特征明显，容易识别</w:t>
      </w:r>
    </w:p>
    <w:p w14:paraId="7C88860E">
      <w:pPr>
        <w:keepNext w:val="0"/>
        <w:keepLines w:val="0"/>
        <w:widowControl/>
        <w:numPr>
          <w:ilvl w:val="0"/>
          <w:numId w:val="8"/>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ship</w:t>
      </w:r>
      <w:r>
        <w:rPr>
          <w:rFonts w:hint="default" w:ascii="sans-serif" w:hAnsi="sans-serif" w:eastAsia="sans-serif" w:cs="sans-serif"/>
          <w:i w:val="0"/>
          <w:iCs w:val="0"/>
          <w:caps w:val="0"/>
          <w:color w:val="000000"/>
          <w:spacing w:val="0"/>
          <w:sz w:val="28"/>
          <w:szCs w:val="28"/>
        </w:rPr>
        <w:t> (船): 97.00% - 背景简单，特征清晰</w:t>
      </w:r>
    </w:p>
    <w:p w14:paraId="79D9C75F">
      <w:pPr>
        <w:keepNext w:val="0"/>
        <w:keepLines w:val="0"/>
        <w:widowControl/>
        <w:numPr>
          <w:ilvl w:val="0"/>
          <w:numId w:val="8"/>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frog</w:t>
      </w:r>
      <w:r>
        <w:rPr>
          <w:rFonts w:hint="default" w:ascii="sans-serif" w:hAnsi="sans-serif" w:eastAsia="sans-serif" w:cs="sans-serif"/>
          <w:i w:val="0"/>
          <w:iCs w:val="0"/>
          <w:caps w:val="0"/>
          <w:color w:val="000000"/>
          <w:spacing w:val="0"/>
          <w:sz w:val="28"/>
          <w:szCs w:val="28"/>
        </w:rPr>
        <w:t> (青蛙): 96.80% - 颜色特征明显</w:t>
      </w:r>
    </w:p>
    <w:p w14:paraId="471EE1F2">
      <w:pPr>
        <w:keepNext w:val="0"/>
        <w:keepLines w:val="0"/>
        <w:widowControl/>
        <w:numPr>
          <w:ilvl w:val="0"/>
          <w:numId w:val="8"/>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truck</w:t>
      </w:r>
      <w:r>
        <w:rPr>
          <w:rFonts w:hint="default" w:ascii="sans-serif" w:hAnsi="sans-serif" w:eastAsia="sans-serif" w:cs="sans-serif"/>
          <w:i w:val="0"/>
          <w:iCs w:val="0"/>
          <w:caps w:val="0"/>
          <w:color w:val="000000"/>
          <w:spacing w:val="0"/>
          <w:sz w:val="28"/>
          <w:szCs w:val="28"/>
        </w:rPr>
        <w:t> (卡车): 96.80% - 与汽车相似但更大</w:t>
      </w:r>
    </w:p>
    <w:p w14:paraId="18E02FE9">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需要改进的类别</w:t>
      </w:r>
    </w:p>
    <w:p w14:paraId="241A7064">
      <w:pPr>
        <w:keepNext w:val="0"/>
        <w:keepLines w:val="0"/>
        <w:widowControl/>
        <w:numPr>
          <w:ilvl w:val="0"/>
          <w:numId w:val="9"/>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cat</w:t>
      </w:r>
      <w:r>
        <w:rPr>
          <w:rFonts w:hint="default" w:ascii="sans-serif" w:hAnsi="sans-serif" w:eastAsia="sans-serif" w:cs="sans-serif"/>
          <w:i w:val="0"/>
          <w:iCs w:val="0"/>
          <w:caps w:val="0"/>
          <w:color w:val="000000"/>
          <w:spacing w:val="0"/>
          <w:sz w:val="28"/>
          <w:szCs w:val="28"/>
        </w:rPr>
        <w:t> (猫): 89.60% - 与其他动物容易混淆</w:t>
      </w:r>
    </w:p>
    <w:p w14:paraId="6FA27609">
      <w:pPr>
        <w:keepNext w:val="0"/>
        <w:keepLines w:val="0"/>
        <w:widowControl/>
        <w:numPr>
          <w:ilvl w:val="0"/>
          <w:numId w:val="9"/>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dog</w:t>
      </w:r>
      <w:r>
        <w:rPr>
          <w:rFonts w:hint="default" w:ascii="sans-serif" w:hAnsi="sans-serif" w:eastAsia="sans-serif" w:cs="sans-serif"/>
          <w:i w:val="0"/>
          <w:iCs w:val="0"/>
          <w:caps w:val="0"/>
          <w:color w:val="000000"/>
          <w:spacing w:val="0"/>
          <w:sz w:val="28"/>
          <w:szCs w:val="28"/>
        </w:rPr>
        <w:t> (狗): 91.40% - 与猫的特征相似</w:t>
      </w:r>
    </w:p>
    <w:p w14:paraId="04174C64">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改进效果对比</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7"/>
        <w:gridCol w:w="2445"/>
        <w:gridCol w:w="1869"/>
        <w:gridCol w:w="1476"/>
      </w:tblGrid>
      <w:tr w14:paraId="61A62E3C">
        <w:tc>
          <w:tcPr>
            <w:tcW w:w="0" w:type="auto"/>
            <w:shd w:val="clear" w:color="auto" w:fill="auto"/>
            <w:tcMar>
              <w:top w:w="100" w:type="dxa"/>
              <w:left w:w="200" w:type="dxa"/>
              <w:bottom w:w="100" w:type="dxa"/>
              <w:right w:w="200" w:type="dxa"/>
            </w:tcMar>
            <w:vAlign w:val="center"/>
          </w:tcPr>
          <w:p w14:paraId="7FF280B5">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指标</w:t>
            </w:r>
          </w:p>
        </w:tc>
        <w:tc>
          <w:tcPr>
            <w:tcW w:w="0" w:type="auto"/>
            <w:shd w:val="clear" w:color="auto" w:fill="auto"/>
            <w:tcMar>
              <w:top w:w="100" w:type="dxa"/>
              <w:left w:w="200" w:type="dxa"/>
              <w:bottom w:w="100" w:type="dxa"/>
              <w:right w:w="200" w:type="dxa"/>
            </w:tcMar>
            <w:vAlign w:val="center"/>
          </w:tcPr>
          <w:p w14:paraId="1AA5E4B2">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原始ResNet-18</w:t>
            </w:r>
          </w:p>
        </w:tc>
        <w:tc>
          <w:tcPr>
            <w:tcW w:w="0" w:type="auto"/>
            <w:shd w:val="clear" w:color="auto" w:fill="auto"/>
            <w:tcMar>
              <w:top w:w="100" w:type="dxa"/>
              <w:left w:w="200" w:type="dxa"/>
              <w:bottom w:w="100" w:type="dxa"/>
              <w:right w:w="200" w:type="dxa"/>
            </w:tcMar>
            <w:vAlign w:val="center"/>
          </w:tcPr>
          <w:p w14:paraId="332D5AEB">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ResNet-34</w:t>
            </w:r>
          </w:p>
        </w:tc>
        <w:tc>
          <w:tcPr>
            <w:tcW w:w="0" w:type="auto"/>
            <w:shd w:val="clear" w:color="auto" w:fill="auto"/>
            <w:tcMar>
              <w:top w:w="100" w:type="dxa"/>
              <w:left w:w="200" w:type="dxa"/>
              <w:bottom w:w="100" w:type="dxa"/>
              <w:right w:w="200" w:type="dxa"/>
            </w:tcMar>
            <w:vAlign w:val="center"/>
          </w:tcPr>
          <w:p w14:paraId="78486264">
            <w:pPr>
              <w:keepNext w:val="0"/>
              <w:keepLines w:val="0"/>
              <w:widowControl/>
              <w:suppressLineNumbers w:val="0"/>
              <w:jc w:val="left"/>
              <w:rPr>
                <w:rFonts w:hint="default" w:ascii="sans-serif" w:hAnsi="sans-serif" w:eastAsia="sans-serif" w:cs="sans-serif"/>
                <w:b/>
                <w:bCs/>
                <w:i w:val="0"/>
                <w:iCs w:val="0"/>
                <w:caps w:val="0"/>
                <w:color w:val="000000"/>
                <w:spacing w:val="0"/>
                <w:sz w:val="28"/>
                <w:szCs w:val="28"/>
              </w:rPr>
            </w:pPr>
            <w:r>
              <w:rPr>
                <w:rFonts w:hint="default" w:ascii="sans-serif" w:hAnsi="sans-serif" w:eastAsia="sans-serif" w:cs="sans-serif"/>
                <w:b/>
                <w:bCs/>
                <w:i w:val="0"/>
                <w:iCs w:val="0"/>
                <w:caps w:val="0"/>
                <w:color w:val="000000"/>
                <w:spacing w:val="0"/>
                <w:kern w:val="0"/>
                <w:sz w:val="28"/>
                <w:szCs w:val="28"/>
                <w:lang w:val="en-US" w:eastAsia="zh-CN" w:bidi="ar"/>
              </w:rPr>
              <w:t>提升</w:t>
            </w:r>
          </w:p>
        </w:tc>
      </w:tr>
      <w:tr w14:paraId="016A17A3">
        <w:tc>
          <w:tcPr>
            <w:tcW w:w="0" w:type="auto"/>
            <w:shd w:val="clear" w:color="auto" w:fill="auto"/>
            <w:tcMar>
              <w:top w:w="100" w:type="dxa"/>
              <w:left w:w="200" w:type="dxa"/>
              <w:bottom w:w="100" w:type="dxa"/>
              <w:right w:w="200" w:type="dxa"/>
            </w:tcMar>
            <w:vAlign w:val="center"/>
          </w:tcPr>
          <w:p w14:paraId="248C424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整体准确率</w:t>
            </w:r>
          </w:p>
        </w:tc>
        <w:tc>
          <w:tcPr>
            <w:tcW w:w="0" w:type="auto"/>
            <w:shd w:val="clear" w:color="auto" w:fill="auto"/>
            <w:tcMar>
              <w:top w:w="100" w:type="dxa"/>
              <w:left w:w="200" w:type="dxa"/>
              <w:bottom w:w="100" w:type="dxa"/>
              <w:right w:w="200" w:type="dxa"/>
            </w:tcMar>
            <w:vAlign w:val="center"/>
          </w:tcPr>
          <w:p w14:paraId="00EAB620">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90.96%</w:t>
            </w:r>
          </w:p>
        </w:tc>
        <w:tc>
          <w:tcPr>
            <w:tcW w:w="0" w:type="auto"/>
            <w:shd w:val="clear" w:color="auto" w:fill="auto"/>
            <w:tcMar>
              <w:top w:w="100" w:type="dxa"/>
              <w:left w:w="200" w:type="dxa"/>
              <w:bottom w:w="100" w:type="dxa"/>
              <w:right w:w="200" w:type="dxa"/>
            </w:tcMar>
            <w:vAlign w:val="center"/>
          </w:tcPr>
          <w:p w14:paraId="291476A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95.20%</w:t>
            </w:r>
          </w:p>
        </w:tc>
        <w:tc>
          <w:tcPr>
            <w:tcW w:w="0" w:type="auto"/>
            <w:shd w:val="clear" w:color="auto" w:fill="auto"/>
            <w:tcMar>
              <w:top w:w="100" w:type="dxa"/>
              <w:left w:w="200" w:type="dxa"/>
              <w:bottom w:w="100" w:type="dxa"/>
              <w:right w:w="200" w:type="dxa"/>
            </w:tcMar>
            <w:vAlign w:val="center"/>
          </w:tcPr>
          <w:p w14:paraId="1285AFB4">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+4.24%</w:t>
            </w:r>
          </w:p>
        </w:tc>
      </w:tr>
      <w:tr w14:paraId="56364776">
        <w:tc>
          <w:tcPr>
            <w:tcW w:w="0" w:type="auto"/>
            <w:shd w:val="clear" w:color="auto" w:fill="auto"/>
            <w:tcMar>
              <w:top w:w="100" w:type="dxa"/>
              <w:left w:w="200" w:type="dxa"/>
              <w:bottom w:w="100" w:type="dxa"/>
              <w:right w:w="200" w:type="dxa"/>
            </w:tcMar>
            <w:vAlign w:val="center"/>
          </w:tcPr>
          <w:p w14:paraId="73F900D4">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cat准确率</w:t>
            </w:r>
          </w:p>
        </w:tc>
        <w:tc>
          <w:tcPr>
            <w:tcW w:w="0" w:type="auto"/>
            <w:shd w:val="clear" w:color="auto" w:fill="auto"/>
            <w:tcMar>
              <w:top w:w="100" w:type="dxa"/>
              <w:left w:w="200" w:type="dxa"/>
              <w:bottom w:w="100" w:type="dxa"/>
              <w:right w:w="200" w:type="dxa"/>
            </w:tcMar>
            <w:vAlign w:val="center"/>
          </w:tcPr>
          <w:p w14:paraId="59278263">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77.90%</w:t>
            </w:r>
          </w:p>
        </w:tc>
        <w:tc>
          <w:tcPr>
            <w:tcW w:w="0" w:type="auto"/>
            <w:shd w:val="clear" w:color="auto" w:fill="auto"/>
            <w:tcMar>
              <w:top w:w="100" w:type="dxa"/>
              <w:left w:w="200" w:type="dxa"/>
              <w:bottom w:w="100" w:type="dxa"/>
              <w:right w:w="200" w:type="dxa"/>
            </w:tcMar>
            <w:vAlign w:val="center"/>
          </w:tcPr>
          <w:p w14:paraId="06B2D26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89.60%</w:t>
            </w:r>
          </w:p>
        </w:tc>
        <w:tc>
          <w:tcPr>
            <w:tcW w:w="0" w:type="auto"/>
            <w:shd w:val="clear" w:color="auto" w:fill="auto"/>
            <w:tcMar>
              <w:top w:w="100" w:type="dxa"/>
              <w:left w:w="200" w:type="dxa"/>
              <w:bottom w:w="100" w:type="dxa"/>
              <w:right w:w="200" w:type="dxa"/>
            </w:tcMar>
            <w:vAlign w:val="center"/>
          </w:tcPr>
          <w:p w14:paraId="1F866FCA">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+11.70%</w:t>
            </w:r>
          </w:p>
        </w:tc>
      </w:tr>
      <w:tr w14:paraId="32A3EB4E">
        <w:tc>
          <w:tcPr>
            <w:tcW w:w="0" w:type="auto"/>
            <w:shd w:val="clear" w:color="auto" w:fill="auto"/>
            <w:tcMar>
              <w:top w:w="100" w:type="dxa"/>
              <w:left w:w="200" w:type="dxa"/>
              <w:bottom w:w="100" w:type="dxa"/>
              <w:right w:w="200" w:type="dxa"/>
            </w:tcMar>
            <w:vAlign w:val="center"/>
          </w:tcPr>
          <w:p w14:paraId="4CE0BE67">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bird准确率</w:t>
            </w:r>
          </w:p>
        </w:tc>
        <w:tc>
          <w:tcPr>
            <w:tcW w:w="0" w:type="auto"/>
            <w:shd w:val="clear" w:color="auto" w:fill="auto"/>
            <w:tcMar>
              <w:top w:w="100" w:type="dxa"/>
              <w:left w:w="200" w:type="dxa"/>
              <w:bottom w:w="100" w:type="dxa"/>
              <w:right w:w="200" w:type="dxa"/>
            </w:tcMar>
            <w:vAlign w:val="center"/>
          </w:tcPr>
          <w:p w14:paraId="6BFBADA2">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88.50%</w:t>
            </w:r>
          </w:p>
        </w:tc>
        <w:tc>
          <w:tcPr>
            <w:tcW w:w="0" w:type="auto"/>
            <w:shd w:val="clear" w:color="auto" w:fill="auto"/>
            <w:tcMar>
              <w:top w:w="100" w:type="dxa"/>
              <w:left w:w="200" w:type="dxa"/>
              <w:bottom w:w="100" w:type="dxa"/>
              <w:right w:w="200" w:type="dxa"/>
            </w:tcMar>
            <w:vAlign w:val="center"/>
          </w:tcPr>
          <w:p w14:paraId="1301876D">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94.20%</w:t>
            </w:r>
          </w:p>
        </w:tc>
        <w:tc>
          <w:tcPr>
            <w:tcW w:w="0" w:type="auto"/>
            <w:shd w:val="clear" w:color="auto" w:fill="auto"/>
            <w:tcMar>
              <w:top w:w="100" w:type="dxa"/>
              <w:left w:w="200" w:type="dxa"/>
              <w:bottom w:w="100" w:type="dxa"/>
              <w:right w:w="200" w:type="dxa"/>
            </w:tcMar>
            <w:vAlign w:val="center"/>
          </w:tcPr>
          <w:p w14:paraId="571CB7EB">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+5.70%</w:t>
            </w:r>
          </w:p>
        </w:tc>
      </w:tr>
      <w:tr w14:paraId="364A0C9C">
        <w:tc>
          <w:tcPr>
            <w:tcW w:w="0" w:type="auto"/>
            <w:shd w:val="clear" w:color="auto" w:fill="auto"/>
            <w:tcMar>
              <w:top w:w="100" w:type="dxa"/>
              <w:left w:w="200" w:type="dxa"/>
              <w:bottom w:w="100" w:type="dxa"/>
              <w:right w:w="200" w:type="dxa"/>
            </w:tcMar>
            <w:vAlign w:val="center"/>
          </w:tcPr>
          <w:p w14:paraId="4D49E4FE">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dog准确率</w:t>
            </w:r>
          </w:p>
        </w:tc>
        <w:tc>
          <w:tcPr>
            <w:tcW w:w="0" w:type="auto"/>
            <w:shd w:val="clear" w:color="auto" w:fill="auto"/>
            <w:tcMar>
              <w:top w:w="100" w:type="dxa"/>
              <w:left w:w="200" w:type="dxa"/>
              <w:bottom w:w="100" w:type="dxa"/>
              <w:right w:w="200" w:type="dxa"/>
            </w:tcMar>
            <w:vAlign w:val="center"/>
          </w:tcPr>
          <w:p w14:paraId="32263228">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kern w:val="0"/>
                <w:sz w:val="28"/>
                <w:szCs w:val="28"/>
                <w:lang w:val="en-US" w:eastAsia="zh-CN" w:bidi="ar"/>
              </w:rPr>
              <w:t>87.80%</w:t>
            </w:r>
          </w:p>
        </w:tc>
        <w:tc>
          <w:tcPr>
            <w:tcW w:w="0" w:type="auto"/>
            <w:shd w:val="clear" w:color="auto" w:fill="auto"/>
            <w:tcMar>
              <w:top w:w="100" w:type="dxa"/>
              <w:left w:w="200" w:type="dxa"/>
              <w:bottom w:w="100" w:type="dxa"/>
              <w:right w:w="200" w:type="dxa"/>
            </w:tcMar>
            <w:vAlign w:val="center"/>
          </w:tcPr>
          <w:p w14:paraId="51107DF8">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91.40%</w:t>
            </w:r>
          </w:p>
        </w:tc>
        <w:tc>
          <w:tcPr>
            <w:tcW w:w="0" w:type="auto"/>
            <w:shd w:val="clear" w:color="auto" w:fill="auto"/>
            <w:tcMar>
              <w:top w:w="100" w:type="dxa"/>
              <w:left w:w="200" w:type="dxa"/>
              <w:bottom w:w="100" w:type="dxa"/>
              <w:right w:w="200" w:type="dxa"/>
            </w:tcMar>
            <w:vAlign w:val="center"/>
          </w:tcPr>
          <w:p w14:paraId="21DC6CBD">
            <w:pPr>
              <w:keepNext w:val="0"/>
              <w:keepLines w:val="0"/>
              <w:widowControl/>
              <w:suppressLineNumbers w:val="0"/>
              <w:jc w:val="left"/>
              <w:rPr>
                <w:rFonts w:hint="default" w:ascii="sans-serif" w:hAnsi="sans-serif" w:eastAsia="sans-serif" w:cs="sans-serif"/>
                <w:i w:val="0"/>
                <w:iCs w:val="0"/>
                <w:caps w:val="0"/>
                <w:color w:val="000000"/>
                <w:spacing w:val="0"/>
                <w:sz w:val="28"/>
                <w:szCs w:val="28"/>
              </w:rPr>
            </w:pPr>
            <w:r>
              <w:rPr>
                <w:rStyle w:val="10"/>
                <w:rFonts w:hint="default" w:ascii="sans-serif" w:hAnsi="sans-serif" w:eastAsia="sans-serif" w:cs="sans-serif"/>
                <w:i w:val="0"/>
                <w:iCs w:val="0"/>
                <w:caps w:val="0"/>
                <w:color w:val="000000"/>
                <w:spacing w:val="0"/>
                <w:kern w:val="0"/>
                <w:sz w:val="28"/>
                <w:szCs w:val="28"/>
                <w:lang w:val="en-US" w:eastAsia="zh-CN" w:bidi="ar"/>
              </w:rPr>
              <w:t>+3.60%</w:t>
            </w:r>
          </w:p>
        </w:tc>
      </w:tr>
    </w:tbl>
    <w:p w14:paraId="1E489D76">
      <w:pPr>
        <w:pStyle w:val="3"/>
        <w:keepNext w:val="0"/>
        <w:keepLines w:val="0"/>
        <w:widowControl/>
        <w:suppressLineNumbers w:val="0"/>
        <w:pBdr>
          <w:bottom w:val="none" w:color="auto" w:sz="0" w:space="0"/>
        </w:pBdr>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31"/>
          <w:szCs w:val="31"/>
        </w:rPr>
      </w:pPr>
      <w:r>
        <w:rPr>
          <w:rFonts w:hint="default" w:ascii="sans-serif" w:hAnsi="sans-serif" w:eastAsia="sans-serif" w:cs="sans-serif"/>
          <w:b/>
          <w:bCs/>
          <w:i w:val="0"/>
          <w:iCs w:val="0"/>
          <w:caps w:val="0"/>
          <w:color w:val="000000"/>
          <w:spacing w:val="0"/>
          <w:sz w:val="31"/>
          <w:szCs w:val="31"/>
        </w:rPr>
        <w:t xml:space="preserve"> 主要成就</w:t>
      </w:r>
    </w:p>
    <w:p w14:paraId="40AEB95B">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目标达成</w:t>
      </w:r>
    </w:p>
    <w:p w14:paraId="38F20678">
      <w:pPr>
        <w:keepNext w:val="0"/>
        <w:keepLines w:val="0"/>
        <w:widowControl/>
        <w:numPr>
          <w:ilvl w:val="0"/>
          <w:numId w:val="10"/>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超过95%准确率</w:t>
      </w:r>
      <w:r>
        <w:rPr>
          <w:rFonts w:hint="default" w:ascii="sans-serif" w:hAnsi="sans-serif" w:eastAsia="sans-serif" w:cs="sans-serif"/>
          <w:i w:val="0"/>
          <w:iCs w:val="0"/>
          <w:caps w:val="0"/>
          <w:color w:val="000000"/>
          <w:spacing w:val="0"/>
          <w:sz w:val="28"/>
          <w:szCs w:val="28"/>
        </w:rPr>
        <w:t>: 达到95.20%</w:t>
      </w:r>
    </w:p>
    <w:p w14:paraId="7488B793">
      <w:pPr>
        <w:keepNext w:val="0"/>
        <w:keepLines w:val="0"/>
        <w:widowControl/>
        <w:numPr>
          <w:ilvl w:val="0"/>
          <w:numId w:val="10"/>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解决cat类别问题</w:t>
      </w:r>
      <w:r>
        <w:rPr>
          <w:rFonts w:hint="default" w:ascii="sans-serif" w:hAnsi="sans-serif" w:eastAsia="sans-serif" w:cs="sans-serif"/>
          <w:i w:val="0"/>
          <w:iCs w:val="0"/>
          <w:caps w:val="0"/>
          <w:color w:val="000000"/>
          <w:spacing w:val="0"/>
          <w:sz w:val="28"/>
          <w:szCs w:val="28"/>
        </w:rPr>
        <w:t>: 从77.9%提升到89.6%</w:t>
      </w:r>
    </w:p>
    <w:p w14:paraId="7663A1D9">
      <w:pPr>
        <w:keepNext w:val="0"/>
        <w:keepLines w:val="0"/>
        <w:widowControl/>
        <w:numPr>
          <w:ilvl w:val="0"/>
          <w:numId w:val="10"/>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解决bird类别问题</w:t>
      </w:r>
      <w:r>
        <w:rPr>
          <w:rFonts w:hint="default" w:ascii="sans-serif" w:hAnsi="sans-serif" w:eastAsia="sans-serif" w:cs="sans-serif"/>
          <w:i w:val="0"/>
          <w:iCs w:val="0"/>
          <w:caps w:val="0"/>
          <w:color w:val="000000"/>
          <w:spacing w:val="0"/>
          <w:sz w:val="28"/>
          <w:szCs w:val="28"/>
        </w:rPr>
        <w:t>: 从88.5%提升到94.2%</w:t>
      </w:r>
    </w:p>
    <w:p w14:paraId="3F4575A5">
      <w:pPr>
        <w:keepNext w:val="0"/>
        <w:keepLines w:val="0"/>
        <w:widowControl/>
        <w:numPr>
          <w:ilvl w:val="0"/>
          <w:numId w:val="10"/>
        </w:numPr>
        <w:suppressLineNumbers w:val="0"/>
        <w:spacing w:before="0" w:beforeAutospacing="1" w:after="0" w:afterAutospacing="1"/>
        <w:ind w:left="720" w:hanging="360"/>
        <w:rPr>
          <w:rFonts w:hint="default" w:ascii="sans-serif" w:hAnsi="sans-serif" w:eastAsia="sans-serif" w:cs="sans-serif"/>
          <w:b/>
          <w:bCs/>
          <w:i w:val="0"/>
          <w:iCs w:val="0"/>
          <w:caps w:val="0"/>
          <w:color w:val="000000"/>
          <w:spacing w:val="0"/>
          <w:sz w:val="26"/>
          <w:szCs w:val="26"/>
        </w:rPr>
      </w:pPr>
      <w:r>
        <w:rPr>
          <w:rStyle w:val="10"/>
          <w:rFonts w:hint="default" w:ascii="sans-serif" w:hAnsi="sans-serif" w:eastAsia="sans-serif" w:cs="sans-serif"/>
          <w:i w:val="0"/>
          <w:iCs w:val="0"/>
          <w:caps w:val="0"/>
          <w:color w:val="000000"/>
          <w:spacing w:val="0"/>
          <w:sz w:val="28"/>
          <w:szCs w:val="28"/>
        </w:rPr>
        <w:t>减少过拟合</w:t>
      </w:r>
      <w:r>
        <w:rPr>
          <w:rFonts w:hint="default" w:ascii="sans-serif" w:hAnsi="sans-serif" w:eastAsia="sans-serif" w:cs="sans-serif"/>
          <w:i w:val="0"/>
          <w:iCs w:val="0"/>
          <w:caps w:val="0"/>
          <w:color w:val="000000"/>
          <w:spacing w:val="0"/>
          <w:sz w:val="28"/>
          <w:szCs w:val="28"/>
        </w:rPr>
        <w:t>: 训练-测试差距&lt;3%</w:t>
      </w:r>
    </w:p>
    <w:p w14:paraId="343CF2A7">
      <w:pPr>
        <w:keepNext w:val="0"/>
        <w:keepLines w:val="0"/>
        <w:widowControl/>
        <w:numPr>
          <w:ilvl w:val="0"/>
          <w:numId w:val="0"/>
        </w:numPr>
        <w:suppressLineNumbers w:val="0"/>
        <w:spacing w:before="0" w:beforeAutospacing="1" w:after="0" w:afterAutospacing="1"/>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技术创新</w:t>
      </w:r>
    </w:p>
    <w:p w14:paraId="2D47D624">
      <w:pPr>
        <w:keepNext w:val="0"/>
        <w:keepLines w:val="0"/>
        <w:widowControl/>
        <w:numPr>
          <w:ilvl w:val="0"/>
          <w:numId w:val="11"/>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ResNet-34架构</w:t>
      </w:r>
      <w:r>
        <w:rPr>
          <w:rFonts w:hint="default" w:ascii="sans-serif" w:hAnsi="sans-serif" w:eastAsia="sans-serif" w:cs="sans-serif"/>
          <w:i w:val="0"/>
          <w:iCs w:val="0"/>
          <w:caps w:val="0"/>
          <w:color w:val="000000"/>
          <w:spacing w:val="0"/>
          <w:sz w:val="28"/>
          <w:szCs w:val="28"/>
        </w:rPr>
        <w:t>: 更深的网络，更强的特征提取</w:t>
      </w:r>
    </w:p>
    <w:p w14:paraId="4218FF18">
      <w:pPr>
        <w:keepNext w:val="0"/>
        <w:keepLines w:val="0"/>
        <w:widowControl/>
        <w:numPr>
          <w:ilvl w:val="0"/>
          <w:numId w:val="11"/>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增强数据增强</w:t>
      </w:r>
      <w:r>
        <w:rPr>
          <w:rFonts w:hint="default" w:ascii="sans-serif" w:hAnsi="sans-serif" w:eastAsia="sans-serif" w:cs="sans-serif"/>
          <w:i w:val="0"/>
          <w:iCs w:val="0"/>
          <w:caps w:val="0"/>
          <w:color w:val="000000"/>
          <w:spacing w:val="0"/>
          <w:sz w:val="28"/>
          <w:szCs w:val="28"/>
        </w:rPr>
        <w:t>: ColorJitter + Cutout + RandomRotation</w:t>
      </w:r>
    </w:p>
    <w:p w14:paraId="05F383CB">
      <w:pPr>
        <w:keepNext w:val="0"/>
        <w:keepLines w:val="0"/>
        <w:widowControl/>
        <w:numPr>
          <w:ilvl w:val="0"/>
          <w:numId w:val="11"/>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AdamW优化器</w:t>
      </w:r>
      <w:r>
        <w:rPr>
          <w:rFonts w:hint="default" w:ascii="sans-serif" w:hAnsi="sans-serif" w:eastAsia="sans-serif" w:cs="sans-serif"/>
          <w:i w:val="0"/>
          <w:iCs w:val="0"/>
          <w:caps w:val="0"/>
          <w:color w:val="000000"/>
          <w:spacing w:val="0"/>
          <w:sz w:val="28"/>
          <w:szCs w:val="28"/>
        </w:rPr>
        <w:t>: 更好的自适应学习率</w:t>
      </w:r>
    </w:p>
    <w:p w14:paraId="7F16B169">
      <w:pPr>
        <w:keepNext w:val="0"/>
        <w:keepLines w:val="0"/>
        <w:widowControl/>
        <w:numPr>
          <w:ilvl w:val="0"/>
          <w:numId w:val="11"/>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CosineAnnealingWarmRestarts</w:t>
      </w:r>
      <w:r>
        <w:rPr>
          <w:rFonts w:hint="default" w:ascii="sans-serif" w:hAnsi="sans-serif" w:eastAsia="sans-serif" w:cs="sans-serif"/>
          <w:i w:val="0"/>
          <w:iCs w:val="0"/>
          <w:caps w:val="0"/>
          <w:color w:val="000000"/>
          <w:spacing w:val="0"/>
          <w:sz w:val="28"/>
          <w:szCs w:val="28"/>
        </w:rPr>
        <w:t>: 智能学习率调度</w:t>
      </w:r>
    </w:p>
    <w:p w14:paraId="74AB5F9A">
      <w:pPr>
        <w:keepNext w:val="0"/>
        <w:keepLines w:val="0"/>
        <w:widowControl/>
        <w:numPr>
          <w:ilvl w:val="0"/>
          <w:numId w:val="11"/>
        </w:numPr>
        <w:suppressLineNumbers w:val="0"/>
        <w:spacing w:before="0" w:beforeAutospacing="1" w:after="0" w:afterAutospacing="1"/>
        <w:ind w:left="720" w:hanging="360"/>
        <w:rPr>
          <w:rFonts w:hint="default" w:ascii="sans-serif" w:hAnsi="sans-serif" w:eastAsia="sans-serif" w:cs="sans-serif"/>
          <w:b/>
          <w:bCs/>
          <w:i w:val="0"/>
          <w:iCs w:val="0"/>
          <w:caps w:val="0"/>
          <w:color w:val="000000"/>
          <w:spacing w:val="0"/>
          <w:sz w:val="31"/>
          <w:szCs w:val="31"/>
        </w:rPr>
      </w:pPr>
      <w:r>
        <w:rPr>
          <w:rStyle w:val="10"/>
          <w:rFonts w:hint="default" w:ascii="sans-serif" w:hAnsi="sans-serif" w:eastAsia="sans-serif" w:cs="sans-serif"/>
          <w:i w:val="0"/>
          <w:iCs w:val="0"/>
          <w:caps w:val="0"/>
          <w:color w:val="000000"/>
          <w:spacing w:val="0"/>
          <w:sz w:val="28"/>
          <w:szCs w:val="28"/>
        </w:rPr>
        <w:t>Label Smoothing</w:t>
      </w:r>
      <w:r>
        <w:rPr>
          <w:rFonts w:hint="default" w:ascii="sans-serif" w:hAnsi="sans-serif" w:eastAsia="sans-serif" w:cs="sans-serif"/>
          <w:i w:val="0"/>
          <w:iCs w:val="0"/>
          <w:caps w:val="0"/>
          <w:color w:val="000000"/>
          <w:spacing w:val="0"/>
          <w:sz w:val="28"/>
          <w:szCs w:val="28"/>
        </w:rPr>
        <w:t>: 减少过拟合</w:t>
      </w:r>
    </w:p>
    <w:p w14:paraId="238D582F">
      <w:pPr>
        <w:keepNext w:val="0"/>
        <w:keepLines w:val="0"/>
        <w:widowControl/>
        <w:numPr>
          <w:ilvl w:val="0"/>
          <w:numId w:val="0"/>
        </w:numPr>
        <w:suppressLineNumbers w:val="0"/>
        <w:spacing w:before="0" w:beforeAutospacing="1" w:after="0" w:afterAutospacing="1"/>
        <w:rPr>
          <w:rFonts w:hint="default" w:ascii="sans-serif" w:hAnsi="sans-serif" w:eastAsia="sans-serif" w:cs="sans-serif"/>
          <w:b/>
          <w:bCs/>
          <w:i w:val="0"/>
          <w:iCs w:val="0"/>
          <w:caps w:val="0"/>
          <w:color w:val="000000"/>
          <w:spacing w:val="0"/>
          <w:sz w:val="31"/>
          <w:szCs w:val="31"/>
        </w:rPr>
      </w:pPr>
      <w:r>
        <w:rPr>
          <w:rFonts w:hint="default" w:ascii="sans-serif" w:hAnsi="sans-serif" w:eastAsia="sans-serif" w:cs="sans-serif"/>
          <w:b/>
          <w:bCs/>
          <w:i w:val="0"/>
          <w:iCs w:val="0"/>
          <w:caps w:val="0"/>
          <w:color w:val="000000"/>
          <w:spacing w:val="0"/>
          <w:sz w:val="31"/>
          <w:szCs w:val="31"/>
        </w:rPr>
        <w:t>结论</w:t>
      </w:r>
    </w:p>
    <w:p w14:paraId="0E21FDE9">
      <w:pPr>
        <w:pStyle w:val="9"/>
        <w:keepNext w:val="0"/>
        <w:keepLines w:val="0"/>
        <w:widowControl/>
        <w:suppressLineNumbers w:val="0"/>
        <w:spacing w:before="0" w:beforeAutospacing="0" w:after="320" w:afterAutospacing="0"/>
        <w:ind w:left="0" w:right="0" w:firstLine="0"/>
        <w:rPr>
          <w:rFonts w:hint="default" w:ascii="sans-serif" w:hAnsi="sans-serif" w:eastAsia="sans-serif" w:cs="sans-serif"/>
          <w:i w:val="0"/>
          <w:iCs w:val="0"/>
          <w:caps w:val="0"/>
          <w:color w:val="000000"/>
          <w:spacing w:val="0"/>
          <w:sz w:val="28"/>
          <w:szCs w:val="28"/>
        </w:rPr>
      </w:pPr>
      <w:r>
        <w:rPr>
          <w:rFonts w:hint="default" w:ascii="sans-serif" w:hAnsi="sans-serif" w:eastAsia="sans-serif" w:cs="sans-serif"/>
          <w:i w:val="0"/>
          <w:iCs w:val="0"/>
          <w:caps w:val="0"/>
          <w:color w:val="000000"/>
          <w:spacing w:val="0"/>
          <w:sz w:val="28"/>
          <w:szCs w:val="28"/>
        </w:rPr>
        <w:t>ResNet-34在CIFAR-10数据集上取得了</w:t>
      </w:r>
      <w:r>
        <w:rPr>
          <w:rStyle w:val="10"/>
          <w:rFonts w:hint="default" w:ascii="sans-serif" w:hAnsi="sans-serif" w:eastAsia="sans-serif" w:cs="sans-serif"/>
          <w:i w:val="0"/>
          <w:iCs w:val="0"/>
          <w:caps w:val="0"/>
          <w:color w:val="000000"/>
          <w:spacing w:val="0"/>
          <w:sz w:val="28"/>
          <w:szCs w:val="28"/>
        </w:rPr>
        <w:t>95.20%的优异测试准确率，相比原始ResNet-18的90.96%提升了4.24%</w:t>
      </w:r>
      <w:r>
        <w:rPr>
          <w:rFonts w:hint="default" w:ascii="sans-serif" w:hAnsi="sans-serif" w:eastAsia="sans-serif" w:cs="sans-serif"/>
          <w:i w:val="0"/>
          <w:iCs w:val="0"/>
          <w:caps w:val="0"/>
          <w:color w:val="000000"/>
          <w:spacing w:val="0"/>
          <w:sz w:val="28"/>
          <w:szCs w:val="28"/>
        </w:rPr>
        <w:t>。特别是在之前表现较差的cat和bird类别上取得了显著改进。</w:t>
      </w:r>
    </w:p>
    <w:p w14:paraId="01B25A63">
      <w:pPr>
        <w:pStyle w:val="4"/>
        <w:keepNext w:val="0"/>
        <w:keepLines w:val="0"/>
        <w:widowControl/>
        <w:suppressLineNumbers w:val="0"/>
        <w:spacing w:before="480" w:beforeAutospacing="0" w:after="320" w:afterAutospacing="0" w:line="25" w:lineRule="atLeast"/>
        <w:ind w:left="0" w:firstLine="0"/>
        <w:rPr>
          <w:rFonts w:hint="default" w:ascii="sans-serif" w:hAnsi="sans-serif" w:eastAsia="sans-serif" w:cs="sans-serif"/>
          <w:b/>
          <w:bCs/>
          <w:i w:val="0"/>
          <w:iCs w:val="0"/>
          <w:caps w:val="0"/>
          <w:color w:val="000000"/>
          <w:spacing w:val="0"/>
          <w:sz w:val="26"/>
          <w:szCs w:val="26"/>
        </w:rPr>
      </w:pPr>
      <w:r>
        <w:rPr>
          <w:rFonts w:hint="default" w:ascii="sans-serif" w:hAnsi="sans-serif" w:eastAsia="sans-serif" w:cs="sans-serif"/>
          <w:b/>
          <w:bCs/>
          <w:i w:val="0"/>
          <w:iCs w:val="0"/>
          <w:caps w:val="0"/>
          <w:color w:val="000000"/>
          <w:spacing w:val="0"/>
          <w:sz w:val="26"/>
          <w:szCs w:val="26"/>
        </w:rPr>
        <w:t>关键因素</w:t>
      </w:r>
    </w:p>
    <w:p w14:paraId="1DADF860">
      <w:pPr>
        <w:keepNext w:val="0"/>
        <w:keepLines w:val="0"/>
        <w:widowControl/>
        <w:numPr>
          <w:ilvl w:val="0"/>
          <w:numId w:val="12"/>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更深的网络架构</w:t>
      </w:r>
      <w:r>
        <w:rPr>
          <w:rFonts w:hint="default" w:ascii="sans-serif" w:hAnsi="sans-serif" w:eastAsia="sans-serif" w:cs="sans-serif"/>
          <w:i w:val="0"/>
          <w:iCs w:val="0"/>
          <w:caps w:val="0"/>
          <w:color w:val="000000"/>
          <w:spacing w:val="0"/>
          <w:sz w:val="28"/>
          <w:szCs w:val="28"/>
        </w:rPr>
        <w:t> (ResNet-34 vs ResNet-18)</w:t>
      </w:r>
    </w:p>
    <w:p w14:paraId="4A696144">
      <w:pPr>
        <w:keepNext w:val="0"/>
        <w:keepLines w:val="0"/>
        <w:widowControl/>
        <w:numPr>
          <w:ilvl w:val="0"/>
          <w:numId w:val="12"/>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增强的数据增强技术</w:t>
      </w:r>
    </w:p>
    <w:p w14:paraId="50F9ADAC">
      <w:pPr>
        <w:keepNext w:val="0"/>
        <w:keepLines w:val="0"/>
        <w:widowControl/>
        <w:numPr>
          <w:ilvl w:val="0"/>
          <w:numId w:val="12"/>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优化的训练策略</w:t>
      </w:r>
      <w:r>
        <w:rPr>
          <w:rFonts w:hint="default" w:ascii="sans-serif" w:hAnsi="sans-serif" w:eastAsia="sans-serif" w:cs="sans-serif"/>
          <w:i w:val="0"/>
          <w:iCs w:val="0"/>
          <w:caps w:val="0"/>
          <w:color w:val="000000"/>
          <w:spacing w:val="0"/>
          <w:sz w:val="28"/>
          <w:szCs w:val="28"/>
        </w:rPr>
        <w:t> (AdamW + CosineAnnealingWarmRestarts)</w:t>
      </w:r>
    </w:p>
    <w:p w14:paraId="2B83B2DA">
      <w:pPr>
        <w:keepNext w:val="0"/>
        <w:keepLines w:val="0"/>
        <w:widowControl/>
        <w:numPr>
          <w:ilvl w:val="0"/>
          <w:numId w:val="12"/>
        </w:numPr>
        <w:suppressLineNumbers w:val="0"/>
        <w:spacing w:before="0" w:beforeAutospacing="1" w:after="0" w:afterAutospacing="1"/>
        <w:ind w:left="720" w:hanging="360"/>
        <w:rPr>
          <w:rFonts w:hint="default" w:ascii="sans-serif" w:hAnsi="sans-serif" w:eastAsia="sans-serif" w:cs="sans-serif"/>
          <w:b/>
          <w:bCs/>
          <w:i w:val="0"/>
          <w:iCs w:val="0"/>
          <w:caps w:val="0"/>
          <w:color w:val="000000"/>
          <w:spacing w:val="0"/>
          <w:sz w:val="26"/>
          <w:szCs w:val="26"/>
        </w:rPr>
      </w:pPr>
      <w:r>
        <w:rPr>
          <w:rStyle w:val="10"/>
          <w:rFonts w:hint="default" w:ascii="sans-serif" w:hAnsi="sans-serif" w:eastAsia="sans-serif" w:cs="sans-serif"/>
          <w:i w:val="0"/>
          <w:iCs w:val="0"/>
          <w:caps w:val="0"/>
          <w:color w:val="000000"/>
          <w:spacing w:val="0"/>
          <w:sz w:val="28"/>
          <w:szCs w:val="28"/>
        </w:rPr>
        <w:t>正则化技术</w:t>
      </w:r>
      <w:r>
        <w:rPr>
          <w:rFonts w:hint="default" w:ascii="sans-serif" w:hAnsi="sans-serif" w:eastAsia="sans-serif" w:cs="sans-serif"/>
          <w:i w:val="0"/>
          <w:iCs w:val="0"/>
          <w:caps w:val="0"/>
          <w:color w:val="000000"/>
          <w:spacing w:val="0"/>
          <w:sz w:val="28"/>
          <w:szCs w:val="28"/>
        </w:rPr>
        <w:t> (Label Smoothing + 梯度裁剪)</w:t>
      </w:r>
    </w:p>
    <w:p w14:paraId="28E4ADFB">
      <w:pPr>
        <w:pStyle w:val="4"/>
        <w:keepNext w:val="0"/>
        <w:keepLines w:val="0"/>
        <w:widowControl/>
        <w:suppressLineNumbers w:val="0"/>
        <w:spacing w:before="480" w:beforeAutospacing="0" w:after="320" w:afterAutospacing="0" w:line="25" w:lineRule="atLeast"/>
        <w:ind w:left="0" w:firstLine="0"/>
        <w:jc w:val="left"/>
        <w:rPr>
          <w:rFonts w:hint="eastAsia" w:ascii="sans-serif" w:hAnsi="sans-serif" w:eastAsia="sans-serif" w:cs="sans-serif"/>
          <w:b/>
          <w:bCs/>
          <w:i w:val="0"/>
          <w:iCs w:val="0"/>
          <w:caps w:val="0"/>
          <w:color w:val="000000"/>
          <w:spacing w:val="0"/>
          <w:sz w:val="26"/>
          <w:szCs w:val="26"/>
          <w:lang w:val="en-US" w:eastAsia="zh-CN"/>
        </w:rPr>
      </w:pPr>
      <w:r>
        <w:rPr>
          <w:rFonts w:hint="eastAsia" w:ascii="sans-serif" w:hAnsi="sans-serif" w:eastAsia="sans-serif" w:cs="sans-serif"/>
          <w:b/>
          <w:bCs/>
          <w:i w:val="0"/>
          <w:iCs w:val="0"/>
          <w:caps w:val="0"/>
          <w:color w:val="000000"/>
          <w:spacing w:val="0"/>
          <w:sz w:val="26"/>
          <w:szCs w:val="26"/>
          <w:lang w:val="en-US" w:eastAsia="zh-CN"/>
        </w:rPr>
        <w:t>结论</w:t>
      </w:r>
    </w:p>
    <w:p w14:paraId="358E76DB">
      <w:pPr>
        <w:keepNext w:val="0"/>
        <w:keepLines w:val="0"/>
        <w:widowControl/>
        <w:numPr>
          <w:ilvl w:val="0"/>
          <w:numId w:val="13"/>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整体性能</w:t>
      </w:r>
      <w:r>
        <w:rPr>
          <w:rFonts w:hint="default" w:ascii="sans-serif" w:hAnsi="sans-serif" w:eastAsia="sans-serif" w:cs="sans-serif"/>
          <w:i w:val="0"/>
          <w:iCs w:val="0"/>
          <w:caps w:val="0"/>
          <w:color w:val="000000"/>
          <w:spacing w:val="0"/>
          <w:sz w:val="28"/>
          <w:szCs w:val="28"/>
        </w:rPr>
        <w:t>: 优秀 (95.20%)</w:t>
      </w:r>
    </w:p>
    <w:p w14:paraId="4B8CDCCE">
      <w:pPr>
        <w:keepNext w:val="0"/>
        <w:keepLines w:val="0"/>
        <w:widowControl/>
        <w:numPr>
          <w:ilvl w:val="0"/>
          <w:numId w:val="13"/>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各类别平衡性</w:t>
      </w:r>
      <w:r>
        <w:rPr>
          <w:rFonts w:hint="default" w:ascii="sans-serif" w:hAnsi="sans-serif" w:eastAsia="sans-serif" w:cs="sans-serif"/>
          <w:i w:val="0"/>
          <w:iCs w:val="0"/>
          <w:caps w:val="0"/>
          <w:color w:val="000000"/>
          <w:spacing w:val="0"/>
          <w:sz w:val="28"/>
          <w:szCs w:val="28"/>
        </w:rPr>
        <w:t>: 良好 (最低89.6%)</w:t>
      </w:r>
    </w:p>
    <w:p w14:paraId="4DA5B988">
      <w:pPr>
        <w:keepNext w:val="0"/>
        <w:keepLines w:val="0"/>
        <w:widowControl/>
        <w:numPr>
          <w:ilvl w:val="0"/>
          <w:numId w:val="13"/>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过拟合控制</w:t>
      </w:r>
      <w:r>
        <w:rPr>
          <w:rFonts w:hint="default" w:ascii="sans-serif" w:hAnsi="sans-serif" w:eastAsia="sans-serif" w:cs="sans-serif"/>
          <w:i w:val="0"/>
          <w:iCs w:val="0"/>
          <w:caps w:val="0"/>
          <w:color w:val="000000"/>
          <w:spacing w:val="0"/>
          <w:sz w:val="28"/>
          <w:szCs w:val="28"/>
        </w:rPr>
        <w:t>: 优秀 (&lt;3%差距)</w:t>
      </w:r>
    </w:p>
    <w:p w14:paraId="2CF37768">
      <w:pPr>
        <w:keepNext w:val="0"/>
        <w:keepLines w:val="0"/>
        <w:widowControl/>
        <w:numPr>
          <w:ilvl w:val="0"/>
          <w:numId w:val="13"/>
        </w:numPr>
        <w:suppressLineNumbers w:val="0"/>
        <w:spacing w:before="0" w:beforeAutospacing="1" w:after="0" w:afterAutospacing="1"/>
        <w:ind w:left="720" w:hanging="360"/>
      </w:pPr>
      <w:r>
        <w:rPr>
          <w:rStyle w:val="10"/>
          <w:rFonts w:hint="default" w:ascii="sans-serif" w:hAnsi="sans-serif" w:eastAsia="sans-serif" w:cs="sans-serif"/>
          <w:i w:val="0"/>
          <w:iCs w:val="0"/>
          <w:caps w:val="0"/>
          <w:color w:val="000000"/>
          <w:spacing w:val="0"/>
          <w:sz w:val="28"/>
          <w:szCs w:val="28"/>
        </w:rPr>
        <w:t>实用性</w:t>
      </w:r>
      <w:r>
        <w:rPr>
          <w:rFonts w:hint="default" w:ascii="sans-serif" w:hAnsi="sans-serif" w:eastAsia="sans-serif" w:cs="sans-serif"/>
          <w:i w:val="0"/>
          <w:iCs w:val="0"/>
          <w:caps w:val="0"/>
          <w:color w:val="000000"/>
          <w:spacing w:val="0"/>
          <w:sz w:val="28"/>
          <w:szCs w:val="28"/>
        </w:rPr>
        <w:t>: 高 (可直接用于实际应用)</w:t>
      </w:r>
    </w:p>
    <w:p w14:paraId="510A02CA">
      <w:pPr>
        <w:keepNext w:val="0"/>
        <w:keepLines w:val="0"/>
        <w:widowControl/>
        <w:suppressLineNumbers w:val="0"/>
        <w:pBdr>
          <w:top w:val="none" w:color="auto" w:sz="0" w:space="0"/>
          <w:left w:val="none" w:color="auto" w:sz="0" w:space="0"/>
          <w:bottom w:val="single" w:color="auto" w:sz="8" w:space="0"/>
          <w:right w:val="none" w:color="auto" w:sz="0" w:space="0"/>
        </w:pBdr>
        <w:ind w:left="0" w:firstLine="0"/>
        <w:rPr>
          <w:rFonts w:hint="default" w:ascii="sans-serif" w:hAnsi="sans-serif" w:eastAsia="sans-serif" w:cs="sans-serif"/>
          <w:i w:val="0"/>
          <w:iCs w:val="0"/>
          <w:caps w:val="0"/>
          <w:color w:val="000000"/>
          <w:spacing w:val="0"/>
          <w:sz w:val="28"/>
          <w:szCs w:val="28"/>
        </w:rPr>
      </w:pPr>
      <w:r>
        <w:pict>
          <v:rect id="_x0000_i1026" o:spt="1" style="height:1.5pt;width:432pt;" fillcolor="#000000" filled="t" stroked="f" coordsize="21600,21600" o:hr="t" o:hrstd="t" o:hrnoshade="t" o:hralign="center">
            <v:path/>
            <v:fill on="t" focussize="0,0"/>
            <v:stroke on="f"/>
            <v:imagedata o:title=""/>
            <o:lock v:ext="edit"/>
            <w10:wrap type="none"/>
            <w10:anchorlock/>
          </v:rect>
        </w:pict>
      </w:r>
      <w:r>
        <w:rPr>
          <w:rFonts w:hint="default" w:ascii="sans-serif" w:hAnsi="sans-serif" w:eastAsia="sans-serif" w:cs="sans-serif"/>
          <w:i w:val="0"/>
          <w:iCs w:val="0"/>
          <w:caps w:val="0"/>
          <w:color w:val="000000"/>
          <w:spacing w:val="0"/>
          <w:sz w:val="28"/>
          <w:szCs w:val="28"/>
        </w:rPr>
        <w:br w:type="textWrapping"/>
      </w:r>
      <w:r>
        <w:rPr>
          <w:rStyle w:val="10"/>
          <w:rFonts w:hint="default" w:ascii="sans-serif" w:hAnsi="sans-serif" w:eastAsia="sans-serif" w:cs="sans-serif"/>
          <w:i w:val="0"/>
          <w:iCs w:val="0"/>
          <w:caps w:val="0"/>
          <w:color w:val="000000"/>
          <w:spacing w:val="0"/>
          <w:sz w:val="28"/>
          <w:szCs w:val="28"/>
        </w:rPr>
        <w:t>最终模型</w:t>
      </w:r>
      <w:r>
        <w:rPr>
          <w:rFonts w:hint="default" w:ascii="sans-serif" w:hAnsi="sans-serif" w:eastAsia="sans-serif" w:cs="sans-serif"/>
          <w:i w:val="0"/>
          <w:iCs w:val="0"/>
          <w:caps w:val="0"/>
          <w:color w:val="000000"/>
          <w:spacing w:val="0"/>
          <w:sz w:val="28"/>
          <w:szCs w:val="28"/>
        </w:rPr>
        <w:t>: ResNet-34, 95.20%准确率</w:t>
      </w:r>
      <w:r>
        <w:rPr>
          <w:rFonts w:hint="default" w:ascii="sans-serif" w:hAnsi="sans-serif" w:eastAsia="sans-serif" w:cs="sans-serif"/>
          <w:i w:val="0"/>
          <w:iCs w:val="0"/>
          <w:caps w:val="0"/>
          <w:color w:val="000000"/>
          <w:spacing w:val="0"/>
          <w:sz w:val="28"/>
          <w:szCs w:val="28"/>
        </w:rPr>
        <w:br w:type="textWrapping"/>
      </w:r>
      <w:r>
        <w:rPr>
          <w:rStyle w:val="10"/>
          <w:rFonts w:hint="default" w:ascii="sans-serif" w:hAnsi="sans-serif" w:eastAsia="sans-serif" w:cs="sans-serif"/>
          <w:i w:val="0"/>
          <w:iCs w:val="0"/>
          <w:caps w:val="0"/>
          <w:color w:val="000000"/>
          <w:spacing w:val="0"/>
          <w:sz w:val="28"/>
          <w:szCs w:val="28"/>
        </w:rPr>
        <w:t>训练时间</w:t>
      </w:r>
      <w:r>
        <w:rPr>
          <w:rFonts w:hint="default" w:ascii="sans-serif" w:hAnsi="sans-serif" w:eastAsia="sans-serif" w:cs="sans-serif"/>
          <w:i w:val="0"/>
          <w:iCs w:val="0"/>
          <w:caps w:val="0"/>
          <w:color w:val="000000"/>
          <w:spacing w:val="0"/>
          <w:sz w:val="28"/>
          <w:szCs w:val="28"/>
        </w:rPr>
        <w:t>: 约3小时 (144轮)</w:t>
      </w:r>
      <w:r>
        <w:rPr>
          <w:rFonts w:hint="default" w:ascii="sans-serif" w:hAnsi="sans-serif" w:eastAsia="sans-serif" w:cs="sans-serif"/>
          <w:i w:val="0"/>
          <w:iCs w:val="0"/>
          <w:caps w:val="0"/>
          <w:color w:val="000000"/>
          <w:spacing w:val="0"/>
          <w:sz w:val="28"/>
          <w:szCs w:val="28"/>
        </w:rPr>
        <w:br w:type="textWrapping"/>
      </w:r>
      <w:r>
        <w:rPr>
          <w:rStyle w:val="10"/>
          <w:rFonts w:hint="default" w:ascii="sans-serif" w:hAnsi="sans-serif" w:eastAsia="sans-serif" w:cs="sans-serif"/>
          <w:i w:val="0"/>
          <w:iCs w:val="0"/>
          <w:caps w:val="0"/>
          <w:color w:val="000000"/>
          <w:spacing w:val="0"/>
          <w:sz w:val="28"/>
          <w:szCs w:val="28"/>
        </w:rPr>
        <w:t>存储需求</w:t>
      </w:r>
      <w:r>
        <w:rPr>
          <w:rFonts w:hint="default" w:ascii="sans-serif" w:hAnsi="sans-serif" w:eastAsia="sans-serif" w:cs="sans-serif"/>
          <w:i w:val="0"/>
          <w:iCs w:val="0"/>
          <w:caps w:val="0"/>
          <w:color w:val="000000"/>
          <w:spacing w:val="0"/>
          <w:sz w:val="28"/>
          <w:szCs w:val="28"/>
        </w:rPr>
        <w:t>: 255MB (仅最佳模型)</w:t>
      </w:r>
    </w:p>
    <w:p w14:paraId="6B410C77">
      <w:pPr>
        <w:pStyle w:val="13"/>
        <w:numPr>
          <w:ilvl w:val="0"/>
          <w:numId w:val="0"/>
        </w:numPr>
        <w:ind w:leftChars="0"/>
        <w:rPr>
          <w:rFonts w:hint="eastAsia" w:ascii="宋体" w:hAnsi="宋体" w:eastAsia="宋体"/>
          <w:sz w:val="28"/>
          <w:szCs w:val="28"/>
          <w:lang w:val="en-US" w:eastAsia="zh-CN"/>
        </w:rPr>
      </w:pPr>
      <w:r>
        <w:rPr>
          <w:rFonts w:hint="eastAsia" w:ascii="sans-serif" w:hAnsi="sans-serif" w:eastAsia="sans-serif" w:cs="sans-serif"/>
          <w:b/>
          <w:bCs/>
          <w:i w:val="0"/>
          <w:iCs w:val="0"/>
          <w:caps w:val="0"/>
          <w:color w:val="000000"/>
          <w:spacing w:val="0"/>
          <w:sz w:val="26"/>
          <w:szCs w:val="26"/>
          <w:lang w:eastAsia="zh-CN"/>
        </w:rPr>
        <w:drawing>
          <wp:inline distT="0" distB="0" distL="114300" distR="114300">
            <wp:extent cx="5266690" cy="2684145"/>
            <wp:effectExtent l="0" t="0" r="16510" b="8255"/>
            <wp:docPr id="11" name="Picture 11" descr="ddee3a50a54a3f3468b036d3cd57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dee3a50a54a3f3468b036d3cd572960"/>
                    <pic:cNvPicPr>
                      <a:picLocks noChangeAspect="1"/>
                    </pic:cNvPicPr>
                  </pic:nvPicPr>
                  <pic:blipFill>
                    <a:blip r:embed="rId14"/>
                    <a:stretch>
                      <a:fillRect/>
                    </a:stretch>
                  </pic:blipFill>
                  <pic:spPr>
                    <a:xfrm>
                      <a:off x="0" y="0"/>
                      <a:ext cx="5266690" cy="2684145"/>
                    </a:xfrm>
                    <a:prstGeom prst="rect">
                      <a:avLst/>
                    </a:prstGeom>
                  </pic:spPr>
                </pic:pic>
              </a:graphicData>
            </a:graphic>
          </wp:inline>
        </w:drawing>
      </w:r>
    </w:p>
    <w:p w14:paraId="2C46BE36">
      <w:pPr>
        <w:pStyle w:val="3"/>
        <w:bidi w:val="0"/>
        <w:rPr>
          <w:rFonts w:hint="eastAsia"/>
        </w:rPr>
      </w:pPr>
      <w:bookmarkStart w:id="18" w:name="_Toc1141766174"/>
      <w:r>
        <w:rPr>
          <w:rFonts w:hint="eastAsia"/>
        </w:rPr>
        <w:t>4.3 模型性能对比分析</w:t>
      </w:r>
      <w:bookmarkEnd w:id="18"/>
    </w:p>
    <w:p w14:paraId="7160EF20">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通过对基础模型与增强模型的性能指标进行全面对比，能够清晰揭示不同技术策略对模型性能的影响，为后续实验优化提供依据，具体对比分析如下。</w:t>
      </w:r>
    </w:p>
    <w:p w14:paraId="3FE11883">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在整体性能对比方面，增强模型在准确率、参数数量与训练时间上均与基础模型存在显著差异。准确率方面，增强模型的最佳整体准确率为 95.20%，基础模型为 90.96%，提升幅度达 4.24 个百分点，这一提升主要源于三个方面：更深的网络架构（ResNet-34 vs 基础 ResNet-18）能够学习更丰富的层次化特征；更丰富的数据增强（颜色抖动、随机旋转、Cutout）增加了数据多样性，提升了模型泛化能力；更优的优化策略（AdamW、CosineAnnealingWarmRestarts、梯度裁剪、标签平滑）加速了收敛并减少了过拟合。参数数量方面，增强模型（ResNet-34）约为 2130 万，基础模型（ResNet-18）约为 1170 万，增加了约 82.05%，更多的参数为模型提供了更强的特征学习能力，但也增加了计算复杂度与内存需求。训练时间方面，增强模型为 1.46 小时，基础模型为 1.2 小时，增加约 21.67%，时间增加主要源于参数数量的增加与数据增强操作的额外计算，但这种时间成本的增加是合理的，因为其带来了显著的性能提升。从性能性价比（准确率提升 / 训练时间增加）来看，增强模型的性价比约为 0.196（4.24%/21.67%），表明每增加 1% 的训练时间，可获得约 0.2% 的准确率提升，具有较高的实用价值。</w:t>
      </w:r>
    </w:p>
    <w:p w14:paraId="004C0288">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在类别性能对比方面，各类别准确率的提升幅度差异反映了不同增强策略对特定类别特征学习的影响。提升幅度最大的三个类别是 cat（+11.7%）、frog（+7.4%）和 bird（+5.7%），这些类别在基础模型中表现较差，主要原因是特征复杂度高、类内差异大或与其他类别相似性高；增强策略中，数据增强（如 Cutout、颜色抖动）有效扩展了这些类别的样本多样性，使模型学习到更全面的特征，AdamW 优化器则帮助模型更好地拟合复杂特征分布，从而实现大幅提升。提升幅度中等的类别包括 dog（+3.6%）、airplane（+2.9%）、automobile（+3.0%）和 truck（+2.4%），这些类别在基础模型中已具有较好性能，增强策略主要通过优化特征细节与减少过拟合，实现稳步提升。提升幅度最小的类别是 horse（+1.9%）和 deer（+2.2%），这两个类别在基础模型中准确率已超过 93%，接近性能上限，提升空间有限，增强策略仅能通过细微调整参数实现小幅优化。值得注意的是，增强模型中各类别准确率的标准差（约 2.5%）显著低于基础模型（约 5.8%），表明增强策略不仅提升了整体性能，还减少了类别间的性能差异，使模型对各类别的分类能力更均衡。</w:t>
      </w:r>
    </w:p>
    <w:p w14:paraId="66428F0B">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过拟合情况对比显示，增强模型的泛化能力显著优于基础模型。基础模型的训练准确率（93%）与测试准确率（90.96%）差距约为 2.04 个百分点，存在轻微过拟合；增强模型的训练准确率（96.31%）与测试准确率（95.20%）差距约为 1.11 个百分点，过拟合程度明显缓解。这种改善主要得益于多维度的正则化策略：数据增强通过增加数据多样性，减少模型对训练样本的过度依赖；标签平滑通过软化真实标签，降低模型对正确类别的过度自信；权重衰减通过 L2 正则化限制参数规模；梯度裁剪防止梯度爆炸导致的参数异常；CosineAnnealingWarmRestarts 调度器通过周期性学习率调整，帮助模型跳出局部最优，避免过拟合。过拟合程度的缓解使增强模型在未知测试数据上的表现更稳定，实用价值更高。</w:t>
      </w:r>
    </w:p>
    <w:p w14:paraId="04805424">
      <w:pPr>
        <w:pStyle w:val="13"/>
        <w:numPr>
          <w:ilvl w:val="0"/>
          <w:numId w:val="0"/>
        </w:numPr>
        <w:ind w:leftChars="0" w:firstLine="420" w:firstLineChars="0"/>
        <w:rPr>
          <w:rFonts w:hint="eastAsia" w:ascii="宋体" w:hAnsi="宋体" w:eastAsia="宋体"/>
          <w:sz w:val="28"/>
          <w:szCs w:val="28"/>
        </w:rPr>
      </w:pPr>
      <w:r>
        <w:rPr>
          <w:rFonts w:hint="eastAsia" w:ascii="宋体" w:hAnsi="宋体" w:eastAsia="宋体"/>
          <w:sz w:val="28"/>
          <w:szCs w:val="28"/>
          <w:lang w:val="en-US" w:eastAsia="zh-CN"/>
        </w:rPr>
        <w:t>收敛速度对比表明，增强模型的训练效率更优。基础模型在训练前期（前 50 个 epoch）收敛较快，但中期（50-150 个 epoch）收敛速度明显放缓，需依赖学习率调整（100 和 150 个 epoch）才能继续提升性能；增强模型采用的 AdamW 优化器具有自适应学习率特性，在训练前期收敛速度更快，50 个 epoch 时的测试准确率已达到约 92%，超过基础模型 100 个 epoch 的准确率（约 90%）；CosineAnnealingWarmRestarts 调度器的周期性学习率变化，使增强模型在整个训练过程中保持较稳定的收敛速度，即使在后期也能通过学习率 “重启” 实现性能提升，无需依赖固定的学习率调整节点。从达到相同准确率的 epoch 数来看，增强模型达到 90% 准确率需约 30 个 epoch，基础模型需约 80 个 epoch，收敛速度提升约 62.5%，表明增强模型能够以更短的训练时间达到更高的性能水平，训练效率更优。</w:t>
      </w:r>
    </w:p>
    <w:p w14:paraId="14A79574">
      <w:pPr>
        <w:pStyle w:val="13"/>
        <w:numPr>
          <w:ilvl w:val="0"/>
          <w:numId w:val="0"/>
        </w:numPr>
        <w:ind w:leftChars="0" w:firstLine="420" w:firstLineChars="0"/>
        <w:rPr>
          <w:rFonts w:hint="default" w:ascii="宋体" w:hAnsi="宋体" w:eastAsia="宋体"/>
          <w:sz w:val="28"/>
          <w:szCs w:val="28"/>
          <w:lang w:val="en-US"/>
        </w:rPr>
      </w:pPr>
      <w:r>
        <w:rPr>
          <w:rFonts w:hint="eastAsia" w:ascii="宋体" w:hAnsi="宋体" w:eastAsia="宋体"/>
          <w:sz w:val="28"/>
          <w:szCs w:val="28"/>
          <w:lang w:val="en-US" w:eastAsia="zh-CN"/>
        </w:rPr>
        <w:t>综合来看，增强模型通过更深的网络、更丰富的数据增强和更优的优化策略，在准确率、泛化能力和收敛速度上均更具优势。</w:t>
      </w:r>
    </w:p>
    <w:p w14:paraId="3BAA3935">
      <w:pPr>
        <w:pStyle w:val="13"/>
        <w:widowControl w:val="0"/>
        <w:numPr>
          <w:ilvl w:val="0"/>
          <w:numId w:val="0"/>
        </w:numPr>
        <w:jc w:val="both"/>
        <w:rPr>
          <w:rFonts w:hint="eastAsia" w:ascii="宋体" w:hAnsi="宋体" w:eastAsia="宋体"/>
          <w:sz w:val="28"/>
          <w:szCs w:val="28"/>
        </w:rPr>
      </w:pPr>
    </w:p>
    <w:p w14:paraId="67B416EB">
      <w:pPr>
        <w:pStyle w:val="2"/>
        <w:numPr>
          <w:ilvl w:val="0"/>
          <w:numId w:val="0"/>
        </w:numPr>
        <w:bidi w:val="0"/>
        <w:ind w:leftChars="0"/>
        <w:rPr>
          <w:rFonts w:hint="eastAsia"/>
        </w:rPr>
      </w:pPr>
      <w:bookmarkStart w:id="19" w:name="_Toc1897700473"/>
      <w:r>
        <w:rPr>
          <w:rFonts w:hint="eastAsia"/>
          <w:lang w:val="en-US" w:eastAsia="zh-CN"/>
        </w:rPr>
        <w:t>五、</w:t>
      </w:r>
      <w:r>
        <w:rPr>
          <w:rFonts w:hint="eastAsia"/>
        </w:rPr>
        <w:t>总结分析</w:t>
      </w:r>
      <w:bookmarkEnd w:id="19"/>
    </w:p>
    <w:p w14:paraId="2A41D745">
      <w:pPr>
        <w:pStyle w:val="13"/>
        <w:widowControl w:val="0"/>
        <w:numPr>
          <w:ilvl w:val="0"/>
          <w:numId w:val="0"/>
        </w:numPr>
        <w:ind w:firstLine="420" w:firstLineChars="0"/>
        <w:jc w:val="both"/>
        <w:rPr>
          <w:rFonts w:hint="eastAsia" w:ascii="宋体" w:hAnsi="宋体" w:eastAsia="宋体"/>
          <w:sz w:val="28"/>
          <w:szCs w:val="28"/>
        </w:rPr>
      </w:pPr>
      <w:r>
        <w:rPr>
          <w:rFonts w:hint="eastAsia" w:ascii="宋体" w:hAnsi="宋体" w:eastAsia="宋体"/>
          <w:sz w:val="28"/>
          <w:szCs w:val="28"/>
          <w:lang w:val="en-US" w:eastAsia="zh-CN"/>
        </w:rPr>
        <w:t>本次计算机视觉课程设计以 ResNet 架构为核心，围绕 CIFAR-10 图像分类任务展开，通过基础模型与增强模型的对比实验，系统验证了网络结构、数据增强、优化策略对模型性能的影响，形成了从技术实现到性能分析的完整闭环，同时也为计算机视觉基础任务的开发提供了实践参考。</w:t>
      </w:r>
    </w:p>
    <w:p w14:paraId="129A39B5">
      <w:pPr>
        <w:pStyle w:val="13"/>
        <w:widowControl w:val="0"/>
        <w:numPr>
          <w:ilvl w:val="0"/>
          <w:numId w:val="0"/>
        </w:numPr>
        <w:ind w:firstLine="420" w:firstLineChars="0"/>
        <w:jc w:val="both"/>
        <w:rPr>
          <w:rFonts w:hint="eastAsia" w:ascii="宋体" w:hAnsi="宋体" w:eastAsia="宋体"/>
          <w:sz w:val="28"/>
          <w:szCs w:val="28"/>
        </w:rPr>
      </w:pPr>
      <w:r>
        <w:rPr>
          <w:rFonts w:hint="eastAsia" w:ascii="宋体" w:hAnsi="宋体" w:eastAsia="宋体"/>
          <w:sz w:val="28"/>
          <w:szCs w:val="28"/>
          <w:lang w:val="en-US" w:eastAsia="zh-CN"/>
        </w:rPr>
        <w:t>从实验核心成果来看，ResNet 架构的残差学习机制展现出对小尺寸图像分类任务的优异适配性。基础模型（以 ResNet-18 为代表）凭借简单数据增强（随机水平翻转、随机裁剪）与 SGD 优化，已实现 90.96% 的测试准确率，证明残差块与跳跃连接能有效解决深层网络的梯度消失问题；而增强模型选用的 ResNet-34 通过增加残差块数量（从 18 层增至 34 层），将参数规模从 1170 万提升至 2130 万，结合更丰富的技术方案，最终实现 95.20% 的最佳测试准确率，相比基础模型提升 4.24 个百分点，性能提升显著。这一结果清晰表明，网络深度的合理增加能为特征学习提供更充足的模型容量，是性能提升的基础支撑。</w:t>
      </w:r>
    </w:p>
    <w:p w14:paraId="3156F3D4">
      <w:pPr>
        <w:pStyle w:val="13"/>
        <w:widowControl w:val="0"/>
        <w:numPr>
          <w:ilvl w:val="0"/>
          <w:numId w:val="0"/>
        </w:numPr>
        <w:ind w:firstLine="420" w:firstLineChars="0"/>
        <w:jc w:val="both"/>
        <w:rPr>
          <w:rFonts w:hint="eastAsia" w:ascii="宋体" w:hAnsi="宋体" w:eastAsia="宋体"/>
          <w:sz w:val="28"/>
          <w:szCs w:val="28"/>
        </w:rPr>
      </w:pPr>
      <w:r>
        <w:rPr>
          <w:rFonts w:hint="eastAsia" w:ascii="宋体" w:hAnsi="宋体" w:eastAsia="宋体"/>
          <w:sz w:val="28"/>
          <w:szCs w:val="28"/>
          <w:lang w:val="en-US" w:eastAsia="zh-CN"/>
        </w:rPr>
        <w:t>在关键技术有效性验证上，数据增强、优化策略的升级成为性能突破的核心驱动力。数据增强方面，增强方案新增的颜色抖动、随机旋转、Cutout 操作，从光照变化、姿态调整、特征完整性三个维度扩展数据多样性，使最难分类的 “cat” 类别准确率提升 11.7 个百分点，“frog”“bird” 等特征复杂类别的提升幅度也超过 5 个百分点，有效缓解了模型对单一视觉线索的依赖，大幅提升泛化能力。优化策略方面，AdamW 优化器结合 CosineAnnealingWarmRestarts 调度器，相比基础模型的 SGD+MultiStepLR 组合，收敛速度提升 62.5%（达到 90% 准确率需 30 个 epoch，基础模型需 80 个 epoch）；同时，标签平滑与梯度裁剪技术的引入，将训练与测试准确率的差距从 2.04 个百分点缩小至 1.11 个百分点，显著缓解过拟合，确保训练过程稳定。</w:t>
      </w:r>
    </w:p>
    <w:p w14:paraId="00F2AF12">
      <w:pPr>
        <w:pStyle w:val="13"/>
        <w:widowControl w:val="0"/>
        <w:numPr>
          <w:ilvl w:val="0"/>
          <w:numId w:val="0"/>
        </w:numPr>
        <w:ind w:firstLine="420" w:firstLineChars="0"/>
        <w:jc w:val="both"/>
        <w:rPr>
          <w:rFonts w:hint="eastAsia" w:ascii="宋体" w:hAnsi="宋体" w:eastAsia="宋体"/>
          <w:sz w:val="28"/>
          <w:szCs w:val="28"/>
        </w:rPr>
      </w:pPr>
      <w:r>
        <w:rPr>
          <w:rFonts w:hint="eastAsia" w:ascii="宋体" w:hAnsi="宋体" w:eastAsia="宋体"/>
          <w:sz w:val="28"/>
          <w:szCs w:val="28"/>
          <w:lang w:val="en-US" w:eastAsia="zh-CN"/>
        </w:rPr>
        <w:t>实验结果还揭示了模型特征学习的偏向性与类别差异。“automobile”“ship”“truck” 等具有规则形状、鲜明轮廓的类别，在基础模型中已达 94% 以上高准确率，增强策略对其提升空间有限（1.6-3.0 个百分点）；而 “cat”“dog”“bird” 等类内差异大、视觉相似性高的类别，在增强方案下性能提升更显著，反映出模型对结构化特征的学习能力更强，对柔性物体细粒度特征的学习则需更丰富的数据与优化策略支撑。</w:t>
      </w:r>
    </w:p>
    <w:p w14:paraId="74E3D76D">
      <w:pPr>
        <w:pStyle w:val="13"/>
        <w:widowControl w:val="0"/>
        <w:numPr>
          <w:ilvl w:val="0"/>
          <w:numId w:val="0"/>
        </w:numPr>
        <w:ind w:firstLine="420" w:firstLineChars="0"/>
        <w:jc w:val="both"/>
        <w:rPr>
          <w:rFonts w:hint="eastAsia" w:ascii="宋体" w:hAnsi="宋体" w:eastAsia="宋体"/>
          <w:sz w:val="28"/>
          <w:szCs w:val="28"/>
        </w:rPr>
      </w:pPr>
      <w:r>
        <w:rPr>
          <w:rFonts w:hint="eastAsia" w:ascii="宋体" w:hAnsi="宋体" w:eastAsia="宋体"/>
          <w:sz w:val="28"/>
          <w:szCs w:val="28"/>
          <w:lang w:val="en-US" w:eastAsia="zh-CN"/>
        </w:rPr>
        <w:t>尽管实验取得预期效果，仍存在可优化的局限性。一是过拟合问题尚未完全解决，训练后期出现训练损失下降而测试损失小幅上升的现象，后续可引入 Dropout、随机深度或早停策略进一步抑制；二是数据增强参数固定，未针对类别特点自适应调整，可探索 AutoAugment 等自动增强算法，或引入 MixUp/CutMix 扩展数据多样性；三是增强模型参数规模大（2130 万）、显存占用高（6GB），难以适配边缘设备，需通过知识蒸馏、量化、剪枝等压缩技术提升部署适配性；四是类别间性能差距仍达 8.6 个百分点（“cat” 89.6% vs “automobile” 98.2%），可采用类别加权损失、过采样或 GAN 生成新样本，平衡类别训练分布。</w:t>
      </w:r>
    </w:p>
    <w:p w14:paraId="6B3FA494">
      <w:pPr>
        <w:pStyle w:val="13"/>
        <w:widowControl w:val="0"/>
        <w:numPr>
          <w:ilvl w:val="0"/>
          <w:numId w:val="0"/>
        </w:numPr>
        <w:ind w:firstLine="420" w:firstLineChars="0"/>
        <w:jc w:val="both"/>
        <w:rPr>
          <w:rFonts w:hint="eastAsia" w:ascii="宋体" w:hAnsi="宋体" w:eastAsia="宋体"/>
          <w:sz w:val="28"/>
          <w:szCs w:val="28"/>
        </w:rPr>
      </w:pPr>
      <w:r>
        <w:rPr>
          <w:rFonts w:hint="eastAsia" w:ascii="宋体" w:hAnsi="宋体" w:eastAsia="宋体"/>
          <w:sz w:val="28"/>
          <w:szCs w:val="28"/>
          <w:lang w:val="en-US" w:eastAsia="zh-CN"/>
        </w:rPr>
        <w:t>从课程设计收获来看，本次实践不仅掌握了 PyTorch 框架下数据集加载、模型构建、训练优化的完整流程，更深化了对计算机视觉核心技术的理论认知 —— 如残差连接如何解决梯度消失、数据增强为何能提升泛化能力、不同优化器的适配场景差异等。同时，通过对比实验培养了问题诊断与优化思维，例如从类别准确率差异中定位模型学习短板，从训练曲线波动中调整学习率调度参数，为后续更复杂的计算机视觉任务（如目标检测、语义分割）奠定了技术与思维基础。</w:t>
      </w:r>
    </w:p>
    <w:p w14:paraId="02EC1418">
      <w:pPr>
        <w:pStyle w:val="13"/>
        <w:widowControl w:val="0"/>
        <w:numPr>
          <w:ilvl w:val="0"/>
          <w:numId w:val="0"/>
        </w:numPr>
        <w:jc w:val="both"/>
        <w:rPr>
          <w:rFonts w:hint="eastAsia" w:ascii="宋体" w:hAnsi="宋体" w:eastAsia="宋体"/>
          <w:sz w:val="28"/>
          <w:szCs w:val="28"/>
        </w:rPr>
      </w:pPr>
      <w:r>
        <w:rPr>
          <w:rFonts w:hint="eastAsia" w:ascii="宋体" w:hAnsi="宋体" w:eastAsia="宋体"/>
          <w:sz w:val="28"/>
          <w:szCs w:val="28"/>
          <w:lang w:val="en-US" w:eastAsia="zh-CN"/>
        </w:rPr>
        <w:t>总体而言，本次课程设计通过科学的实验设计与严谨的性能分析，验证了 ResNet 架构与增强技术在 CIFAR-10 分类任务中的有效性，同时也暴露了现有方案的不足，为后续技术优化与工程实践提供了清晰方向，充分达成了计算机视觉基础实验的课程目标。</w:t>
      </w:r>
    </w:p>
    <w:p w14:paraId="4AAA701D">
      <w:pPr>
        <w:pStyle w:val="13"/>
        <w:widowControl w:val="0"/>
        <w:numPr>
          <w:ilvl w:val="0"/>
          <w:numId w:val="0"/>
        </w:numPr>
        <w:jc w:val="both"/>
        <w:rPr>
          <w:rFonts w:hint="eastAsia" w:ascii="宋体" w:hAnsi="宋体" w:eastAsia="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Menlo">
    <w:panose1 w:val="020B0609030804020204"/>
    <w:charset w:val="00"/>
    <w:family w:val="auto"/>
    <w:pitch w:val="default"/>
    <w:sig w:usb0="E60022FF" w:usb1="D200F9FB" w:usb2="02000028" w:usb3="00000000" w:csb0="600001DF" w:csb1="FFDF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GB">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933722"/>
    <w:multiLevelType w:val="multilevel"/>
    <w:tmpl w:val="AF9337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FECFE6C"/>
    <w:multiLevelType w:val="multilevel"/>
    <w:tmpl w:val="BFECFE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BFEA257"/>
    <w:multiLevelType w:val="multilevel"/>
    <w:tmpl w:val="EBFEA2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D9B03A2"/>
    <w:multiLevelType w:val="multilevel"/>
    <w:tmpl w:val="ED9B03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FECC368"/>
    <w:multiLevelType w:val="multilevel"/>
    <w:tmpl w:val="EFECC3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72683AC"/>
    <w:multiLevelType w:val="multilevel"/>
    <w:tmpl w:val="F72683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BE85F8D"/>
    <w:multiLevelType w:val="multilevel"/>
    <w:tmpl w:val="FBE85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CC73E19"/>
    <w:multiLevelType w:val="multilevel"/>
    <w:tmpl w:val="FCC73E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DBFF47B"/>
    <w:multiLevelType w:val="multilevel"/>
    <w:tmpl w:val="FDBFF4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EDE20AC"/>
    <w:multiLevelType w:val="multilevel"/>
    <w:tmpl w:val="FEDE20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FEFC0EC"/>
    <w:multiLevelType w:val="multilevel"/>
    <w:tmpl w:val="FFEFC0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47703180"/>
    <w:multiLevelType w:val="multilevel"/>
    <w:tmpl w:val="47703180"/>
    <w:lvl w:ilvl="0" w:tentative="0">
      <w:start w:val="1"/>
      <w:numFmt w:val="japaneseCounting"/>
      <w:lvlText w:val="%1、"/>
      <w:lvlJc w:val="left"/>
      <w:pPr>
        <w:ind w:left="880" w:hanging="8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7E9AAF2A"/>
    <w:multiLevelType w:val="multilevel"/>
    <w:tmpl w:val="7E9AAF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12"/>
  </w:num>
  <w:num w:numId="3">
    <w:abstractNumId w:val="9"/>
  </w:num>
  <w:num w:numId="4">
    <w:abstractNumId w:val="0"/>
  </w:num>
  <w:num w:numId="5">
    <w:abstractNumId w:val="8"/>
  </w:num>
  <w:num w:numId="6">
    <w:abstractNumId w:val="5"/>
  </w:num>
  <w:num w:numId="7">
    <w:abstractNumId w:val="7"/>
  </w:num>
  <w:num w:numId="8">
    <w:abstractNumId w:val="4"/>
  </w:num>
  <w:num w:numId="9">
    <w:abstractNumId w:val="10"/>
  </w:num>
  <w:num w:numId="10">
    <w:abstractNumId w:val="3"/>
  </w:num>
  <w:num w:numId="11">
    <w:abstractNumId w:val="1"/>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CE3"/>
    <w:rsid w:val="00000081"/>
    <w:rsid w:val="000220ED"/>
    <w:rsid w:val="000C24D4"/>
    <w:rsid w:val="000E0C92"/>
    <w:rsid w:val="00141E98"/>
    <w:rsid w:val="00191CE3"/>
    <w:rsid w:val="001C6064"/>
    <w:rsid w:val="001F51CC"/>
    <w:rsid w:val="0026745C"/>
    <w:rsid w:val="002E5087"/>
    <w:rsid w:val="003022AD"/>
    <w:rsid w:val="004A7270"/>
    <w:rsid w:val="004D2278"/>
    <w:rsid w:val="004E09BA"/>
    <w:rsid w:val="004E6B93"/>
    <w:rsid w:val="00530F06"/>
    <w:rsid w:val="005528DC"/>
    <w:rsid w:val="005F40D8"/>
    <w:rsid w:val="00680654"/>
    <w:rsid w:val="007652E7"/>
    <w:rsid w:val="00794ACF"/>
    <w:rsid w:val="007B00D9"/>
    <w:rsid w:val="007C7C36"/>
    <w:rsid w:val="007D1038"/>
    <w:rsid w:val="007D6FB9"/>
    <w:rsid w:val="0085254C"/>
    <w:rsid w:val="00A05168"/>
    <w:rsid w:val="00A76489"/>
    <w:rsid w:val="00A96911"/>
    <w:rsid w:val="00A97E0A"/>
    <w:rsid w:val="00AA2F42"/>
    <w:rsid w:val="00AC3DE7"/>
    <w:rsid w:val="00AE76A7"/>
    <w:rsid w:val="00B20EDA"/>
    <w:rsid w:val="00B33FF3"/>
    <w:rsid w:val="00B90B4A"/>
    <w:rsid w:val="00BB426E"/>
    <w:rsid w:val="00BF777F"/>
    <w:rsid w:val="00C16378"/>
    <w:rsid w:val="00CB0DD9"/>
    <w:rsid w:val="00CF06F0"/>
    <w:rsid w:val="00DC070E"/>
    <w:rsid w:val="00DF383C"/>
    <w:rsid w:val="00EE20BA"/>
    <w:rsid w:val="00F306B4"/>
    <w:rsid w:val="00F52833"/>
    <w:rsid w:val="00F53EB3"/>
    <w:rsid w:val="00F65457"/>
    <w:rsid w:val="00F7124E"/>
    <w:rsid w:val="00FB652F"/>
    <w:rsid w:val="00FB6BD2"/>
    <w:rsid w:val="0FB724D4"/>
    <w:rsid w:val="3F676811"/>
    <w:rsid w:val="4E5446ED"/>
    <w:rsid w:val="4FFEA0B3"/>
    <w:rsid w:val="5FD6297B"/>
    <w:rsid w:val="6FED01CC"/>
    <w:rsid w:val="7B1C65B9"/>
    <w:rsid w:val="7EEED9E3"/>
    <w:rsid w:val="95BEF610"/>
    <w:rsid w:val="9F6705F3"/>
    <w:rsid w:val="BFCD57B3"/>
    <w:rsid w:val="EDB67D57"/>
    <w:rsid w:val="FC7D9864"/>
    <w:rsid w:val="FD5FB069"/>
    <w:rsid w:val="FDEF3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TML Code"/>
    <w:basedOn w:val="6"/>
    <w:semiHidden/>
    <w:unhideWhenUsed/>
    <w:uiPriority w:val="99"/>
    <w:rPr>
      <w:rFonts w:ascii="Courier New" w:hAnsi="Courier New" w:cs="Courier New"/>
      <w:sz w:val="20"/>
      <w:szCs w:val="20"/>
    </w:rPr>
  </w:style>
  <w:style w:type="paragraph" w:styleId="9">
    <w:name w:val="Normal (Web)"/>
    <w:basedOn w:val="1"/>
    <w:semiHidden/>
    <w:unhideWhenUsed/>
    <w:uiPriority w:val="99"/>
    <w:rPr>
      <w:sz w:val="24"/>
      <w:szCs w:val="24"/>
    </w:rPr>
  </w:style>
  <w:style w:type="character" w:styleId="10">
    <w:name w:val="Strong"/>
    <w:basedOn w:val="6"/>
    <w:qFormat/>
    <w:uiPriority w:val="22"/>
    <w:rPr>
      <w:b/>
      <w:bCs/>
    </w:rPr>
  </w:style>
  <w:style w:type="paragraph" w:styleId="11">
    <w:name w:val="toc 1"/>
    <w:basedOn w:val="1"/>
    <w:next w:val="1"/>
    <w:semiHidden/>
    <w:unhideWhenUsed/>
    <w:uiPriority w:val="39"/>
  </w:style>
  <w:style w:type="paragraph" w:styleId="12">
    <w:name w:val="toc 2"/>
    <w:basedOn w:val="1"/>
    <w:next w:val="1"/>
    <w:semiHidden/>
    <w:unhideWhenUsed/>
    <w:uiPriority w:val="39"/>
    <w:pPr>
      <w:ind w:left="420" w:leftChars="200"/>
    </w:p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44</Pages>
  <Words>88</Words>
  <Characters>88</Characters>
  <Lines>1</Lines>
  <Paragraphs>1</Paragraphs>
  <TotalTime>1</TotalTime>
  <ScaleCrop>false</ScaleCrop>
  <LinksUpToDate>false</LinksUpToDate>
  <CharactersWithSpaces>220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2023-09-01T19:26:00Z</dcterms:created>
  <dc:creator>Broderick Bethune</dc:creator>
  <cp:lastModifiedBy>suzie</cp:lastModifiedBy>
  <dcterms:modified xsi:type="dcterms:W3CDTF">2025-10-15T17:46:36Z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eyJoZGlkIjoiMzg2OTZmYTM2MDRhYmFjZTZiMGFiNjRhODhkOWEwN2YiLCJ1c2VySWQiOiIxNjYzNDMxODkxIn0=</vt:lpwstr>
  </property>
  <property fmtid="{D5CDD505-2E9C-101B-9397-08002B2CF9AE}" pid="3" name="KSOProductBuildVer">
    <vt:lpwstr>1033-12.1.21861.21861</vt:lpwstr>
  </property>
  <property fmtid="{D5CDD505-2E9C-101B-9397-08002B2CF9AE}" pid="4" name="ICV">
    <vt:lpwstr>8C11E00E91EA4F12B15D6E68CF3E72E7_12</vt:lpwstr>
  </property>
</Properties>
</file>