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69DC" w14:textId="1080AB93" w:rsidR="006E7D9D" w:rsidRDefault="00FB3427" w:rsidP="00FB3427">
      <w:pPr>
        <w:pBdr>
          <w:bottom w:val="single" w:sz="12" w:space="1" w:color="auto"/>
        </w:pBdr>
        <w:jc w:val="center"/>
      </w:pPr>
      <w:r>
        <w:t>Interoffice Memorandum</w:t>
      </w:r>
    </w:p>
    <w:p w14:paraId="05B10D90" w14:textId="560D4932" w:rsidR="00FB3427" w:rsidRDefault="00FB3427">
      <w:r>
        <w:t xml:space="preserve">To: </w:t>
      </w:r>
      <w:r w:rsidR="00807749">
        <w:t>CCO Jeb Bergensten</w:t>
      </w:r>
    </w:p>
    <w:p w14:paraId="1AE8CC93" w14:textId="7D2D12BA" w:rsidR="00FB3427" w:rsidRDefault="00FB3427">
      <w:r>
        <w:t>From: Team &lt;&gt;</w:t>
      </w:r>
    </w:p>
    <w:p w14:paraId="073D9D82" w14:textId="4223E82C" w:rsidR="00FB3427" w:rsidRDefault="00FB3427">
      <w:r>
        <w:t>Date: September 26, 2026</w:t>
      </w:r>
    </w:p>
    <w:p w14:paraId="5A877BD3" w14:textId="23CA87AA" w:rsidR="00FB3427" w:rsidRDefault="00FB3427">
      <w:pPr>
        <w:pBdr>
          <w:bottom w:val="single" w:sz="12" w:space="1" w:color="auto"/>
        </w:pBdr>
      </w:pPr>
      <w:r>
        <w:t>Subject:</w:t>
      </w:r>
      <w:r w:rsidR="00807749">
        <w:t xml:space="preserve"> Re: Palo Alto Firewall Research</w:t>
      </w:r>
    </w:p>
    <w:p w14:paraId="5AF9B392" w14:textId="66BCC1AB" w:rsidR="00C132ED" w:rsidRDefault="00C57E06">
      <w:r>
        <w:t>This memo is a summary of our findings regarding the Palo Alto Next-Generation Firewall</w:t>
      </w:r>
      <w:r w:rsidR="00DF60AF">
        <w:t xml:space="preserve"> (NGFW)</w:t>
      </w:r>
      <w:r>
        <w:t>.</w:t>
      </w:r>
      <w:r w:rsidR="00C132ED">
        <w:t xml:space="preserve"> </w:t>
      </w:r>
    </w:p>
    <w:p w14:paraId="34444D81" w14:textId="16AA31D0" w:rsidR="00DF60AF" w:rsidRDefault="00DF60AF">
      <w:r>
        <w:t>Packet Inspection Mechanisms:</w:t>
      </w:r>
    </w:p>
    <w:p w14:paraId="273CC985" w14:textId="260BC3FB" w:rsidR="00DF60AF" w:rsidRDefault="00DF60AF">
      <w:r>
        <w:t xml:space="preserve">NGFWs off a robust set of inspection mechanisms. They offer full layer 7 processing, which includes full decryption and analysis of how it will be received by the users. This combined with its AI capabilities allow the NGDF to </w:t>
      </w:r>
      <w:r w:rsidR="00870D91">
        <w:t>assess and eliminate risk with much more efficiency than standard firewalls. This is also done very efficiently, in one pass over the data, to maximize efficiency and reduce latency. Please see the graphic below for a representation of this process.</w:t>
      </w:r>
    </w:p>
    <w:p w14:paraId="0226B18D" w14:textId="49E0F9C1" w:rsidR="00870D91" w:rsidRDefault="00870D91" w:rsidP="00870D91">
      <w:pPr>
        <w:jc w:val="center"/>
      </w:pPr>
      <w:r>
        <w:rPr>
          <w:noProof/>
        </w:rPr>
        <w:drawing>
          <wp:inline distT="0" distB="0" distL="0" distR="0" wp14:anchorId="56DA50C1" wp14:editId="344B08AB">
            <wp:extent cx="2988981" cy="1513205"/>
            <wp:effectExtent l="0" t="0" r="1905" b="0"/>
            <wp:docPr id="1408115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15782" name="Picture 1408115782"/>
                    <pic:cNvPicPr/>
                  </pic:nvPicPr>
                  <pic:blipFill>
                    <a:blip r:embed="rId4">
                      <a:extLst>
                        <a:ext uri="{28A0092B-C50C-407E-A947-70E740481C1C}">
                          <a14:useLocalDpi xmlns:a14="http://schemas.microsoft.com/office/drawing/2010/main" val="0"/>
                        </a:ext>
                      </a:extLst>
                    </a:blip>
                    <a:stretch>
                      <a:fillRect/>
                    </a:stretch>
                  </pic:blipFill>
                  <pic:spPr>
                    <a:xfrm>
                      <a:off x="0" y="0"/>
                      <a:ext cx="3021459" cy="1529648"/>
                    </a:xfrm>
                    <a:prstGeom prst="rect">
                      <a:avLst/>
                    </a:prstGeom>
                  </pic:spPr>
                </pic:pic>
              </a:graphicData>
            </a:graphic>
          </wp:inline>
        </w:drawing>
      </w:r>
    </w:p>
    <w:p w14:paraId="6A8C0534" w14:textId="36DC5A21" w:rsidR="00870D91" w:rsidRPr="00C132ED" w:rsidRDefault="00870D91" w:rsidP="00870D91">
      <w:pPr>
        <w:jc w:val="center"/>
        <w:rPr>
          <w:sz w:val="20"/>
          <w:szCs w:val="20"/>
        </w:rPr>
      </w:pPr>
      <w:r w:rsidRPr="00C132ED">
        <w:rPr>
          <w:sz w:val="20"/>
          <w:szCs w:val="20"/>
        </w:rPr>
        <w:t>Figure 1. NGFW Packet Inspection Diagram</w:t>
      </w:r>
    </w:p>
    <w:p w14:paraId="70623455" w14:textId="61BFB87C" w:rsidR="00DF60AF" w:rsidRDefault="00DF60AF">
      <w:r>
        <w:t>Data Loss prevention:</w:t>
      </w:r>
    </w:p>
    <w:p w14:paraId="09F019CC" w14:textId="0F272944" w:rsidR="00C57E06" w:rsidRDefault="00C57E06">
      <w:r>
        <w:t xml:space="preserve">Regarding </w:t>
      </w:r>
      <w:r w:rsidR="00DF60AF">
        <w:t>its</w:t>
      </w:r>
      <w:r>
        <w:t xml:space="preserve"> </w:t>
      </w:r>
      <w:r w:rsidR="00DF60AF">
        <w:t>data loss prevention</w:t>
      </w:r>
      <w:r>
        <w:t xml:space="preserve"> capabili</w:t>
      </w:r>
      <w:r w:rsidR="00DF60AF">
        <w:t>ties, we have found that it does not currently offer such services. The NGFWs focus more on data analysis and filtering rather than loss prevention. See the image below for Palo Alto’s explanation</w:t>
      </w:r>
    </w:p>
    <w:p w14:paraId="5582723E" w14:textId="11164B12" w:rsidR="00DF60AF" w:rsidRDefault="00DF60AF" w:rsidP="00DF60AF">
      <w:pPr>
        <w:jc w:val="center"/>
      </w:pPr>
      <w:r>
        <w:rPr>
          <w:noProof/>
        </w:rPr>
        <w:drawing>
          <wp:inline distT="0" distB="0" distL="0" distR="0" wp14:anchorId="1F4AA757" wp14:editId="48586C88">
            <wp:extent cx="3550639" cy="870438"/>
            <wp:effectExtent l="0" t="0" r="0" b="6350"/>
            <wp:docPr id="106197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71441" name="Picture 1061971441"/>
                    <pic:cNvPicPr/>
                  </pic:nvPicPr>
                  <pic:blipFill rotWithShape="1">
                    <a:blip r:embed="rId5" cstate="print">
                      <a:extLst>
                        <a:ext uri="{28A0092B-C50C-407E-A947-70E740481C1C}">
                          <a14:useLocalDpi xmlns:a14="http://schemas.microsoft.com/office/drawing/2010/main" val="0"/>
                        </a:ext>
                      </a:extLst>
                    </a:blip>
                    <a:srcRect b="34849"/>
                    <a:stretch>
                      <a:fillRect/>
                    </a:stretch>
                  </pic:blipFill>
                  <pic:spPr bwMode="auto">
                    <a:xfrm>
                      <a:off x="0" y="0"/>
                      <a:ext cx="3551678" cy="870693"/>
                    </a:xfrm>
                    <a:prstGeom prst="rect">
                      <a:avLst/>
                    </a:prstGeom>
                    <a:ln>
                      <a:noFill/>
                    </a:ln>
                    <a:extLst>
                      <a:ext uri="{53640926-AAD7-44D8-BBD7-CCE9431645EC}">
                        <a14:shadowObscured xmlns:a14="http://schemas.microsoft.com/office/drawing/2010/main"/>
                      </a:ext>
                    </a:extLst>
                  </pic:spPr>
                </pic:pic>
              </a:graphicData>
            </a:graphic>
          </wp:inline>
        </w:drawing>
      </w:r>
    </w:p>
    <w:p w14:paraId="3DB6D911" w14:textId="4C76F1E9" w:rsidR="00DF60AF" w:rsidRPr="00C132ED" w:rsidRDefault="00DF60AF" w:rsidP="00DF60AF">
      <w:pPr>
        <w:jc w:val="center"/>
        <w:rPr>
          <w:sz w:val="20"/>
          <w:szCs w:val="20"/>
        </w:rPr>
      </w:pPr>
      <w:r w:rsidRPr="00C132ED">
        <w:rPr>
          <w:sz w:val="20"/>
          <w:szCs w:val="20"/>
        </w:rPr>
        <w:t xml:space="preserve">Figure </w:t>
      </w:r>
      <w:r w:rsidR="00870D91" w:rsidRPr="00C132ED">
        <w:rPr>
          <w:sz w:val="20"/>
          <w:szCs w:val="20"/>
        </w:rPr>
        <w:t>2</w:t>
      </w:r>
      <w:r w:rsidRPr="00C132ED">
        <w:rPr>
          <w:sz w:val="20"/>
          <w:szCs w:val="20"/>
        </w:rPr>
        <w:t>. Data Loss Prevention Explained by Palo Alto</w:t>
      </w:r>
    </w:p>
    <w:p w14:paraId="154328F5" w14:textId="5E2E3B89" w:rsidR="00C57E06" w:rsidRDefault="00870D91" w:rsidP="00870D91">
      <w:r>
        <w:lastRenderedPageBreak/>
        <w:t>General Security Features:</w:t>
      </w:r>
    </w:p>
    <w:p w14:paraId="0496D610" w14:textId="733EBBA6" w:rsidR="00870D91" w:rsidRDefault="00870D91" w:rsidP="00870D91">
      <w:r>
        <w:t xml:space="preserve">NGFWs offer a variety of useful and effective security measures that would help keep our environment safe and allow us to focus on our mission. </w:t>
      </w:r>
      <w:r w:rsidR="00C132ED">
        <w:t>Its</w:t>
      </w:r>
      <w:r>
        <w:t xml:space="preserve"> AI tools allow for the implementation and enforcement of hyper specific rules, and its ability to learn from our traffic would allow for protections designed specifically for each user and machine. These are only a few highlights that stood out to our team during the review. Below is a graphic with highlights from Palo Alto.</w:t>
      </w:r>
    </w:p>
    <w:p w14:paraId="5D9050D5" w14:textId="77777777" w:rsidR="00870D91" w:rsidRDefault="00870D91" w:rsidP="00870D91"/>
    <w:p w14:paraId="55CF5F25" w14:textId="09117D4B" w:rsidR="00870D91" w:rsidRDefault="00870D91" w:rsidP="00870D91">
      <w:pPr>
        <w:jc w:val="center"/>
      </w:pPr>
      <w:r>
        <w:rPr>
          <w:noProof/>
        </w:rPr>
        <w:drawing>
          <wp:inline distT="0" distB="0" distL="0" distR="0" wp14:anchorId="7F0058D2" wp14:editId="3653C377">
            <wp:extent cx="3033346" cy="1746443"/>
            <wp:effectExtent l="0" t="0" r="0" b="6350"/>
            <wp:docPr id="1239167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67817" name="Picture 12391678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56678" cy="1759876"/>
                    </a:xfrm>
                    <a:prstGeom prst="rect">
                      <a:avLst/>
                    </a:prstGeom>
                  </pic:spPr>
                </pic:pic>
              </a:graphicData>
            </a:graphic>
          </wp:inline>
        </w:drawing>
      </w:r>
    </w:p>
    <w:p w14:paraId="6F753BF8" w14:textId="7B7C6F1E" w:rsidR="00870D91" w:rsidRPr="00C132ED" w:rsidRDefault="00870D91" w:rsidP="00870D91">
      <w:pPr>
        <w:jc w:val="center"/>
        <w:rPr>
          <w:sz w:val="20"/>
          <w:szCs w:val="20"/>
        </w:rPr>
      </w:pPr>
      <w:r w:rsidRPr="00C132ED">
        <w:rPr>
          <w:sz w:val="20"/>
          <w:szCs w:val="20"/>
        </w:rPr>
        <w:t>Figure 3. NGFW Security Features</w:t>
      </w:r>
    </w:p>
    <w:p w14:paraId="6E99EBC5" w14:textId="4A81F352" w:rsidR="00FB3427" w:rsidRDefault="001940FC">
      <w:r>
        <w:t>Consensus:</w:t>
      </w:r>
    </w:p>
    <w:p w14:paraId="6A6085BF" w14:textId="2020CF8C" w:rsidR="001940FC" w:rsidRDefault="001940FC">
      <w:r>
        <w:t xml:space="preserve">We believe that a Palo Alto Next-Generation Firewall would make a strong addition to our security system. Given the size of our current network, we recommend a smaller, more affordable model such as the </w:t>
      </w:r>
      <w:r w:rsidRPr="001940FC">
        <w:t>PA-220R</w:t>
      </w:r>
      <w:r>
        <w:t>. Models can be found on the Palo Alto Pricelist</w:t>
      </w:r>
      <w:r w:rsidR="00C132ED">
        <w:t xml:space="preserve"> at ItPrice</w:t>
      </w:r>
      <w:r>
        <w:t xml:space="preserve">. </w:t>
      </w:r>
      <w:r w:rsidR="00C132ED">
        <w:t>Below</w:t>
      </w:r>
      <w:r>
        <w:t xml:space="preserve"> is a </w:t>
      </w:r>
      <w:r w:rsidR="00C132ED">
        <w:t>viable and affordable option.</w:t>
      </w:r>
    </w:p>
    <w:p w14:paraId="375DC4E6" w14:textId="6C46EC29" w:rsidR="00C132ED" w:rsidRDefault="00C132ED" w:rsidP="00C132ED">
      <w:pPr>
        <w:jc w:val="center"/>
      </w:pPr>
      <w:r>
        <w:rPr>
          <w:noProof/>
        </w:rPr>
        <w:drawing>
          <wp:inline distT="0" distB="0" distL="0" distR="0" wp14:anchorId="77DEC2F9" wp14:editId="7EC25041">
            <wp:extent cx="3921369" cy="306671"/>
            <wp:effectExtent l="0" t="0" r="0" b="0"/>
            <wp:docPr id="2119143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43150" name="Picture 2119143150"/>
                    <pic:cNvPicPr/>
                  </pic:nvPicPr>
                  <pic:blipFill>
                    <a:blip r:embed="rId7">
                      <a:extLst>
                        <a:ext uri="{28A0092B-C50C-407E-A947-70E740481C1C}">
                          <a14:useLocalDpi xmlns:a14="http://schemas.microsoft.com/office/drawing/2010/main" val="0"/>
                        </a:ext>
                      </a:extLst>
                    </a:blip>
                    <a:stretch>
                      <a:fillRect/>
                    </a:stretch>
                  </pic:blipFill>
                  <pic:spPr>
                    <a:xfrm>
                      <a:off x="0" y="0"/>
                      <a:ext cx="3974910" cy="310858"/>
                    </a:xfrm>
                    <a:prstGeom prst="rect">
                      <a:avLst/>
                    </a:prstGeom>
                  </pic:spPr>
                </pic:pic>
              </a:graphicData>
            </a:graphic>
          </wp:inline>
        </w:drawing>
      </w:r>
    </w:p>
    <w:p w14:paraId="7451AE3D" w14:textId="5FF83255" w:rsidR="00807749" w:rsidRPr="00C132ED" w:rsidRDefault="00C132ED" w:rsidP="00C132ED">
      <w:pPr>
        <w:jc w:val="center"/>
        <w:rPr>
          <w:sz w:val="20"/>
          <w:szCs w:val="20"/>
        </w:rPr>
      </w:pPr>
      <w:r w:rsidRPr="00C132ED">
        <w:rPr>
          <w:sz w:val="20"/>
          <w:szCs w:val="20"/>
        </w:rPr>
        <w:t xml:space="preserve">Figure 4. </w:t>
      </w:r>
      <w:r w:rsidRPr="00C132ED">
        <w:rPr>
          <w:sz w:val="20"/>
          <w:szCs w:val="20"/>
        </w:rPr>
        <w:t>PA-220R</w:t>
      </w:r>
      <w:r w:rsidRPr="00C132ED">
        <w:rPr>
          <w:sz w:val="20"/>
          <w:szCs w:val="20"/>
        </w:rPr>
        <w:t xml:space="preserve"> Price Listing on ItPrice</w:t>
      </w:r>
    </w:p>
    <w:p w14:paraId="0DC5E10E" w14:textId="77777777" w:rsidR="00C132ED" w:rsidRDefault="00C132ED"/>
    <w:p w14:paraId="67A1695B" w14:textId="77777777" w:rsidR="00C132ED" w:rsidRDefault="00C132ED"/>
    <w:p w14:paraId="14D90C2A" w14:textId="7B57854A" w:rsidR="00FB3427" w:rsidRDefault="00FB3427">
      <w:r>
        <w:t>Please reach out if you have any questions or concerns.</w:t>
      </w:r>
    </w:p>
    <w:p w14:paraId="55A771D6" w14:textId="03AA2DDF" w:rsidR="00FB3427" w:rsidRDefault="00FB3427">
      <w:r>
        <w:t>With Regards,</w:t>
      </w:r>
    </w:p>
    <w:p w14:paraId="089E2C4C" w14:textId="1C6430F3" w:rsidR="00FB3427" w:rsidRDefault="00FB3427">
      <w:r>
        <w:t>Team &lt;&gt;</w:t>
      </w:r>
    </w:p>
    <w:sectPr w:rsidR="00FB3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427"/>
    <w:rsid w:val="001940FC"/>
    <w:rsid w:val="006A0C11"/>
    <w:rsid w:val="006E7D9D"/>
    <w:rsid w:val="00807749"/>
    <w:rsid w:val="00870D91"/>
    <w:rsid w:val="00C132ED"/>
    <w:rsid w:val="00C57E06"/>
    <w:rsid w:val="00DF60AF"/>
    <w:rsid w:val="00F66E82"/>
    <w:rsid w:val="00FB3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76C21"/>
  <w15:chartTrackingRefBased/>
  <w15:docId w15:val="{E00463A5-33CB-4097-AD2C-E58660E3B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427"/>
    <w:rPr>
      <w:rFonts w:eastAsiaTheme="majorEastAsia" w:cstheme="majorBidi"/>
      <w:color w:val="272727" w:themeColor="text1" w:themeTint="D8"/>
    </w:rPr>
  </w:style>
  <w:style w:type="paragraph" w:styleId="Title">
    <w:name w:val="Title"/>
    <w:basedOn w:val="Normal"/>
    <w:next w:val="Normal"/>
    <w:link w:val="TitleChar"/>
    <w:uiPriority w:val="10"/>
    <w:qFormat/>
    <w:rsid w:val="00FB3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427"/>
    <w:pPr>
      <w:spacing w:before="160"/>
      <w:jc w:val="center"/>
    </w:pPr>
    <w:rPr>
      <w:i/>
      <w:iCs/>
      <w:color w:val="404040" w:themeColor="text1" w:themeTint="BF"/>
    </w:rPr>
  </w:style>
  <w:style w:type="character" w:customStyle="1" w:styleId="QuoteChar">
    <w:name w:val="Quote Char"/>
    <w:basedOn w:val="DefaultParagraphFont"/>
    <w:link w:val="Quote"/>
    <w:uiPriority w:val="29"/>
    <w:rsid w:val="00FB3427"/>
    <w:rPr>
      <w:i/>
      <w:iCs/>
      <w:color w:val="404040" w:themeColor="text1" w:themeTint="BF"/>
    </w:rPr>
  </w:style>
  <w:style w:type="paragraph" w:styleId="ListParagraph">
    <w:name w:val="List Paragraph"/>
    <w:basedOn w:val="Normal"/>
    <w:uiPriority w:val="34"/>
    <w:qFormat/>
    <w:rsid w:val="00FB3427"/>
    <w:pPr>
      <w:ind w:left="720"/>
      <w:contextualSpacing/>
    </w:pPr>
  </w:style>
  <w:style w:type="character" w:styleId="IntenseEmphasis">
    <w:name w:val="Intense Emphasis"/>
    <w:basedOn w:val="DefaultParagraphFont"/>
    <w:uiPriority w:val="21"/>
    <w:qFormat/>
    <w:rsid w:val="00FB3427"/>
    <w:rPr>
      <w:i/>
      <w:iCs/>
      <w:color w:val="0F4761" w:themeColor="accent1" w:themeShade="BF"/>
    </w:rPr>
  </w:style>
  <w:style w:type="paragraph" w:styleId="IntenseQuote">
    <w:name w:val="Intense Quote"/>
    <w:basedOn w:val="Normal"/>
    <w:next w:val="Normal"/>
    <w:link w:val="IntenseQuoteChar"/>
    <w:uiPriority w:val="30"/>
    <w:qFormat/>
    <w:rsid w:val="00FB3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427"/>
    <w:rPr>
      <w:i/>
      <w:iCs/>
      <w:color w:val="0F4761" w:themeColor="accent1" w:themeShade="BF"/>
    </w:rPr>
  </w:style>
  <w:style w:type="character" w:styleId="IntenseReference">
    <w:name w:val="Intense Reference"/>
    <w:basedOn w:val="DefaultParagraphFont"/>
    <w:uiPriority w:val="32"/>
    <w:qFormat/>
    <w:rsid w:val="00FB34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Clarke</dc:creator>
  <cp:keywords/>
  <dc:description/>
  <cp:lastModifiedBy>Benjamin Clarke</cp:lastModifiedBy>
  <cp:revision>2</cp:revision>
  <dcterms:created xsi:type="dcterms:W3CDTF">2026-09-26T02:50:00Z</dcterms:created>
  <dcterms:modified xsi:type="dcterms:W3CDTF">2026-09-26T04:51:00Z</dcterms:modified>
</cp:coreProperties>
</file>