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SpringCould[Server]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  配置了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>远程连接话,可以使用域名+端口号+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>配置文件的键,即可访问数据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>例如：http://localhost:8888/foo/dev</w:t>
            </w:r>
          </w:p>
          <w:p>
            <w:pPr>
              <w:spacing w:beforeLines="0" w:afterLines="0"/>
              <w:ind w:left="7600" w:hanging="4940" w:hangingChars="380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  访问的是https://github.com/forezp/SpringcloudConfig/里面的所有配置文件,键为foo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8"/>
                <w:u w:val="single"/>
              </w:rPr>
              <w:t>zengfanjie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8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8"/>
              </w:rPr>
              <w:t>@EnableConfigServer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8"/>
              </w:rPr>
              <w:t>//开启配置服务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ConfigServerApplication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  <w:u w:val="single"/>
              </w:rPr>
              <w:t>SpringApplication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8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(ConfigServerApplication.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8888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远程地址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spring.cloud.config.server.git.uri=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https://github.com/forezp/SpringcloudConfig/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名为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  <w:u w:val="single"/>
              </w:rPr>
              <w:t>respo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的库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spring.cloud.config.server.git.searchPaths=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u w:val="single"/>
              </w:rPr>
              <w:t>respo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master 分支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spring.cloud.config.label=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master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如果是公开的库的话,可以不用填写,如果是私人的话,那么要填写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spring.cloud.config.server.git.username=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spring.cloud.config.server.git.password=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13"/>
                <w:szCs w:val="18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SpringCould[Client]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client从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server获取了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foo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的属性，而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server是从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仓库读取的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  <w:u w:val="single"/>
              </w:rPr>
              <w:t>zengfanjie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20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ConfigClientApplication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(ConfigClientApplication.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20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"${foo}"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20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"/hi"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String hi(){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20"/>
              </w:rPr>
              <w:t>foo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-client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  指明远程仓库的分支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spring.cloud.config.label=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master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 xml:space="preserve">##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开发环境配置文件    test测试环境 pro正式环境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spring.cloud.config.profile=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  <w:u w:val="single"/>
              </w:rPr>
              <w:t>dev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21"/>
              </w:rPr>
              <w:t>##   指明配置服务中心的网址。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spring.cloud.config.uri=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http://localhost:8888/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8881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5C1F"/>
    <w:rsid w:val="03FB0496"/>
    <w:rsid w:val="0BD97925"/>
    <w:rsid w:val="0EF6648A"/>
    <w:rsid w:val="134B63F5"/>
    <w:rsid w:val="19E25620"/>
    <w:rsid w:val="1B411745"/>
    <w:rsid w:val="24B8457C"/>
    <w:rsid w:val="5D01117A"/>
    <w:rsid w:val="7E74189E"/>
    <w:rsid w:val="7E7516B4"/>
    <w:rsid w:val="7FDA0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2018-09-01T08:29:47Z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