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APPENDIX C — DATASET ANNOTATION DOCUMENTATION</w:t>
      </w:r>
    </w:p>
    <w:p>
      <w:r>
        <w:rPr>
          <w:rFonts w:ascii="Times New Roman" w:hAnsi="Times New Roman"/>
          <w:b w:val="0"/>
          <w:i w:val="0"/>
          <w:sz w:val="24"/>
        </w:rPr>
        <w:t>This appendix presents evidence of dataset annotation, labeling procedures, training environment configuration, and model validation outputs for the TBhon multimodal TB pre-screening system. Sputum smear microscopy images use YOLO-format bounding-box annotations for acid-fast bacilli (AFB). Cough audio recordings use participant-level tb_status labels from the CODA TB Kaggle corpus, converted to log-mel spectrograms for CNN training.</w:t>
      </w:r>
    </w:p>
    <w:p>
      <w:pPr>
        <w:pStyle w:val="Heading2"/>
      </w:pPr>
      <w:r>
        <w:t>C.1  Annotation Workflow</w:t>
      </w:r>
    </w:p>
    <w:p>
      <w:r>
        <w:rPr>
          <w:rFonts w:ascii="Times New Roman" w:hAnsi="Times New Roman"/>
          <w:b w:val="0"/>
          <w:i w:val="0"/>
          <w:sz w:val="24"/>
        </w:rPr>
        <w:t>Sputum annotation workflow: each visible AFB rod in a microscopy field was labeled with a normalized YOLO bounding box (class 0). Per-image AFB counts were derived from label files and mapped to load grades (none, low, moderate, high) for CNN binary classification training.</w:t>
      </w:r>
    </w:p>
    <w:p>
      <w:r>
        <w:rPr>
          <w:rFonts w:ascii="Times New Roman" w:hAnsi="Times New Roman"/>
          <w:b w:val="0"/>
          <w:i w:val="0"/>
          <w:sz w:val="24"/>
        </w:rPr>
        <w:t>Cough audio labeling workflow: recordings in the Kaggle ruchikashirsath/tb-audio dataset include tb_status metadata (0 = No-TB, 1 = TB-positive). Audio was resampled to 16 kHz, clipped or padded to a fixed duration, and transformed into log-mel spectrograms for hybrid CNN + gradient-boosted classifier training.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769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3_sputum_annotation_work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769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C.1. Sputum dataset annotation and AFB load grading workflow.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148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gh_log_mel_spectrogram_examp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48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C.2. Cough audio log-mel spectrogram feature representation.</w:t>
      </w:r>
    </w:p>
    <w:p>
      <w:pPr>
        <w:pStyle w:val="Heading2"/>
      </w:pPr>
      <w:r>
        <w:t>C.2  Bounding Box and Labeling Samples</w:t>
      </w:r>
    </w:p>
    <w:p>
      <w:r>
        <w:rPr>
          <w:rFonts w:ascii="Times New Roman" w:hAnsi="Times New Roman"/>
          <w:b w:val="0"/>
          <w:i w:val="0"/>
          <w:sz w:val="24"/>
        </w:rPr>
        <w:t>Representative annotated sputum smear fields showing raw microscopy images, YOLO bounding boxes around individual AFB rods, and load-grade examples used during dataset preparation.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3137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utum_annotated_samp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13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C.3. Raw vs. annotated sputum smear sample (16 AFB → high load grade).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5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utum_load_grade_examp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C.4. AFB load grade examples across none, low, moderate, and high counts.</w:t>
      </w:r>
    </w:p>
    <w:p>
      <w:pPr>
        <w:pStyle w:val="Heading2"/>
      </w:pPr>
      <w:r>
        <w:t>C.3  Label Categories and Export Format</w:t>
      </w:r>
    </w:p>
    <w:p>
      <w:r>
        <w:rPr>
          <w:rFonts w:ascii="Times New Roman" w:hAnsi="Times New Roman"/>
          <w:b w:val="0"/>
          <w:i w:val="0"/>
          <w:sz w:val="24"/>
        </w:rPr>
        <w:t>Sputum YOLO labels use a single object class. Each line in a .txt label file stores class_id, x_center, y_center, width, and height (all normalized to 0–1).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Class ID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Label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AFB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Acid-fast bacillus (Mycobacterium tuberculosis rod)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YOLO dataset configuration (data.yaml):</w:t>
      </w:r>
    </w:p>
    <w:p>
      <w:r>
        <w:rPr>
          <w:rFonts w:ascii="Courier New" w:hAnsi="Courier New"/>
          <w:sz w:val="20"/>
        </w:rPr>
        <w:t># Ultralytics YOLO config for sputum smear AFB detection.</w:t>
      </w:r>
    </w:p>
    <w:p>
      <w:r>
        <w:rPr>
          <w:rFonts w:ascii="Courier New" w:hAnsi="Courier New"/>
          <w:sz w:val="20"/>
        </w:rPr>
        <w:t># Class 0 == AFB (acid-fast bacillus, Mycobacterium tuberculosis rod).</w:t>
      </w:r>
    </w:p>
    <w:p>
      <w:r>
        <w:rPr>
          <w:rFonts w:ascii="Courier New" w:hAnsi="Courier New"/>
          <w:sz w:val="20"/>
        </w:rPr>
        <w:t>path: Raw_Sputum_Microscopy_Dataset</w:t>
      </w:r>
    </w:p>
    <w:p>
      <w:r>
        <w:rPr>
          <w:rFonts w:ascii="Courier New" w:hAnsi="Courier New"/>
          <w:sz w:val="20"/>
        </w:rPr>
        <w:t>train: images/train</w:t>
      </w:r>
    </w:p>
    <w:p>
      <w:r>
        <w:rPr>
          <w:rFonts w:ascii="Courier New" w:hAnsi="Courier New"/>
          <w:sz w:val="20"/>
        </w:rPr>
        <w:t>val: images/val</w:t>
      </w:r>
    </w:p>
    <w:p>
      <w:r>
        <w:rPr>
          <w:rFonts w:ascii="Courier New" w:hAnsi="Courier New"/>
          <w:sz w:val="20"/>
        </w:rPr>
        <w:t>test: images/test</w:t>
      </w:r>
    </w:p>
    <w:p>
      <w:r>
        <w:rPr>
          <w:rFonts w:ascii="Courier New" w:hAnsi="Courier New"/>
          <w:sz w:val="20"/>
        </w:rPr>
      </w:r>
    </w:p>
    <w:p>
      <w:r>
        <w:rPr>
          <w:rFonts w:ascii="Courier New" w:hAnsi="Courier New"/>
          <w:sz w:val="20"/>
        </w:rPr>
        <w:t>names:</w:t>
      </w:r>
    </w:p>
    <w:p>
      <w:r>
        <w:rPr>
          <w:rFonts w:ascii="Courier New" w:hAnsi="Courier New"/>
          <w:sz w:val="20"/>
        </w:rPr>
        <w:t xml:space="preserve">  0: AFB</w:t>
      </w:r>
    </w:p>
    <w:p>
      <w:r>
        <w:rPr>
          <w:rFonts w:ascii="Times New Roman" w:hAnsi="Times New Roman"/>
          <w:b/>
          <w:i w:val="0"/>
          <w:sz w:val="24"/>
        </w:rPr>
        <w:t>Example label file (sputum_train_0005.txt — 16 AFB boxes):</w:t>
      </w:r>
    </w:p>
    <w:p>
      <w:r>
        <w:rPr>
          <w:rFonts w:ascii="Courier New" w:hAnsi="Courier New"/>
          <w:sz w:val="20"/>
        </w:rPr>
        <w:t>0 0.1712622549019608 0.20915032679738563 0.08762254901960784 0.03758169934640523</w:t>
      </w:r>
    </w:p>
    <w:p>
      <w:r>
        <w:rPr>
          <w:rFonts w:ascii="Courier New" w:hAnsi="Courier New"/>
          <w:sz w:val="20"/>
        </w:rPr>
        <w:t>0 0.38388480392156865 0.10375816993464053 0.02389705882352941 0.06862745098039216</w:t>
      </w:r>
    </w:p>
    <w:p>
      <w:r>
        <w:rPr>
          <w:rFonts w:ascii="Courier New" w:hAnsi="Courier New"/>
          <w:sz w:val="20"/>
        </w:rPr>
        <w:t>0 0.29840686274509803 0.1053921568627451 0.0428921568627451 0.05228758169934641</w:t>
      </w:r>
    </w:p>
    <w:p>
      <w:r>
        <w:rPr>
          <w:rFonts w:ascii="Courier New" w:hAnsi="Courier New"/>
          <w:sz w:val="20"/>
        </w:rPr>
        <w:t>0 0.44699754901960786 0.19648692810457516 0.09497549019607843 0.028594771241830064</w:t>
      </w:r>
    </w:p>
    <w:p>
      <w:r>
        <w:rPr>
          <w:rFonts w:ascii="Courier New" w:hAnsi="Courier New"/>
          <w:sz w:val="20"/>
        </w:rPr>
        <w:t>0 0.6295955882352942 0.21323529411764705 0.027573529411764705 0.06535947712418301</w:t>
      </w:r>
    </w:p>
    <w:p>
      <w:r>
        <w:rPr>
          <w:rFonts w:ascii="Courier New" w:hAnsi="Courier New"/>
          <w:sz w:val="20"/>
        </w:rPr>
        <w:t>... (16 lines total)</w:t>
      </w:r>
    </w:p>
    <w:p>
      <w:r>
        <w:rPr>
          <w:rFonts w:ascii="Times New Roman" w:hAnsi="Times New Roman"/>
          <w:b/>
          <w:i w:val="0"/>
          <w:sz w:val="24"/>
        </w:rPr>
        <w:t>Cough audio class labels (CODA TB metadata):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tb_status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Class Name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No-TB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Cough recording from participant without microbiologically confirmed TB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TB-Positive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2"/>
              </w:rPr>
              <w:t>Cough recording from participant with confirmed TB status</w:t>
            </w:r>
          </w:p>
        </w:tc>
      </w:tr>
    </w:tbl>
    <w:p/>
    <w:p>
      <w:r>
        <w:rPr>
          <w:rFonts w:ascii="Times New Roman" w:hAnsi="Times New Roman"/>
          <w:b w:val="0"/>
          <w:i w:val="0"/>
          <w:sz w:val="24"/>
        </w:rPr>
        <w:t>Split CSV files (X_train_Fold_N.csv, X_test_Fold_N.csv) map filename → tb_status for reproducible cross-validation during cough model training.</w:t>
      </w:r>
    </w:p>
    <w:p>
      <w:pPr>
        <w:pStyle w:val="Heading2"/>
      </w:pPr>
      <w:r>
        <w:t>C.4  Annotation Validation and Training Environment</w:t>
      </w:r>
    </w:p>
    <w:p>
      <w:r>
        <w:rPr>
          <w:rFonts w:ascii="Times New Roman" w:hAnsi="Times New Roman"/>
          <w:b w:val="0"/>
          <w:i w:val="0"/>
          <w:sz w:val="24"/>
        </w:rPr>
        <w:t>Dataset integrity was validated by checking image–label filename pairs across train, val, and test splits. Sputum labels were verified for normalized coordinate bounds and non-empty AFB-positive fields. Cough filenames in split CSVs were indexed against raw_data/*.wav.</w:t>
      </w:r>
    </w:p>
    <w:p>
      <w:r>
        <w:rPr>
          <w:rFonts w:ascii="Times New Roman" w:hAnsi="Times New Roman"/>
          <w:b/>
          <w:i w:val="0"/>
          <w:sz w:val="24"/>
        </w:rPr>
        <w:t>Table C.1. Sputum CNN training configuration (ResNet18 binary classifier)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Framework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PyTorch / torchvision ResNet18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Task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binary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Image size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224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Epochs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30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Batch size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32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Augmentation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True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Dataset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Raw_Sputum_Microscopy_Dataset</w:t>
            </w:r>
          </w:p>
        </w:tc>
      </w:tr>
    </w:tbl>
    <w:p/>
    <w:p>
      <w:r>
        <w:rPr>
          <w:rFonts w:ascii="Times New Roman" w:hAnsi="Times New Roman"/>
          <w:b/>
          <w:i w:val="0"/>
          <w:sz w:val="24"/>
        </w:rPr>
        <w:t>Table C.2. Cough hybrid CNN training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Framework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PyTorch CNN + gradient-boosted features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Dataset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ruchikashirsath/tb-audio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Sample rate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16000 Hz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Clip duration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4.0 s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Mel bins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64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CNN epochs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Cross-validation fold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2979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5_pytorch_fastapi_deployment_work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297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C.5. PyTorch model deployment workflow (FastAPI ML droplet).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2084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droplet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08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C.6. Cloud ML inference architecture.</w:t>
      </w:r>
    </w:p>
    <w:p>
      <w:pPr>
        <w:pStyle w:val="Heading2"/>
      </w:pPr>
      <w:r>
        <w:t>C.5  Training Progress Evidence</w:t>
      </w:r>
    </w:p>
    <w:p>
      <w:r>
        <w:rPr>
          <w:rFonts w:ascii="Times New Roman" w:hAnsi="Times New Roman"/>
          <w:b w:val="0"/>
          <w:i w:val="0"/>
          <w:sz w:val="24"/>
        </w:rPr>
        <w:t>Training loss and validation metric curves document model learning progress for both modalities across epochs.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710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gh_metrics_compilation_8_epoch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7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C.7. Cough hybrid model metrics compilation (8 CNN epochs).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150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utum_metrics_compilation_30_epoch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5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C.8. Sputum ResNet18 binary classifier metrics compilation (30 epochs).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247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gh_train_los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4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C.9. Cough model training loss curve.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247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utum_train_lo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24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C.10. Sputum model training loss curve.</w:t>
      </w:r>
    </w:p>
    <w:p>
      <w:pPr>
        <w:pStyle w:val="Heading2"/>
      </w:pPr>
      <w:r>
        <w:t>C.6  Model Validation Evidence</w:t>
      </w:r>
    </w:p>
    <w:p>
      <w:r>
        <w:rPr>
          <w:rFonts w:ascii="Times New Roman" w:hAnsi="Times New Roman"/>
          <w:b w:val="0"/>
          <w:i w:val="0"/>
          <w:sz w:val="24"/>
        </w:rPr>
        <w:t>Validation F1 and accuracy curves on held-out splits demonstrate generalization during training. Sputum validation reflects binary AFB presence; cough validation tracks macro F1 and per-class TB / No-TB performance.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4237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gh_val_f1_macr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2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C.11. Cough validation macro F1.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42374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utum_val_f1_macr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423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C.12. Sputum validation macro F1.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722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gh_val_f1_t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72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C.13. Cough validation F1 — TB class.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2722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gh_val_f1_no_t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272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C.14. Cough validation F1 — No-TB class.</w:t>
      </w:r>
    </w:p>
    <w:p>
      <w:pPr>
        <w:pStyle w:val="Heading2"/>
      </w:pPr>
      <w:r>
        <w:t>C.7  Confusion Matrix and Evaluation Metrics</w:t>
      </w:r>
    </w:p>
    <w:p>
      <w:r>
        <w:rPr>
          <w:rFonts w:ascii="Times New Roman" w:hAnsi="Times New Roman"/>
          <w:b w:val="0"/>
          <w:i w:val="0"/>
          <w:sz w:val="24"/>
        </w:rPr>
        <w:t>Final test-set confusion matrices and classification metrics for the production-promoted model runs used in TBhon inference.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Cough Model (Hybrid CNN) — Test Metrics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Test accuracy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75.75%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Macro F1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0.6908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Decision threshold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0.395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Confusion matrix [[TN,FP],[FN,TP]]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[[1592, 212], [420, 382]]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Sputum Model (ResNet18 Binary) — Test Metrics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Test accuracy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94.91%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Macro F1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0.6632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Sensitivity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96.19%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Specificity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50.00%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Decision threshold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0.63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Confusion matrix [[TN,FP],[FN,TP]]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[[3, 3], [8, 202]]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76730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gh_confusion_matrix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767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C.15. Cough model confusion matrix.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657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utum_confusion_matrix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C.16. Sputum model confusion matrix.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2127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4_cough_architecture_and_confusion_matrix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1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sz w:val="24"/>
        </w:rPr>
        <w:t>Figure C.17. Cough CNN architecture and evaluation summary.</w:t>
      </w:r>
    </w:p>
    <w:p>
      <w:pPr>
        <w:pStyle w:val="Heading2"/>
      </w:pPr>
      <w:r>
        <w:t>C.8  Model Export and Deployment Preparation</w:t>
      </w:r>
    </w:p>
    <w:p>
      <w:r>
        <w:rPr>
          <w:rFonts w:ascii="Times New Roman" w:hAnsi="Times New Roman"/>
          <w:b w:val="0"/>
          <w:i w:val="0"/>
          <w:sz w:val="24"/>
        </w:rPr>
        <w:t>Trained model weights were exported from PyTorch training runs and registered in ml/production_model.json for FastAPI inference deployment on the ML droplet. The cough hybrid bundle requires both model.pt and hybrid_bundle.pkl; the sputum classifier uses model_best.pt from the phlegm training run.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Deployment Artifact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Production run ID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20260531_014419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Cough model type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hybrid_cnn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Cough model path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runs/20260531_014419/model.pt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Cough test accuracy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75.75%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Cough macro F1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0.6908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Inference API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ml/infer_api.py — /predict/cough, /predict/sputum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Sputum weights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ml (phlegm)/runs/phlegm_afb_binary_20260531_133949/model_best.pt</w:t>
            </w:r>
          </w:p>
        </w:tc>
      </w:tr>
    </w:tbl>
    <w:p/>
    <w:p>
      <w:r>
        <w:rPr>
          <w:rFonts w:ascii="Times New Roman" w:hAnsi="Times New Roman"/>
          <w:b w:val="0"/>
          <w:i/>
          <w:sz w:val="24"/>
        </w:rPr>
        <w:t>Note: All models are deployed for triage support only and are not certified diagnostic devices. Results require staff review and follow-up microbiological confirmation per program protocol.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