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APPENDIX D — DATA AUGMENTATION DOCUMENTATION</w:t>
      </w:r>
    </w:p>
    <w:p>
      <w:r>
        <w:rPr>
          <w:rFonts w:ascii="Times New Roman" w:hAnsi="Times New Roman"/>
          <w:i w:val="0"/>
          <w:sz w:val="24"/>
        </w:rPr>
        <w:t>This appendix demonstrates preprocessing and augmentation procedures applied to the TBhon training datasets. Sputum smear examples (D.1–D.4) are taken from Raw_Sputum_Microscopy_Dataset with YOLO AFB bounding boxes drawn for reference. Cough waveform noise (D.5) uses the same additive Gaussian transform as train_tb_cough_hybrid.py. All parameters below are taken directly from ml (phlegm)/train_phlegm_cnn.py and ml/train_tb_cough_hybrid.py.</w:t>
      </w:r>
    </w:p>
    <w:p>
      <w:pPr>
        <w:pStyle w:val="Heading2"/>
      </w:pPr>
      <w:r>
        <w:t>D.1  Rotation Samples</w:t>
      </w:r>
    </w:p>
    <w:p>
      <w:r>
        <w:rPr>
          <w:rFonts w:ascii="Times New Roman" w:hAnsi="Times New Roman"/>
          <w:i w:val="0"/>
          <w:sz w:val="24"/>
        </w:rPr>
        <w:t>RandomRotation(±15°) in train_phlegm_cnn.py simulates slight orientation differences during microscopy capture and mobile camera alignment. Three representative AFB-positive fields show original and ±15° variants.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35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rotation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3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D.1. Sputum rotation augmentation samples (±15°).</w:t>
      </w:r>
    </w:p>
    <w:p>
      <w:pPr>
        <w:pStyle w:val="Heading2"/>
      </w:pPr>
      <w:r>
        <w:t>D.2  Flipping Samples</w:t>
      </w:r>
    </w:p>
    <w:p>
      <w:r>
        <w:rPr>
          <w:rFonts w:ascii="Times New Roman" w:hAnsi="Times New Roman"/>
          <w:i w:val="0"/>
          <w:sz w:val="24"/>
        </w:rPr>
        <w:t>RandomHorizontalFlip and RandomVerticalFlip (p=0.5) increase spatial invariance. Microscopy fields have no fixed orientation, so flips are valid label-preserving transforms.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5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flipping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D.2. Sputum horizontal and vertical flip samples.</w:t>
      </w:r>
    </w:p>
    <w:p>
      <w:pPr>
        <w:pStyle w:val="Heading2"/>
      </w:pPr>
      <w:r>
        <w:t>D.3  Brightness Adjustment Samples</w:t>
      </w:r>
    </w:p>
    <w:p>
      <w:r>
        <w:rPr>
          <w:rFonts w:ascii="Times New Roman" w:hAnsi="Times New Roman"/>
          <w:i w:val="0"/>
          <w:sz w:val="24"/>
        </w:rPr>
        <w:t>ColorJitter(brightness=0.15, contrast=0.15, saturation=0.15, hue=0.03) in train_phlegm_cnn.py adjusts exposure to mimic variable microscope illumination and mobile camera auto-exposure. Brightness samples show the ±15% range.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5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brightness_s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D.3. Sputum brightness adjustment samples (±15%).</w:t>
      </w:r>
    </w:p>
    <w:p>
      <w:pPr>
        <w:pStyle w:val="Heading2"/>
      </w:pPr>
      <w:r>
        <w:t>D.4  Saturation Adjustment Samples</w:t>
      </w:r>
    </w:p>
    <w:p>
      <w:r>
        <w:rPr>
          <w:rFonts w:ascii="Times New Roman" w:hAnsi="Times New Roman"/>
          <w:i w:val="0"/>
          <w:sz w:val="24"/>
        </w:rPr>
        <w:t>The same ColorJitter block applies saturation=0.15 (and contrast=0.15, hue=0.03) to simulate differences in Ziehl–Neelsen staining intensity across preparation batches.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5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saturation_s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D.4. Sputum saturation adjustment samples (±15%).</w:t>
      </w:r>
    </w:p>
    <w:p>
      <w:pPr>
        <w:pStyle w:val="Heading2"/>
      </w:pPr>
      <w:r>
        <w:t>D.5  Gaussian Noise Samples</w:t>
      </w:r>
    </w:p>
    <w:p>
      <w:r>
        <w:rPr>
          <w:rFonts w:ascii="Times New Roman" w:hAnsi="Times New Roman"/>
          <w:i w:val="0"/>
          <w:sz w:val="24"/>
        </w:rPr>
        <w:t>In train_tb_cough_hybrid.py, _augment_waveform() adds Gaussian noise to the 16 kHz cough waveform before log-mel conversion: x = x + randn * noise_std with noise_std=0.008. Sputum CNN training does not apply pixel-level noise; only ColorJitter and geometric transforms.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72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gaussian_noise_sa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D.5. Cough waveform Gaussian noise samples (noise_std=0.008, production hybrid config).</w:t>
      </w:r>
    </w:p>
    <w:p>
      <w:pPr>
        <w:pStyle w:val="Heading2"/>
      </w:pPr>
      <w:r>
        <w:t>D.6  Augmentation Workflow</w:t>
      </w:r>
    </w:p>
    <w:p>
      <w:r>
        <w:rPr>
          <w:rFonts w:ascii="Times New Roman" w:hAnsi="Times New Roman"/>
          <w:i w:val="0"/>
          <w:sz w:val="24"/>
        </w:rPr>
        <w:t>End-to-end augmentation workflow for both sputum CNN and cough hybrid model training pipelines.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6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augmentation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D.6. TBhon multimodal data augmentation workflow.</w:t>
      </w:r>
    </w:p>
    <w:p>
      <w:r>
        <w:rPr>
          <w:rFonts w:ascii="Times New Roman" w:hAnsi="Times New Roman"/>
          <w:i/>
          <w:sz w:val="24"/>
        </w:rPr>
        <w:t>Sputum training transforms (train_phlegm_cnn.py): RandomResizedCrop(224, scale=(0.85, 1.0), ratio=(0.9, 1.1)), RandomHorizontalFlip(0.5), RandomVerticalFlip(0.5), RandomRotation(15), ColorJitter(brightness=0.15, contrast=0.15, saturation=0.15, hue=0.03), ImageNet normalization.</w:t>
      </w:r>
    </w:p>
    <w:p>
      <w:r>
        <w:rPr>
          <w:rFonts w:ascii="Times New Roman" w:hAnsi="Times New Roman"/>
          <w:i/>
          <w:sz w:val="24"/>
        </w:rPr>
        <w:t>Cough hybrid transforms (train_tb_cough_hybrid.py): time_shift_max=0.15, noise_std=0.008, codec_aug_prob=0.35, reverb_aug_prob=0.20, SpecAugment (2 frequency masks, param=16; 2 time masks, param=24). Augmentation is training-only; validation and test use deterministic preprocessing.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