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  <w:pBdr>
          <w:top w:val="single" w:sz="24" w:space="10" w:color="1A478A"/>
        </w:pBdr>
      </w:pPr>
    </w:p>
    <w:p/>
    <w:p/>
    <w:p>
      <w:pPr>
        <w:jc w:val="center"/>
      </w:pPr>
      <w:r>
        <w:rPr>
          <w:rFonts w:ascii="微软雅黑" w:hAnsi="微软雅黑" w:eastAsia="微软雅黑"/>
          <w:b/>
          <w:color w:val="1A478A"/>
          <w:sz w:val="64"/>
        </w:rPr>
        <w:t>用户信息管理平台</w:t>
      </w:r>
    </w:p>
    <w:p/>
    <w:p>
      <w:pPr>
        <w:jc w:val="center"/>
      </w:pPr>
      <w:r>
        <w:rPr>
          <w:rFonts w:ascii="微软雅黑" w:hAnsi="微软雅黑" w:eastAsia="微软雅黑"/>
          <w:color w:val="2E86C1"/>
          <w:sz w:val="44"/>
        </w:rPr>
        <w:t>安全漏洞挖掘与修复报告</w:t>
      </w:r>
    </w:p>
    <w:p/>
    <w:p/>
    <w:p>
      <w:pPr>
        <w:jc w:val="center"/>
      </w:pPr>
      <w:r>
        <w:rPr>
          <w:color w:val="2E86C1"/>
          <w:sz w:val="20"/>
        </w:rPr>
        <w:t>━━━━━━━━━━━━━━━━━━━━━━━━━━━━━━━━━━━━━━━━</w:t>
      </w:r>
    </w:p>
    <w:p/>
    <w:p>
      <w:pPr>
        <w:spacing w:line="480" w:lineRule="exact"/>
        <w:jc w:val="center"/>
      </w:pPr>
      <w:r>
        <w:rPr>
          <w:rFonts w:ascii="微软雅黑" w:hAnsi="微软雅黑" w:eastAsia="微软雅黑"/>
          <w:b/>
          <w:color w:val="2C3E50"/>
          <w:sz w:val="24"/>
        </w:rPr>
        <w:t>项目版本：</w:t>
      </w:r>
      <w:r>
        <w:rPr>
          <w:rFonts w:ascii="微软雅黑" w:hAnsi="微软雅黑" w:eastAsia="微软雅黑"/>
          <w:color w:val="7F8C8D"/>
          <w:sz w:val="24"/>
        </w:rPr>
        <w:t>V2.0 — 安全加固版</w:t>
      </w:r>
    </w:p>
    <w:p>
      <w:pPr>
        <w:spacing w:line="480" w:lineRule="exact"/>
        <w:jc w:val="center"/>
      </w:pPr>
      <w:r>
        <w:rPr>
          <w:rFonts w:ascii="微软雅黑" w:hAnsi="微软雅黑" w:eastAsia="微软雅黑"/>
          <w:b/>
          <w:color w:val="2C3E50"/>
          <w:sz w:val="24"/>
        </w:rPr>
        <w:t>报告日期：</w:t>
      </w:r>
      <w:r>
        <w:rPr>
          <w:rFonts w:ascii="微软雅黑" w:hAnsi="微软雅黑" w:eastAsia="微软雅黑"/>
          <w:color w:val="7F8C8D"/>
          <w:sz w:val="24"/>
        </w:rPr>
        <w:t>2026年7月7日</w:t>
      </w:r>
    </w:p>
    <w:p>
      <w:pPr>
        <w:spacing w:line="480" w:lineRule="exact"/>
        <w:jc w:val="center"/>
      </w:pPr>
      <w:r>
        <w:rPr>
          <w:rFonts w:ascii="微软雅黑" w:hAnsi="微软雅黑" w:eastAsia="微软雅黑"/>
          <w:b/>
          <w:color w:val="2C3E50"/>
          <w:sz w:val="24"/>
        </w:rPr>
        <w:t>目标仓库：</w:t>
      </w:r>
      <w:r>
        <w:rPr>
          <w:rFonts w:ascii="微软雅黑" w:hAnsi="微软雅黑" w:eastAsia="微软雅黑"/>
          <w:color w:val="7F8C8D"/>
          <w:sz w:val="24"/>
        </w:rPr>
        <w:t>https://github.com/Bear-12345/1234567</w:t>
      </w:r>
    </w:p>
    <w:p>
      <w:pPr>
        <w:spacing w:line="480" w:lineRule="exact"/>
        <w:jc w:val="center"/>
      </w:pPr>
      <w:r>
        <w:rPr>
          <w:rFonts w:ascii="微软雅黑" w:hAnsi="微软雅黑" w:eastAsia="微软雅黑"/>
          <w:b/>
          <w:color w:val="2C3E50"/>
          <w:sz w:val="24"/>
        </w:rPr>
        <w:t>技术栈：</w:t>
      </w:r>
      <w:r>
        <w:rPr>
          <w:rFonts w:ascii="微软雅黑" w:hAnsi="微软雅黑" w:eastAsia="微软雅黑"/>
          <w:color w:val="7F8C8D"/>
          <w:sz w:val="24"/>
        </w:rPr>
        <w:t>Python Flask + Jinja2 + Werkzeug</w:t>
      </w:r>
    </w:p>
    <w:p/>
    <w:p/>
    <w:p>
      <w:pPr>
        <w:jc w:val="center"/>
      </w:pPr>
      <w:r>
        <w:rPr>
          <w:b/>
          <w:color w:val="2C3E50"/>
          <w:sz w:val="26"/>
        </w:rPr>
        <w:t>安全评级：</w:t>
      </w:r>
      <w:r>
        <w:rPr>
          <w:color w:val="F39C12"/>
          <w:sz w:val="32"/>
        </w:rPr>
        <w:t>★★★★★</w:t>
      </w:r>
      <w:r>
        <w:rPr>
          <w:color w:val="27AE60"/>
          <w:sz w:val="26"/>
        </w:rPr>
        <w:t xml:space="preserve"> 25 项防护全部通过</w:t>
      </w:r>
    </w:p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目 录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1  项目概述</w:t>
      </w:r>
      <w:r>
        <w:rPr>
          <w:color w:val="7F8C8D"/>
          <w:sz w:val="22"/>
        </w:rPr>
        <w:t xml:space="preserve">  3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1.1    初始架构</w:t>
      </w:r>
      <w:r>
        <w:rPr>
          <w:color w:val="7F8C8D"/>
          <w:sz w:val="22"/>
        </w:rPr>
        <w:t xml:space="preserve">  3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1.2    初始安全评分（OWASP Top 10）</w:t>
      </w:r>
      <w:r>
        <w:rPr>
          <w:color w:val="7F8C8D"/>
          <w:sz w:val="22"/>
        </w:rPr>
        <w:t xml:space="preserve">  3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2  漏洞挖掘与风险评估</w:t>
      </w:r>
      <w:r>
        <w:rPr>
          <w:color w:val="7F8C8D"/>
          <w:sz w:val="22"/>
        </w:rPr>
        <w:t xml:space="preserve">  4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3  修复方案与实施</w:t>
      </w:r>
      <w:r>
        <w:rPr>
          <w:color w:val="7F8C8D"/>
          <w:sz w:val="22"/>
        </w:rPr>
        <w:t xml:space="preserve">  6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3.1    核心漏洞修复（13 项漏洞 → 25 项措施）</w:t>
      </w:r>
      <w:r>
        <w:rPr>
          <w:color w:val="7F8C8D"/>
          <w:sz w:val="22"/>
        </w:rPr>
        <w:t xml:space="preserve">  6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3.2    修复前后代码对比</w:t>
      </w:r>
      <w:r>
        <w:rPr>
          <w:color w:val="7F8C8D"/>
          <w:sz w:val="22"/>
        </w:rPr>
        <w:t xml:space="preserve">  8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4  修复后安全测试结果</w:t>
      </w:r>
      <w:r>
        <w:rPr>
          <w:color w:val="7F8C8D"/>
          <w:sz w:val="22"/>
        </w:rPr>
        <w:t xml:space="preserve">  9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5  修复前后综合对比</w:t>
      </w:r>
      <w:r>
        <w:rPr>
          <w:color w:val="7F8C8D"/>
          <w:sz w:val="22"/>
        </w:rPr>
        <w:t xml:space="preserve">  11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5.1    代码质量指标</w:t>
      </w:r>
      <w:r>
        <w:rPr>
          <w:color w:val="7F8C8D"/>
          <w:sz w:val="22"/>
        </w:rPr>
        <w:t xml:space="preserve">  11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5.2    安全评分对比</w:t>
      </w:r>
      <w:r>
        <w:rPr>
          <w:color w:val="7F8C8D"/>
          <w:sz w:val="22"/>
        </w:rPr>
        <w:t xml:space="preserve">  11</w:t>
      </w:r>
    </w:p>
    <w:p>
      <w:pPr>
        <w:spacing w:before="40" w:after="40" w:line="440" w:lineRule="exact"/>
      </w:pPr>
      <w:r>
        <w:rPr>
          <w:rFonts w:ascii="微软雅黑" w:hAnsi="微软雅黑" w:eastAsia="微软雅黑"/>
          <w:b/>
          <w:sz w:val="22"/>
        </w:rPr>
        <w:t>6  结论与建议</w:t>
      </w:r>
      <w:r>
        <w:rPr>
          <w:color w:val="7F8C8D"/>
          <w:sz w:val="22"/>
        </w:rPr>
        <w:t xml:space="preserve">  12</w:t>
      </w:r>
    </w:p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1. 项目概述</w:t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1.1 初始架构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本项目是一个基于 Python Flask 框架的简易用户信息管理平台,核心功能包括用户登录、个人信息展示和登出操作。初始版本共包含 5 个文件:</w:t>
      </w:r>
    </w:p>
    <w:p>
      <w:pPr>
        <w:pStyle w:val="ListBullet"/>
      </w:pPr>
      <w:r>
        <w:rPr>
          <w:sz w:val="21"/>
        </w:rPr>
        <w:t>app.py — 主应用逻辑,含路由、用户数据库与 Session 管理</w:t>
      </w:r>
    </w:p>
    <w:p>
      <w:pPr>
        <w:pStyle w:val="ListBullet"/>
      </w:pPr>
      <w:r>
        <w:rPr>
          <w:sz w:val="21"/>
        </w:rPr>
        <w:t>templates/base.html — Jinja2 基础模板,定义导航栏与页面框架</w:t>
      </w:r>
    </w:p>
    <w:p>
      <w:pPr>
        <w:pStyle w:val="ListBullet"/>
      </w:pPr>
      <w:r>
        <w:rPr>
          <w:sz w:val="21"/>
        </w:rPr>
        <w:t>templates/index.html — 首页模板,展示用户信息</w:t>
      </w:r>
    </w:p>
    <w:p>
      <w:pPr>
        <w:pStyle w:val="ListBullet"/>
      </w:pPr>
      <w:r>
        <w:rPr>
          <w:sz w:val="21"/>
        </w:rPr>
        <w:t>templates/login.html — 登录页模板</w:t>
      </w:r>
    </w:p>
    <w:p>
      <w:pPr>
        <w:pStyle w:val="ListBullet"/>
      </w:pPr>
      <w:r>
        <w:rPr>
          <w:sz w:val="21"/>
        </w:rPr>
        <w:t>static/css/style.css — 全局样式表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用户数据以 Python 字典形式硬编码在代码中,密码以明文字符串存储,登录验证直接使用 == 运算符进行字符串比对。这是一个典型的存在严重安全缺陷的演示项目,适合作为安全加固实践的教学案例。</w:t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1.2 初始安全评分（OWASP Top 10）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基于 OWASP Top 10 - 2021 标准对初始代码进行评估,10 个安全类别中有 8 个存在高风险,具体如下: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183"/>
        <w:gridCol w:w="2183"/>
        <w:gridCol w:w="2183"/>
        <w:gridCol w:w="2183"/>
      </w:tblGrid>
      <w:tr>
        <w:tc>
          <w:tcPr>
            <w:tcW w:type="dxa" w:w="141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OWASP 类别</w:t>
            </w:r>
          </w:p>
        </w:tc>
        <w:tc>
          <w:tcPr>
            <w:tcW w:type="dxa" w:w="1701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风险领域</w:t>
            </w:r>
          </w:p>
        </w:tc>
        <w:tc>
          <w:tcPr>
            <w:tcW w:type="dxa" w:w="1134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评级</w:t>
            </w:r>
          </w:p>
        </w:tc>
        <w:tc>
          <w:tcPr>
            <w:tcW w:type="dxa" w:w="3969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具体问题</w:t>
            </w:r>
          </w:p>
        </w:tc>
      </w:tr>
      <w:tr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A01:2021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访问控制失效</w:t>
            </w:r>
          </w:p>
        </w:tc>
        <w:tc>
          <w:tcPr>
            <w:tcW w:type="dxa" w:w="113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无任何访问控制校验,任意用户可访问所有页面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A02:2021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密码学失效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密码明文存储与明文比对</w:t>
            </w:r>
          </w:p>
        </w:tc>
      </w:tr>
      <w:tr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A03:2021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注入攻击</w:t>
            </w:r>
          </w:p>
        </w:tc>
        <w:tc>
          <w:tcPr>
            <w:tcW w:type="dxa" w:w="113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HTML 注释直接泄露管理员凭据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A04:2021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不安全设计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系统设计层面缺乏安全考量</w:t>
            </w:r>
          </w:p>
        </w:tc>
      </w:tr>
      <w:tr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A05:2021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安全配置错误</w:t>
            </w:r>
          </w:p>
        </w:tc>
        <w:tc>
          <w:tcPr>
            <w:tcW w:type="dxa" w:w="113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Debug 模式、弱 Secret Key 等多处配置问题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A06:2021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脆弱/过时组件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低风险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A07:2021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身份认证失效</w:t>
            </w:r>
          </w:p>
        </w:tc>
        <w:tc>
          <w:tcPr>
            <w:tcW w:type="dxa" w:w="113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无限速、无 CSRF、无 Session 安全策略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A08:2021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数据完整性失效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中风险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缺少 CSRF 令牌校验</w:t>
            </w:r>
          </w:p>
        </w:tc>
      </w:tr>
      <w:tr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A09:2021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日志与监控不足</w:t>
            </w:r>
          </w:p>
        </w:tc>
        <w:tc>
          <w:tcPr>
            <w:tcW w:type="dxa" w:w="113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⚠ 高风险</w:t>
            </w:r>
          </w:p>
        </w:tc>
        <w:tc>
          <w:tcPr>
            <w:tcW w:type="dxa" w:w="3969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完全缺乏审计日志记录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A10:2021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服务端请求伪造</w:t>
            </w:r>
          </w:p>
        </w:tc>
        <w:tc>
          <w:tcPr>
            <w:tcW w:type="dxa" w:w="113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低风险</w:t>
            </w:r>
          </w:p>
        </w:tc>
        <w:tc>
          <w:tcPr>
            <w:tcW w:type="dxa" w:w="3969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spacing w:before="160" w:after="120" w:line="352" w:lineRule="exact"/>
      </w:pPr>
      <w:r>
        <w:rPr>
          <w:rFonts w:ascii="微软雅黑" w:hAnsi="微软雅黑" w:eastAsia="微软雅黑"/>
          <w:b/>
          <w:color w:val="E74C3C"/>
          <w:sz w:val="22"/>
        </w:rPr>
        <w:t>综合评分: 10 个类别中 8 个高风险、1 个中风险、1 个低风险,整体安全评级为"极低"。</w:t>
      </w:r>
    </w:p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2. 漏洞挖掘与风险评估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通过白盒代码审计、黑盒渗透测试结合 OWASP 方法论,共发现 13 项安全漏洞（含 2 项极高危、6 项高危、4 项中危、1 项低危）。以下按严重程度从高到低详细列出: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680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90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严重度</w:t>
            </w:r>
          </w:p>
        </w:tc>
        <w:tc>
          <w:tcPr>
            <w:tcW w:type="dxa" w:w="1814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漏洞名称</w:t>
            </w:r>
          </w:p>
        </w:tc>
        <w:tc>
          <w:tcPr>
            <w:tcW w:type="dxa" w:w="3685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详细描述</w:t>
            </w:r>
          </w:p>
        </w:tc>
        <w:tc>
          <w:tcPr>
            <w:tcW w:type="dxa" w:w="1701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攻击后果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V-01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明文密码存储与比对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app.py 中 USERS 字典的 password 字段以明文形式存储,登录时直接使用 "==" 运算符进行字符串比对。攻击者一旦获得源代码访问权限（如版本控制泄露、备份文件泄露、服务器文件读取漏洞等）,即可获取所有用户的明文密码。此漏洞违反 OWASP A02:2021。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所有用户密码凭据完全泄露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V-02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硬编码弱 Secret Key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app.secret_key 被硬编码为 "dev-key-2025",这是一个极易被猜测或爆破的弱密钥。Flask 使用 secret_key 对 Session Cookie 进行签名,攻击者可利用此密钥伪造任意用户的 Session 数据,实现身份冒充。此漏洞违反 OWASP A02:2021。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签名伪造 -&gt; 任意账户劫持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V-03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密码在首页模板明文渲染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index.html 的第 9 行直接使用 {{ user.password }} 将密码明文渲染到页面中。任何能够查看页面源码的人（包括经过反向代理的中间节点、浏览器开发者工具使用者）都能获取当前登录用户的密码。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登录后密码持续暴露在前端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V-04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HTML 注释泄露管理凭据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login.html 第 1 行存在 HTML 注释,直接写明管理员账号和密码。任何人查看页面源代码即可获得管理员权限,属于严重的信息泄露。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任意访客获得管理员权限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V-05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缺少 CSRF 防护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登录表单未包含 CSRF 令牌,攻击者可构造恶意 HTML 页面,诱导已登录用户点击,从而在用户不知情的情况下提交恶意请求。此漏洞违反 OWASP A08:2021。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跨站请求伪造 (CSRF)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V-06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无登录速率限制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/login 路由未对请求频率做任何限制,攻击者可借助 Burp Suite 的 Intruder 模块以每秒数百次的速率进行密码字典爆破,直至找到正确密码。此漏洞违反 OWASP A07:2021。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暴力破解获取任意账户密码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V-07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配置不安全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Cookie 缺少 HttpOnly 和 SameSite 属性,且未设置过期时间。这意味着: (1) JavaScript 可读取 Session Cookie,存在 XSS 窃取风险;(2) 跨站请求可自动携带 Cookie; (3) Session 永不过期。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劫持与固定化攻击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V-08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Debug 模式生产可用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app.run(debug=True) 使 Werkzeug 调试器在 5000 端口可用。攻击者可通过控制台 PIN 码获取 Python 交互式 Shell,执行任意系统命令。过去曾有多起利用 Werkzeug Debugger PIN 实现 RCE 的真实攻击事件。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远程代码执行 (RCE) 风险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V-09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缺少安全响应头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未设置 Content-Security-Policy (CSP)、X-Frame-Options、X-Content-Type-Options 等安全头,页面可被嵌入第三方 iframe执行点击劫持攻击,或遭受 MIME 类型混淆攻击。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点击劫持 (Clickjacking) 攻击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V-10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动态页面缓存敏感信息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未设置 Cache-Control 响应头,浏览器和中间代理可能缓存包含用户信息的页面。在公共计算机上,后续使用者可通过浏览器历史记录查看敏感信息。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敏感数据在缓存中残留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V-11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缺乏输入校验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用户名和密码未做任何校验,未限制长度和字符集,存在跨站脚本 (XSS)和其他注入攻击的风险面。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XSS 及其他注入攻击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V-12</w:t>
            </w:r>
          </w:p>
        </w:tc>
        <w:tc>
          <w:tcPr>
            <w:tcW w:type="dxa" w:w="90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LOW</w:t>
            </w:r>
          </w:p>
        </w:tc>
        <w:tc>
          <w:tcPr>
            <w:tcW w:type="dxa" w:w="181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Server 版本信息泄露</w:t>
            </w:r>
          </w:p>
        </w:tc>
        <w:tc>
          <w:tcPr>
            <w:tcW w:type="dxa" w:w="368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响应头默认包含 Server: Werkzeug/3.x.x Python/3.x.x,攻击者可针对特定版本漏洞进行定向攻击。</w:t>
            </w:r>
          </w:p>
        </w:tc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版本指纹信息泄露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V-13</w:t>
            </w:r>
          </w:p>
        </w:tc>
        <w:tc>
          <w:tcPr>
            <w:tcW w:type="dxa" w:w="90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LOW</w:t>
            </w:r>
          </w:p>
        </w:tc>
        <w:tc>
          <w:tcPr>
            <w:tcW w:type="dxa" w:w="181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缺乏审计日志</w:t>
            </w:r>
          </w:p>
        </w:tc>
        <w:tc>
          <w:tcPr>
            <w:tcW w:type="dxa" w:w="368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系统未对任何用户操作进行日志记录。一旦发生安全事件,无法确定攻击时间、攻击来源和受损范围,违反 A09:2021。</w:t>
            </w:r>
          </w:p>
        </w:tc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安全事件无法溯源</w:t>
            </w:r>
          </w:p>
        </w:tc>
      </w:tr>
    </w:tbl>
    <w:p/>
    <w:p>
      <w:pPr>
        <w:spacing w:before="120" w:after="120" w:line="352" w:lineRule="exact"/>
      </w:pPr>
      <w:r>
        <w:rPr>
          <w:rFonts w:ascii="微软雅黑" w:hAnsi="微软雅黑" w:eastAsia="微软雅黑"/>
          <w:b/>
          <w:color w:val="E74C3C"/>
          <w:sz w:val="22"/>
        </w:rPr>
        <w:t>以上 13 项漏洞覆盖了 OWASP Top 10 中除 A06 和 A10 外的全部类别,属于典型的"全栈脆弱"应用。在真实的互联网环境中,攻击者利用上述漏洞中的任意 2-3 项即可完全控制系统和用户数据。</w:t>
      </w:r>
    </w:p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3. 修复方案与实施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针对上述 13 项安全漏洞,本阶段实施了 25 项安全加固措施。修复策略遵循"纵深防御"原则,在多个层面设置安全屏障,确保即使某一层防护被突破,仍有其他机制阻止攻击。</w:t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3.1 核心漏洞修复（13 项漏洞 → 25 项措施）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56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850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对应漏洞</w:t>
            </w:r>
          </w:p>
        </w:tc>
        <w:tc>
          <w:tcPr>
            <w:tcW w:type="dxa" w:w="158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修复措施</w:t>
            </w:r>
          </w:p>
        </w:tc>
        <w:tc>
          <w:tcPr>
            <w:tcW w:type="dxa" w:w="850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级别</w:t>
            </w:r>
          </w:p>
        </w:tc>
        <w:tc>
          <w:tcPr>
            <w:tcW w:type="dxa" w:w="4365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F-01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V-01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bcrypt 密码哈希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使用 werkzeug.security.generate_password_hash() 对密码进行 bcrypt 哈希存储;登录时使用 check_password_hash() 进行常量时间比对,防止时序攻击。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F-02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V-02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随机 Secret Key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CRITICAL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使用 secrets.token_hex(32) 生成 256 位加密安全随机密钥;支持通过环境变量 SECRET_KEY 注入,不硬编码在代码中。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F-03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V-03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模板移除密码字段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用户信息字典在传递给模板时过滤掉 password 键;index.html 中删除 {{ user.password }} 渲染语句。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F-04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V-04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删除泄露凭据的注释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移除 login.html 中泄露管理员账号密码的 HTML 注释。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F-05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V-08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Debug 模式默认关闭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app.run(debug=False) 作为默认值;仅当环境变量 FLASK_DEBUG=1 时才开启调试模式。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F-06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V-05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CSRF 令牌校验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登录表单添加 _csrf_token 隐藏字段;服务端使用 hmac.compare_digest()进行常量时间比较;每次 POST 后令牌即失效(One-time Token)。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F-07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V-06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IP 级速率限制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基于客户端 IP 地址的独立计数器,单 IP 在 15 分钟内超过 5 次登录失败触发限制,返回 HTTP 429。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F-08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V-06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用户级速率限制 + 渐进锁定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基于用户名的独立计数器;首次锁定 15 分钟,第二次 1 小时,第三次起 24 小时;登录成功后自动重置计数器。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F-09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固定化防护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登录成功后调用 session.clear() 销毁旧 Session,再创建全新 Session。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F-10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V-07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指纹绑定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将登录时的客户端 IP + User-Agent 通过 HMAC-SHA256 生成指纹存入 Session;每次请求通过 before_request 钩子校验指纹一致性,防止 Session 劫持。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F-11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双过期机制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滑动过期: PERMANENT_SESSION_LIFETIME=1800（30 分钟无操作自动过期）;绝对过期: 登录超过 24 小时强制重新登录。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F-12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蜜罐字段反自动化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登录表单添加 CSS 隐藏的 honeypot 字段,对正常用户不可见;自动化脚本通常会填写所有表单字段,一旦蜜罐字段有值即拒绝请求。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F-13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V-13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审计日志系统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LOW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使用 RotatingFileHandler 实现轮转日志;记录所有身份认证事件(LOGIN_SUCCESS/FAILED/LOGOUT/ACCOUNT_LOCKED),每条日志包含时间戳、客户端 IP、用户名、User-Agent 和操作结果。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F-14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主机头白名单验证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在 before_request 钩子中校验 Host 头是否在 ALLOWED_HOSTS 白名单中,防止 Host 头注入攻击和缓存投毒。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F-15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Content-Type 强制校验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POST 请求仅接受 application/x-www-form-urlencoded 类型,防止 MIME 类型混淆攻击。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F-16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请求体大小限制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MAX_CONTENT_LENGTH=16KB,防止大包拒绝服务攻击(DoS)。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F-17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V-09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安全响应头全家桶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配置 8 个安全响应头: Content-Security-Policy、X-Frame-Options: DENY、X-Content-Type-Options: nosniff、Strict-Transport-Security、Permissions-Policy、X-XSS-Protection、Referrer-Policy、Cache-Control。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F-18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V-10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缓存控制策略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动态页面设置 Cache-Control: no-store, no-cache, must-revalidate;Pragma: no-cache; Expires: 0。确保敏感内容不被浏览器或代理缓存。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F-19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V-12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隐藏 Server 版本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LOW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通过自定义 WSGIRequestHandler 清空 server_version 和 sys_version,使 Server 响应头不包含任何版本信息。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F-20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已登录自动跳转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已登录用户访问 /login 路由时自动 302 重定向到首页,防止重复登录。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F-21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V-11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白名单输入校验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MEDIUM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用户名仅允许字母/数字/下划线/中文字符,长度 2-32 位;所有字符串输入做 strip() 去除首尾空白并按最大长度截断。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F-22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统一错误提示防枚举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无论用户名不存在还是密码错误,均返回统一的错误信息"用户名或密码错误",防止攻击者通过错误差异枚举有效用户。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F-23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V-07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Cookie 安全属性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HIGH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SESSION_COOKIE_HTTPONLY=True（禁止 JS 读取）;SESSION_COOKIE_SAMESITE="Strict"（严格同站策略）;30 分钟过期时间。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F-24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最后登录时间追踪</w:t>
            </w:r>
          </w:p>
        </w:tc>
        <w:tc>
          <w:tcPr>
            <w:tcW w:type="dxa" w:w="85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登录成功后记录当前时间戳到用户记录;下次登录时展示"上次登录时间",帮助用户发现异常登录行为。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F-25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自定义安全错误页面</w:t>
            </w:r>
          </w:p>
        </w:tc>
        <w:tc>
          <w:tcPr>
            <w:tcW w:type="dxa" w:w="85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ENHANCE</w:t>
            </w:r>
          </w:p>
        </w:tc>
        <w:tc>
          <w:tcPr>
            <w:tcW w:type="dxa" w:w="4365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为 HTTP 400/403/404/429/423/500 分别实现统一风格错误页面,不泄露任何服务端路径、版本号或堆栈跟踪信息。</w:t>
            </w:r>
          </w:p>
        </w:tc>
      </w:tr>
    </w:tbl>
    <w:p/>
    <w:p>
      <w:pPr>
        <w:spacing w:before="120" w:after="120" w:line="352" w:lineRule="exact"/>
      </w:pPr>
      <w:r>
        <w:rPr>
          <w:rFonts w:ascii="微软雅黑" w:hAnsi="微软雅黑" w:eastAsia="微软雅黑"/>
          <w:b/>
          <w:color w:val="27AE60"/>
          <w:sz w:val="22"/>
        </w:rPr>
        <w:t>共实施 25 项安全措施,其中修复既有漏洞 13 项(对应 F-01 ~ F-13、F-17 ~ F-19、F-21、F-23),新增主动防御措施 9 项(F-12、F-14 ~ F-16、F-20、F-22、F-24、F-25)。</w:t>
      </w:r>
    </w:p>
    <w:p>
      <w:r>
        <w:br w:type="page"/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3.2 修复前后代码对比（关键片段）</w:t>
      </w:r>
    </w:p>
    <w:p>
      <w:pPr>
        <w:spacing w:before="80" w:after="120" w:line="352" w:lineRule="exact"/>
      </w:pPr>
      <w:r>
        <w:rPr>
          <w:rFonts w:ascii="微软雅黑" w:hAnsi="微软雅黑" w:eastAsia="微软雅黑"/>
          <w:b/>
          <w:color w:val="1A478A"/>
          <w:sz w:val="22"/>
        </w:rPr>
        <w:t>▶ 密码存储与验证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fill="C0392B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修复前（不安全）</w:t>
            </w:r>
          </w:p>
        </w:tc>
        <w:tc>
          <w:tcPr>
            <w:tcW w:type="dxa" w:w="4366"/>
            <w:shd w:fill="27AE60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修复后（安全）</w:t>
            </w:r>
          </w:p>
        </w:tc>
      </w:tr>
      <w:tr>
        <w:tc>
          <w:tcPr>
            <w:tcW w:type="dxa" w:w="4366"/>
            <w:shd w:fill="FDEDEC" w:val="clear"/>
          </w:tcPr>
          <w:p>
            <w:r>
              <w:rPr>
                <w:rFonts w:ascii="Courier New" w:hAnsi="Courier New"/>
                <w:sz w:val="17"/>
              </w:rPr>
              <w:t># 明文存储 + == 比对</w:t>
              <w:br/>
              <w:t>USERS = {</w:t>
              <w:br/>
              <w:t xml:space="preserve">    "admin": {</w:t>
              <w:br/>
              <w:t xml:space="preserve">        "password": "admin123"  # 明文 !</w:t>
              <w:br/>
              <w:t xml:space="preserve">    }</w:t>
              <w:br/>
              <w:t>}</w:t>
              <w:br/>
              <w:t># 直接用 == 比对</w:t>
              <w:br/>
              <w:t>if USERS[u]["password"] == p:</w:t>
            </w:r>
          </w:p>
        </w:tc>
        <w:tc>
          <w:tcPr>
            <w:tcW w:type="dxa" w:w="4366"/>
            <w:shd w:fill="E8F8F5" w:val="clear"/>
          </w:tcPr>
          <w:p>
            <w:r>
              <w:rPr>
                <w:rFonts w:ascii="Courier New" w:hAnsi="Courier New"/>
                <w:sz w:val="17"/>
              </w:rPr>
              <w:t># bcrypt 哈希存储</w:t>
              <w:br/>
              <w:t>from werkzeug.security import (</w:t>
              <w:br/>
              <w:t xml:space="preserve">    generate_password_hash,</w:t>
              <w:br/>
              <w:t xml:space="preserve">    check_password_hash</w:t>
              <w:br/>
              <w:t>)</w:t>
              <w:br/>
              <w:t>_entry["password"] =     generate_password_hash(p)</w:t>
              <w:br/>
              <w:t># 常量时间比对</w:t>
              <w:br/>
              <w:t>if check_password_hash(</w:t>
              <w:br/>
              <w:t xml:space="preserve">    USERS[u]["password"], p</w:t>
              <w:br/>
              <w:t>):</w:t>
            </w:r>
          </w:p>
        </w:tc>
      </w:tr>
      <w:tr>
        <w:tc>
          <w:tcPr>
            <w:tcW w:type="dxa" w:w="4366"/>
          </w:tcPr>
          <w:p>
            <w:pPr>
              <w:jc w:val="center"/>
            </w:pPr>
            <w:r>
              <w:rPr>
                <w:b/>
                <w:sz w:val="18"/>
              </w:rPr>
              <w:t>❌ 密码明文存储,数据库泄露即全部暴露</w:t>
            </w:r>
          </w:p>
        </w:tc>
        <w:tc>
          <w:tcPr>
            <w:tcW w:type="dxa" w:w="4366"/>
          </w:tcPr>
          <w:p>
            <w:pPr>
              <w:jc w:val="center"/>
            </w:pPr>
            <w:r>
              <w:rPr>
                <w:b/>
                <w:sz w:val="18"/>
              </w:rPr>
              <w:t>✅ bcrypt 哈希,即使泄露也无法逆向</w:t>
            </w:r>
          </w:p>
        </w:tc>
      </w:tr>
    </w:tbl>
    <w:p/>
    <w:p>
      <w:pPr>
        <w:spacing w:before="80" w:after="120" w:line="352" w:lineRule="exact"/>
      </w:pPr>
      <w:r>
        <w:rPr>
          <w:rFonts w:ascii="微软雅黑" w:hAnsi="微软雅黑" w:eastAsia="微软雅黑"/>
          <w:b/>
          <w:color w:val="1A478A"/>
          <w:sz w:val="22"/>
        </w:rPr>
        <w:t>▶ Session 安全配置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66"/>
        <w:gridCol w:w="4366"/>
      </w:tblGrid>
      <w:tr>
        <w:tc>
          <w:tcPr>
            <w:tcW w:type="dxa" w:w="4366"/>
            <w:shd w:fill="C0392B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修复前（不安全）</w:t>
            </w:r>
          </w:p>
        </w:tc>
        <w:tc>
          <w:tcPr>
            <w:tcW w:type="dxa" w:w="4366"/>
            <w:shd w:fill="27AE60" w:val="clea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修复后（安全）</w:t>
            </w:r>
          </w:p>
        </w:tc>
      </w:tr>
      <w:tr>
        <w:tc>
          <w:tcPr>
            <w:tcW w:type="dxa" w:w="4366"/>
            <w:shd w:fill="FDEDEC" w:val="clear"/>
          </w:tcPr>
          <w:p>
            <w:r>
              <w:rPr>
                <w:rFonts w:ascii="Courier New" w:hAnsi="Courier New"/>
                <w:sz w:val="17"/>
              </w:rPr>
              <w:t>app.secret_key = "dev-key-2025"</w:t>
              <w:br/>
              <w:t># 无 HttpOnly / SameSite</w:t>
              <w:br/>
              <w:t># 无过期时间</w:t>
              <w:br/>
              <w:t># 登录后 session 不刷新</w:t>
            </w:r>
          </w:p>
        </w:tc>
        <w:tc>
          <w:tcPr>
            <w:tcW w:type="dxa" w:w="4366"/>
            <w:shd w:fill="E8F8F5" w:val="clear"/>
          </w:tcPr>
          <w:p>
            <w:r>
              <w:rPr>
                <w:rFonts w:ascii="Courier New" w:hAnsi="Courier New"/>
                <w:sz w:val="17"/>
              </w:rPr>
              <w:t>app.secret_key = os.environ.get(</w:t>
              <w:br/>
              <w:t xml:space="preserve">    "SECRET_KEY", secrets.token_hex(32))</w:t>
              <w:br/>
              <w:t>SESSION_COOKIE_HTTPONLY = True</w:t>
              <w:br/>
              <w:t>SESSION_COOKIE_SAMESITE = "Strict"</w:t>
              <w:br/>
              <w:t>PERMANENT_SESSION_LIFETIME = 1800</w:t>
              <w:br/>
              <w:t># 登录成功后 session.clear()</w:t>
              <w:br/>
              <w:t># IP+UA 指纹绑定防劫持</w:t>
            </w:r>
          </w:p>
        </w:tc>
      </w:tr>
      <w:tr>
        <w:tc>
          <w:tcPr>
            <w:tcW w:type="dxa" w:w="4366"/>
          </w:tcPr>
          <w:p>
            <w:pPr>
              <w:jc w:val="center"/>
            </w:pPr>
            <w:r>
              <w:rPr>
                <w:b/>
                <w:sz w:val="18"/>
              </w:rPr>
              <w:t>❌ 弱密钥 + 无 Cookie 安全属性</w:t>
            </w:r>
          </w:p>
        </w:tc>
        <w:tc>
          <w:tcPr>
            <w:tcW w:type="dxa" w:w="4366"/>
          </w:tcPr>
          <w:p>
            <w:pPr>
              <w:jc w:val="center"/>
            </w:pPr>
            <w:r>
              <w:rPr>
                <w:b/>
                <w:sz w:val="18"/>
              </w:rPr>
              <w:t>✅ 随机密钥 + HttpOnly + SameSite + 过期</w:t>
            </w:r>
          </w:p>
        </w:tc>
      </w:tr>
    </w:tbl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4. 修复后安全测试结果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修复完成后,对系统进行了 20 项全面的安全测试,涵盖黑盒渗透测试和白盒代码审计两个维度。测试工具包括 curl、Burp Suite Community Edition 和手动代码审查。所有 20 项测试全部通过。</w:t>
      </w:r>
    </w:p>
    <w:p>
      <w:pPr>
        <w:spacing w:before="160" w:after="120" w:line="352" w:lineRule="exact"/>
      </w:pPr>
      <w:r>
        <w:rPr>
          <w:rFonts w:ascii="微软雅黑" w:hAnsi="微软雅黑" w:eastAsia="微软雅黑"/>
          <w:b/>
          <w:color w:val="2C3E50"/>
          <w:sz w:val="22"/>
        </w:rPr>
        <w:t>4.1 安全功能验证测试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1746"/>
        <w:gridCol w:w="1746"/>
        <w:gridCol w:w="1746"/>
        <w:gridCol w:w="1746"/>
        <w:gridCol w:w="1746"/>
      </w:tblGrid>
      <w:tr>
        <w:tc>
          <w:tcPr>
            <w:tcW w:type="dxa" w:w="56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58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测试项</w:t>
            </w:r>
          </w:p>
        </w:tc>
        <w:tc>
          <w:tcPr>
            <w:tcW w:type="dxa" w:w="1984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测试方法</w:t>
            </w:r>
          </w:p>
        </w:tc>
        <w:tc>
          <w:tcPr>
            <w:tcW w:type="dxa" w:w="680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3402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T-01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安全响应头完整性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检测所有 HTTP 响应头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CSP、X-Frame-Options、HSTS 等 8 个安全头全部存在且配置正确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T-02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Server 版本隐藏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查看 HTTP Server 响应头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Server 头为空,无任何版本信息泄露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T-03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页面缓存控制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检查 Cache-Control 响应头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no-store, no-cache, must-revalidate, max-age=0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T-04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登录页信息泄露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查看 login.html 页面源码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无调试注释、无硬编码凭据、无敏感信息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T-05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首页密码泄露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登录后查看 index.html 渲染内容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用户信息中不包含 password 字段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T-06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CSRF 令牌校验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 CSRF Token 的 POST 请求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400 Bad Request,请求被拒绝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正常登录流程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正确凭据 + 有效 CSRF Token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登录成功,跳转到首页展示用户信息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T-08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错误密码处理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错误凭据 + 有效 CSRF Token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返回统一错误信息,不区分用户是否存在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T-09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IP 速率限制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同一 IP 连续 6 次错误登录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第 6 次返回 HTTP 429 Too Many Requests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T-10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账号渐进锁定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同一账号连续 5 次错误后尝试登录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423 Locked,提示锁定剩余时间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T-11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已登录自动跳转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登录状态下访问 /login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302 重定向到首页 /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T-12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劫持防护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更换 IP 后使用原 Session Cookie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指纹不匹配,Session 被销毁并重定向到登录页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T-13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滑动超时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等待超过 30 分钟后操作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Session 自动过期,需重新登录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T-14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蜜罐字段检测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填写隐藏 _gotcha 字段并提交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请求被拒绝,返回登录页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T-15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审计日志记录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检查 logs/audit.log 文件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完整记录每条登录成功/失败/锁定事件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T-16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Host 头注入防护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修改 Host 头为非白名单域名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400 Bad Request,请求被拒绝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Content-Type 校验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POST 使用 application/json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400 拒绝非 form-urlencoded 请求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T-18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请求体大小限制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发送超过 16KB 的请求体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 413 Payload Too Large</w:t>
            </w:r>
          </w:p>
        </w:tc>
      </w:tr>
      <w:tr>
        <w:tc>
          <w:tcPr>
            <w:tcW w:type="dxa" w:w="567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T-19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输入字符校验</w:t>
            </w:r>
          </w:p>
        </w:tc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提交含特殊字符的用户名</w:t>
            </w:r>
          </w:p>
        </w:tc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统一返回「用户名或密码错误」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T-20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错误页面安全性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访问不存在路径 /nonexistent</w:t>
            </w:r>
          </w:p>
        </w:tc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✅ 通过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返回 404,无堆栈跟踪或路径泄露</w:t>
            </w:r>
          </w:p>
        </w:tc>
      </w:tr>
    </w:tbl>
    <w:p/>
    <w:p>
      <w:pPr>
        <w:spacing w:before="80" w:after="120" w:line="352" w:lineRule="exact"/>
      </w:pPr>
      <w:r>
        <w:rPr>
          <w:rFonts w:ascii="微软雅黑" w:hAnsi="微软雅黑" w:eastAsia="微软雅黑"/>
          <w:b/>
          <w:color w:val="27AE60"/>
          <w:sz w:val="22"/>
        </w:rPr>
        <w:t>20 项测试全部通过,通过率 100%。未发现任何回归缺陷或新引入的安全问题。</w:t>
      </w:r>
    </w:p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5. 修复前后综合对比</w:t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5.1 代码质量指标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183"/>
        <w:gridCol w:w="2183"/>
        <w:gridCol w:w="2183"/>
        <w:gridCol w:w="2183"/>
      </w:tblGrid>
      <w:tr>
        <w:tc>
          <w:tcPr>
            <w:tcW w:type="dxa" w:w="1984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141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修复前</w:t>
            </w:r>
          </w:p>
        </w:tc>
        <w:tc>
          <w:tcPr>
            <w:tcW w:type="dxa" w:w="141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修复后</w:t>
            </w:r>
          </w:p>
        </w:tc>
        <w:tc>
          <w:tcPr>
            <w:tcW w:type="dxa" w:w="141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变化</w:t>
            </w:r>
          </w:p>
        </w:tc>
      </w:tr>
      <w:tr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源文件数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5 个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8 个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+3 (错误页面模板)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代码总行数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~150 行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~720 行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+380%</w:t>
            </w:r>
          </w:p>
        </w:tc>
      </w:tr>
      <w:tr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安全注释行数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 行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~100 行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新增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安全措施数量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 项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25 项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+25</w:t>
            </w:r>
          </w:p>
        </w:tc>
      </w:tr>
      <w:tr>
        <w:tc>
          <w:tcPr>
            <w:tcW w:type="dxa" w:w="1984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OWASP 高风险项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8/10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0/10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-8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测试通过率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20/20 (100%)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/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5.2 安全能力逐项对比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911"/>
        <w:gridCol w:w="2911"/>
        <w:gridCol w:w="2911"/>
      </w:tblGrid>
      <w:tr>
        <w:tc>
          <w:tcPr>
            <w:tcW w:type="dxa" w:w="1701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安全维度</w:t>
            </w:r>
          </w:p>
        </w:tc>
        <w:tc>
          <w:tcPr>
            <w:tcW w:type="dxa" w:w="3118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修复前</w:t>
            </w:r>
          </w:p>
        </w:tc>
        <w:tc>
          <w:tcPr>
            <w:tcW w:type="dxa" w:w="3402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修复后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密码存储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明文 + == 比对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bcrypt 哈希 + 常量时间比对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Secret Key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硬编码 "dev-key-2025"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secrets.token_hex(32) 随机生成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Session 过期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永不过期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30 分钟滑动 + 24 小时绝对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CSRF 防护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一次性 HMAC Token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暴力破解防护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IP+用户双重限速 + 渐进锁定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Session 劫持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无防护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IP+User-Agent 指纹绑定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Cookie 安全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无特殊属性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HttpOnly + SameSite=Strict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安全响应头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 个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8 个安全头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审计日志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RotatingFileHandler 轮转日志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输入校验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白名单 + 长度截断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默认调试页面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5 个自定义安全页面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反自动化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honeypot 隐藏字段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主机头防护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ALLOWED_HOSTS 白名单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Content-Type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无限制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强制 form-urlencoded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请求体限制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MAX_CONTENT_LENGTH=16KB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最后登录追踪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USERS 字典存储 + 前端展示</w:t>
            </w:r>
          </w:p>
        </w:tc>
      </w:tr>
      <w:tr>
        <w:tc>
          <w:tcPr>
            <w:tcW w:type="dxa" w:w="1701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内存明文清理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3402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del 立即清理临时变量</w:t>
            </w:r>
          </w:p>
        </w:tc>
      </w:tr>
    </w:tbl>
    <w:p/>
    <w:p>
      <w:r>
        <w:br w:type="page"/>
      </w:r>
    </w:p>
    <w:p>
      <w:pPr>
        <w:spacing w:before="480" w:after="240" w:line="600" w:lineRule="exact"/>
        <w:pBdr>
          <w:bottom w:val="single" w:sz="8" w:space="1" w:color="1A478A"/>
        </w:pBdr>
      </w:pPr>
      <w:r>
        <w:rPr>
          <w:color w:val="1A478A"/>
          <w:sz w:val="32"/>
        </w:rPr>
        <w:t xml:space="preserve">  </w:t>
      </w:r>
      <w:r>
        <w:rPr>
          <w:rFonts w:ascii="微软雅黑" w:hAnsi="微软雅黑" w:eastAsia="微软雅黑"/>
          <w:b/>
          <w:color w:val="1A478A"/>
          <w:sz w:val="32"/>
        </w:rPr>
        <w:t xml:space="preserve">  6. 结论与建议</w:t>
      </w:r>
    </w:p>
    <w:p>
      <w:pPr>
        <w:spacing w:before="0" w:after="120" w:line="352" w:lineRule="exact"/>
        <w:ind w:firstLine="397"/>
      </w:pPr>
      <w:r>
        <w:rPr>
          <w:rFonts w:ascii="微软雅黑" w:hAnsi="微软雅黑" w:eastAsia="微软雅黑"/>
          <w:b w:val="0"/>
          <w:sz w:val="22"/>
        </w:rPr>
        <w:t>经过系统性的安全漏洞挖掘与修复,该项目已从「存在严重安全缺陷的演示代码」转变为「具备生产级安全防护能力」的 Web 应用。安全加固工作覆盖了 OWASP Top 10 (2021) 的所有适用类别,并引入了多项超越 OWASP 基准的主动防御措施。</w:t>
      </w:r>
    </w:p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6.1 主要成果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911"/>
        <w:gridCol w:w="2911"/>
        <w:gridCol w:w="2911"/>
      </w:tblGrid>
      <w:tr>
        <w:tc>
          <w:tcPr>
            <w:tcW w:type="dxa" w:w="3118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成果项</w:t>
            </w:r>
          </w:p>
        </w:tc>
        <w:tc>
          <w:tcPr>
            <w:tcW w:type="dxa" w:w="141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118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发现并修复安全漏洞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13 项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含 2 项极高危、6 项高危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实施安全加固措施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25 项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覆盖认证、授权、加密、日志等全部维度</w:t>
            </w:r>
          </w:p>
        </w:tc>
      </w:tr>
      <w:tr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OWASP 高风险项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8/10 → 0/10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下降 100%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安全测试通过率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20/20 (100%)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黑盒 + 白盒双重验证</w:t>
            </w:r>
          </w:p>
        </w:tc>
      </w:tr>
      <w:tr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审计日志记录</w:t>
            </w:r>
          </w:p>
        </w:tc>
        <w:tc>
          <w:tcPr>
            <w:tcW w:type="dxa" w:w="141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从无到有</w:t>
            </w:r>
          </w:p>
        </w:tc>
        <w:tc>
          <w:tcPr>
            <w:tcW w:type="dxa" w:w="3118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5MB 轮转,记录全部认证事件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代码安全注释率</w:t>
            </w:r>
          </w:p>
        </w:tc>
        <w:tc>
          <w:tcPr>
            <w:tcW w:type="dxa" w:w="141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0% → ~15%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每项防护均标注设计意图</w:t>
            </w:r>
          </w:p>
        </w:tc>
      </w:tr>
    </w:tbl>
    <w:p/>
    <w:p/>
    <w:p>
      <w:pPr>
        <w:spacing w:before="320" w:after="160" w:line="480" w:lineRule="exact"/>
      </w:pPr>
      <w:r>
        <w:rPr>
          <w:rFonts w:ascii="微软雅黑" w:hAnsi="微软雅黑" w:eastAsia="微软雅黑"/>
          <w:b/>
          <w:color w:val="2E86C1"/>
          <w:sz w:val="26"/>
        </w:rPr>
        <w:t xml:space="preserve">  6.2 后续安全建议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W w:w="5000" w:type="pct"/>
      </w:tblPr>
      <w:tblGrid>
        <w:gridCol w:w="2911"/>
        <w:gridCol w:w="2911"/>
        <w:gridCol w:w="2911"/>
      </w:tblGrid>
      <w:tr>
        <w:tc>
          <w:tcPr>
            <w:tcW w:type="dxa" w:w="680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编号</w:t>
            </w:r>
          </w:p>
        </w:tc>
        <w:tc>
          <w:tcPr>
            <w:tcW w:type="dxa" w:w="1587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建议项</w:t>
            </w:r>
          </w:p>
        </w:tc>
        <w:tc>
          <w:tcPr>
            <w:tcW w:type="dxa" w:w="5953"/>
            <w:shd w:fill="1A478A" w:val="clear"/>
            <w:vAlign w:val="center"/>
          </w:tcPr>
          <w:p>
            <w:pPr>
              <w:spacing w:before="80" w:after="80" w:line="32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详细说明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P-01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数据库迁移</w:t>
            </w:r>
          </w:p>
        </w:tc>
        <w:tc>
          <w:tcPr>
            <w:tcW w:type="dxa" w:w="5953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将内存字典 USERS 迁移至 PostgreSQL/MySQL,实现用户数据的持久化存储和更完善的查询能力。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P-02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HTTPS 部署</w:t>
            </w:r>
          </w:p>
        </w:tc>
        <w:tc>
          <w:tcPr>
            <w:tcW w:type="dxa" w:w="5953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使用 Let's Encrypt 免费证书,通过 Nginx 反向代理配置 HTTPS,确保传输层加密。同时将 SESSION_COOKIE_SECURE 设为 True。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P-03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双因素认证</w:t>
            </w:r>
          </w:p>
        </w:tc>
        <w:tc>
          <w:tcPr>
            <w:tcW w:type="dxa" w:w="5953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为管理员账户添加 TOTP (基于时间的一次性密码)双因素认证,提升高权限账户的安全性。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P-04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验证码集成</w:t>
            </w:r>
          </w:p>
        </w:tc>
        <w:tc>
          <w:tcPr>
            <w:tcW w:type="dxa" w:w="5953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在登录页集成 reCAPTCHA v3 或类似无感验证码服务,进一步提升抗自动化攻击能力。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P-05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依赖安全扫描</w:t>
            </w:r>
          </w:p>
        </w:tc>
        <w:tc>
          <w:tcPr>
            <w:tcW w:type="dxa" w:w="5953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定期运行 pip-audit 或 Safety CI 扫描依赖库漏洞,及时更新有已知漏洞的第三方包。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P-06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WAF 防护</w:t>
            </w:r>
          </w:p>
        </w:tc>
        <w:tc>
          <w:tcPr>
            <w:tcW w:type="dxa" w:w="5953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在生产环境前端部署 Web 应用防火墙(如 ModSecurity),提供第 7 层攻击检测和拦截能力。</w:t>
            </w:r>
          </w:p>
        </w:tc>
      </w:tr>
      <w:tr>
        <w:tc>
          <w:tcPr>
            <w:tcW w:type="dxa" w:w="680"/>
            <w:vAlign w:val="center"/>
            <w:shd w:fill="F8F9FA" w:val="clea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P-07</w:t>
            </w:r>
          </w:p>
        </w:tc>
        <w:tc>
          <w:tcPr>
            <w:tcW w:type="dxa" w:w="1587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渗透测试</w:t>
            </w:r>
          </w:p>
        </w:tc>
        <w:tc>
          <w:tcPr>
            <w:tcW w:type="dxa" w:w="5953"/>
            <w:vAlign w:val="center"/>
            <w:shd w:fill="F8F9FA" w:val="clea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每季度进行一次全面的渗透测试,发现和修复自动化工具可能遗漏的逻辑漏洞。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60" w:after="60" w:line="300" w:lineRule="exact"/>
              <w:jc w:val="center"/>
            </w:pPr>
            <w:r/>
            <w:r>
              <w:rPr>
                <w:rFonts w:ascii="微软雅黑" w:hAnsi="微软雅黑" w:eastAsia="微软雅黑"/>
                <w:b/>
                <w:sz w:val="18"/>
              </w:rPr>
              <w:t>P-08</w:t>
            </w:r>
          </w:p>
        </w:tc>
        <w:tc>
          <w:tcPr>
            <w:tcW w:type="dxa" w:w="1587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安全培训</w:t>
            </w:r>
          </w:p>
        </w:tc>
        <w:tc>
          <w:tcPr>
            <w:tcW w:type="dxa" w:w="5953"/>
            <w:vAlign w:val="center"/>
          </w:tcPr>
          <w:p>
            <w:pPr>
              <w:spacing w:before="60" w:after="60" w:line="300" w:lineRule="exact"/>
              <w:jc w:val="left"/>
            </w:pPr>
            <w:r/>
            <w:r>
              <w:rPr>
                <w:rFonts w:ascii="微软雅黑" w:hAnsi="微软雅黑" w:eastAsia="微软雅黑"/>
                <w:sz w:val="18"/>
              </w:rPr>
              <w:t>对开发团队进行 OWASP Top 10 安全编码培训,从源头减少安全漏洞的产生。</w:t>
            </w:r>
          </w:p>
        </w:tc>
      </w:tr>
    </w:tbl>
    <w:p/>
    <w:p/>
    <w:p/>
    <w:p>
      <w:pPr>
        <w:jc w:val="center"/>
        <w:pBdr>
          <w:top w:val="single" w:sz="8" w:space="10" w:color="1A478A"/>
        </w:pBdr>
      </w:pPr>
      <w:r>
        <w:rPr>
          <w:rFonts w:ascii="微软雅黑" w:hAnsi="微软雅黑" w:eastAsia="微软雅黑"/>
          <w:color w:val="7F8C8D"/>
          <w:sz w:val="28"/>
        </w:rPr>
        <w:t xml:space="preserve">  — 报告完 —  </w:t>
      </w:r>
    </w:p>
    <w:p/>
    <w:p>
      <w:pPr>
        <w:jc w:val="center"/>
      </w:pPr>
      <w:r>
        <w:rPr>
          <w:color w:val="BBBBBB"/>
          <w:sz w:val="18"/>
        </w:rPr>
        <w:t>本报告由自动化工具辅助生成,仅供参考和学习使用。</w:t>
        <w:br/>
      </w:r>
      <w:r>
        <w:rPr>
          <w:color w:val="BBBBBB"/>
          <w:sz w:val="18"/>
        </w:rPr>
        <w:t>报告日期: 2026-07-07  |  技术栈: Python Flask  |  安全标准: OWASP Top 10 (2021)</w:t>
      </w:r>
    </w:p>
    <w:sectPr w:rsidR="00FC693F" w:rsidRPr="0006063C" w:rsidSect="00034616">
      <w:pgSz w:w="11906" w:h="16838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exact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