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BFE87">
      <w:pPr>
        <w:spacing w:before="207" w:line="187" w:lineRule="auto"/>
        <w:ind w:left="324"/>
        <w:outlineLvl w:val="0"/>
        <w:rPr>
          <w:rFonts w:hint="default" w:ascii="PingFang SC" w:hAnsi="PingFang SC" w:eastAsia="PingFang SC" w:cs="PingFang SC"/>
          <w:sz w:val="33"/>
          <w:szCs w:val="33"/>
          <w:lang w:val="en-US" w:eastAsia="zh-CN"/>
        </w:rPr>
      </w:pPr>
      <w:r>
        <w:rPr>
          <w:rFonts w:ascii="PingFang SC" w:hAnsi="PingFang SC" w:eastAsia="PingFang SC" w:cs="PingFang SC"/>
          <w:color w:val="111111"/>
          <w:spacing w:val="6"/>
          <w:sz w:val="33"/>
          <w:szCs w:val="33"/>
        </w:rPr>
        <w:t>熊伟</w:t>
      </w:r>
      <w:r>
        <w:rPr>
          <w:rFonts w:hint="eastAsia" w:ascii="PingFang SC" w:hAnsi="PingFang SC" w:eastAsia="PingFang SC" w:cs="PingFang SC"/>
          <w:color w:val="111111"/>
          <w:spacing w:val="6"/>
          <w:sz w:val="33"/>
          <w:szCs w:val="33"/>
          <w:lang w:val="en-US" w:eastAsia="zh-CN"/>
        </w:rPr>
        <w:t xml:space="preserve"> 求职目标</w:t>
      </w:r>
    </w:p>
    <w:p w14:paraId="581060C1">
      <w:pPr>
        <w:pStyle w:val="2"/>
        <w:spacing w:before="57" w:line="205" w:lineRule="auto"/>
        <w:ind w:left="317"/>
        <w:rPr>
          <w:rFonts w:ascii="PingFang SC" w:hAnsi="PingFang SC" w:eastAsia="PingFang SC" w:cs="PingFang SC"/>
        </w:rPr>
      </w:pPr>
      <w:r>
        <w:rPr>
          <w:color w:val="111111"/>
        </w:rPr>
        <w:t>Agent</w:t>
      </w:r>
      <w:r>
        <w:rPr>
          <w:color w:val="111111"/>
          <w:spacing w:val="8"/>
        </w:rPr>
        <w:t xml:space="preserve"> </w:t>
      </w:r>
      <w:r>
        <w:rPr>
          <w:rFonts w:ascii="PingFang SC" w:hAnsi="PingFang SC" w:eastAsia="PingFang SC" w:cs="PingFang SC"/>
          <w:color w:val="111111"/>
          <w:spacing w:val="8"/>
        </w:rPr>
        <w:t>开发工程师</w:t>
      </w:r>
      <w:r>
        <w:rPr>
          <w:rFonts w:ascii="PingFang SC" w:hAnsi="PingFang SC" w:eastAsia="PingFang SC" w:cs="PingFang SC"/>
          <w:color w:val="111111"/>
          <w:spacing w:val="-13"/>
        </w:rPr>
        <w:t xml:space="preserve"> </w:t>
      </w:r>
      <w:r>
        <w:rPr>
          <w:color w:val="111111"/>
          <w:spacing w:val="8"/>
        </w:rPr>
        <w:t xml:space="preserve">/ </w:t>
      </w:r>
      <w:r>
        <w:rPr>
          <w:color w:val="111111"/>
        </w:rPr>
        <w:t>LLM</w:t>
      </w:r>
      <w:r>
        <w:rPr>
          <w:color w:val="111111"/>
          <w:spacing w:val="8"/>
        </w:rPr>
        <w:t xml:space="preserve"> </w:t>
      </w:r>
      <w:r>
        <w:rPr>
          <w:rFonts w:ascii="PingFang SC" w:hAnsi="PingFang SC" w:eastAsia="PingFang SC" w:cs="PingFang SC"/>
          <w:color w:val="111111"/>
          <w:spacing w:val="8"/>
        </w:rPr>
        <w:t>应用开发工程师</w:t>
      </w:r>
    </w:p>
    <w:p w14:paraId="2F9F9FA7">
      <w:pPr>
        <w:pStyle w:val="2"/>
        <w:spacing w:before="35" w:line="202" w:lineRule="auto"/>
        <w:ind w:left="331" w:right="571" w:hanging="25"/>
        <w:rPr>
          <w:rFonts w:ascii="PingFang SC" w:hAnsi="PingFang SC" w:eastAsia="PingFang SC" w:cs="PingFang SC"/>
          <w:color w:val="111111"/>
          <w:spacing w:val="-13"/>
        </w:rPr>
      </w:pPr>
      <w:r>
        <w:rPr>
          <w:rFonts w:hint="eastAsia" w:eastAsia="宋体"/>
          <w:color w:val="111111"/>
          <w:spacing w:val="6"/>
          <w:lang w:val="en-US" w:eastAsia="zh-CN"/>
        </w:rPr>
        <w:t>电话：</w:t>
      </w:r>
      <w:r>
        <w:rPr>
          <w:color w:val="111111"/>
          <w:spacing w:val="6"/>
        </w:rPr>
        <w:t>18815605340</w:t>
      </w:r>
      <w:r>
        <w:rPr>
          <w:color w:val="111111"/>
          <w:spacing w:val="19"/>
        </w:rPr>
        <w:t xml:space="preserve">  </w:t>
      </w:r>
      <w:r>
        <w:rPr>
          <w:rFonts w:ascii="PingFang SC" w:hAnsi="PingFang SC" w:eastAsia="PingFang SC" w:cs="PingFang SC"/>
          <w:color w:val="111111"/>
          <w:spacing w:val="6"/>
        </w:rPr>
        <w:t xml:space="preserve">|  </w:t>
      </w:r>
      <w:r>
        <w:rPr>
          <w:rFonts w:hint="eastAsia" w:ascii="PingFang SC" w:hAnsi="PingFang SC" w:eastAsia="PingFang SC" w:cs="PingFang SC"/>
          <w:color w:val="111111"/>
          <w:spacing w:val="6"/>
          <w:lang w:val="en-US" w:eastAsia="zh-CN"/>
        </w:rPr>
        <w:t>邮箱</w:t>
      </w:r>
      <w:r>
        <w:rPr>
          <w:rFonts w:ascii="Arial Unicode MS" w:hAnsi="Arial Unicode MS" w:eastAsia="Arial Unicode MS" w:cs="Arial Unicode MS"/>
          <w:color w:val="111111"/>
          <w:spacing w:val="6"/>
        </w:rPr>
        <w:t xml:space="preserve"> </w:t>
      </w:r>
      <w:r>
        <w:fldChar w:fldCharType="begin"/>
      </w:r>
      <w:r>
        <w:instrText xml:space="preserve"> HYPERLINK "xiongwei990815@163.com" </w:instrText>
      </w:r>
      <w:r>
        <w:fldChar w:fldCharType="separate"/>
      </w:r>
      <w:r>
        <w:rPr>
          <w:color w:val="111111"/>
        </w:rPr>
        <w:t>xiongwei</w:t>
      </w:r>
      <w:r>
        <w:rPr>
          <w:color w:val="111111"/>
          <w:spacing w:val="6"/>
        </w:rPr>
        <w:t>990815@163.</w:t>
      </w:r>
      <w:r>
        <w:rPr>
          <w:color w:val="111111"/>
        </w:rPr>
        <w:t>com</w:t>
      </w:r>
      <w:r>
        <w:rPr>
          <w:color w:val="111111"/>
        </w:rPr>
        <w:fldChar w:fldCharType="end"/>
      </w:r>
    </w:p>
    <w:p w14:paraId="73B74016">
      <w:pPr>
        <w:pStyle w:val="2"/>
        <w:spacing w:before="35" w:line="202" w:lineRule="auto"/>
        <w:ind w:left="331" w:right="571" w:hanging="25"/>
        <w:rPr>
          <w:rFonts w:ascii="PingFang SC" w:hAnsi="PingFang SC" w:eastAsia="PingFang SC" w:cs="PingFang SC"/>
          <w:color w:val="111111"/>
          <w:spacing w:val="6"/>
        </w:rPr>
      </w:pPr>
      <w:r>
        <w:rPr>
          <w:rFonts w:hint="eastAsia" w:ascii="PingFang SC" w:hAnsi="PingFang SC" w:eastAsia="PingFang SC" w:cs="PingFang SC"/>
          <w:color w:val="111111"/>
          <w:spacing w:val="6"/>
          <w:lang w:val="en-US" w:eastAsia="zh-CN"/>
        </w:rPr>
        <w:t>工作地：</w:t>
      </w:r>
      <w:r>
        <w:rPr>
          <w:rFonts w:ascii="PingFang SC" w:hAnsi="PingFang SC" w:eastAsia="PingFang SC" w:cs="PingFang SC"/>
          <w:color w:val="111111"/>
          <w:spacing w:val="6"/>
        </w:rPr>
        <w:t xml:space="preserve">北京 </w:t>
      </w:r>
    </w:p>
    <w:p w14:paraId="363D67AC">
      <w:pPr>
        <w:pStyle w:val="2"/>
        <w:spacing w:before="35" w:line="202" w:lineRule="auto"/>
        <w:ind w:left="331" w:right="571" w:hanging="25"/>
        <w:rPr>
          <w:rFonts w:hint="eastAsia" w:ascii="PingFang SC" w:hAnsi="PingFang SC" w:eastAsia="PingFang SC" w:cs="PingFang SC"/>
          <w:color w:val="111111"/>
          <w:spacing w:val="6"/>
          <w:lang w:eastAsia="zh-CN"/>
        </w:rPr>
      </w:pPr>
      <w:r>
        <w:rPr>
          <w:rFonts w:ascii="PingFang SC" w:hAnsi="PingFang SC" w:eastAsia="PingFang SC" w:cs="PingFang SC"/>
          <w:color w:val="111111"/>
          <w:spacing w:val="6"/>
        </w:rPr>
        <w:t>工作年限：</w:t>
      </w:r>
      <w:r>
        <w:rPr>
          <w:color w:val="111111"/>
          <w:spacing w:val="6"/>
        </w:rPr>
        <w:t xml:space="preserve">2.5 </w:t>
      </w:r>
      <w:r>
        <w:rPr>
          <w:rFonts w:ascii="PingFang SC" w:hAnsi="PingFang SC" w:eastAsia="PingFang SC" w:cs="PingFang SC"/>
          <w:color w:val="111111"/>
          <w:spacing w:val="6"/>
        </w:rPr>
        <w:t>年（</w:t>
      </w:r>
      <w:r>
        <w:rPr>
          <w:rFonts w:ascii="PingFang SC" w:hAnsi="PingFang SC" w:eastAsia="PingFang SC" w:cs="PingFang SC"/>
          <w:color w:val="111111"/>
          <w:spacing w:val="-36"/>
        </w:rPr>
        <w:t xml:space="preserve"> </w:t>
      </w:r>
      <w:r>
        <w:rPr>
          <w:color w:val="111111"/>
          <w:spacing w:val="6"/>
        </w:rPr>
        <w:t xml:space="preserve">2024.02 </w:t>
      </w:r>
      <w:r>
        <w:rPr>
          <w:rFonts w:ascii="PingFang SC" w:hAnsi="PingFang SC" w:eastAsia="PingFang SC" w:cs="PingFang SC"/>
          <w:color w:val="111111"/>
          <w:spacing w:val="6"/>
        </w:rPr>
        <w:t>至今</w:t>
      </w:r>
      <w:r>
        <w:rPr>
          <w:rFonts w:hint="eastAsia" w:ascii="PingFang SC" w:hAnsi="PingFang SC" w:eastAsia="PingFang SC" w:cs="PingFang SC"/>
          <w:color w:val="111111"/>
          <w:spacing w:val="6"/>
          <w:lang w:eastAsia="zh-CN"/>
        </w:rPr>
        <w:t>）</w:t>
      </w:r>
    </w:p>
    <w:p w14:paraId="294A76CA">
      <w:pPr>
        <w:pStyle w:val="2"/>
        <w:spacing w:before="35" w:line="202" w:lineRule="auto"/>
        <w:ind w:left="331" w:right="571" w:hanging="25"/>
        <w:rPr>
          <w:rFonts w:ascii="PingFang SC" w:hAnsi="PingFang SC" w:eastAsia="PingFang SC" w:cs="PingFang SC"/>
          <w:color w:val="111111"/>
          <w:spacing w:val="2"/>
        </w:rPr>
      </w:pPr>
      <w:r>
        <w:rPr>
          <w:rFonts w:ascii="PingFang SC" w:hAnsi="PingFang SC" w:eastAsia="PingFang SC" w:cs="PingFang SC"/>
          <w:color w:val="111111"/>
          <w:spacing w:val="6"/>
        </w:rPr>
        <w:t>求职意</w:t>
      </w:r>
      <w:r>
        <w:rPr>
          <w:rFonts w:ascii="PingFang SC" w:hAnsi="PingFang SC" w:eastAsia="PingFang SC" w:cs="PingFang SC"/>
          <w:color w:val="111111"/>
          <w:spacing w:val="2"/>
        </w:rPr>
        <w:t>向</w:t>
      </w:r>
      <w:r>
        <w:rPr>
          <w:rFonts w:ascii="PingFang SC" w:hAnsi="PingFang SC" w:eastAsia="PingFang SC" w:cs="PingFang SC"/>
          <w:color w:val="111111"/>
          <w:spacing w:val="-20"/>
        </w:rPr>
        <w:t xml:space="preserve"> </w:t>
      </w:r>
      <w:r>
        <w:rPr>
          <w:rFonts w:ascii="PingFang SC" w:hAnsi="PingFang SC" w:eastAsia="PingFang SC" w:cs="PingFang SC"/>
          <w:color w:val="111111"/>
          <w:spacing w:val="2"/>
        </w:rPr>
        <w:t>：</w:t>
      </w:r>
      <w:r>
        <w:rPr>
          <w:color w:val="111111"/>
        </w:rPr>
        <w:t>Agent</w:t>
      </w:r>
      <w:r>
        <w:rPr>
          <w:color w:val="111111"/>
          <w:spacing w:val="2"/>
        </w:rPr>
        <w:t xml:space="preserve"> </w:t>
      </w:r>
      <w:r>
        <w:rPr>
          <w:rFonts w:ascii="PingFang SC" w:hAnsi="PingFang SC" w:eastAsia="PingFang SC" w:cs="PingFang SC"/>
          <w:color w:val="111111"/>
          <w:spacing w:val="2"/>
        </w:rPr>
        <w:t>开发工程师</w:t>
      </w:r>
    </w:p>
    <w:p w14:paraId="4593C8D9">
      <w:pPr>
        <w:pStyle w:val="2"/>
        <w:spacing w:before="35" w:line="202" w:lineRule="auto"/>
        <w:ind w:left="331" w:right="571" w:hanging="25"/>
        <w:rPr>
          <w:rFonts w:ascii="PingFang SC" w:hAnsi="PingFang SC" w:eastAsia="PingFang SC" w:cs="PingFang SC"/>
          <w:color w:val="111111"/>
          <w:spacing w:val="2"/>
        </w:rPr>
      </w:pPr>
    </w:p>
    <w:p w14:paraId="4DC90ACB">
      <w:pPr>
        <w:pStyle w:val="2"/>
        <w:spacing w:before="35" w:line="202" w:lineRule="auto"/>
        <w:ind w:left="331" w:right="571" w:hanging="25"/>
        <w:rPr>
          <w:rFonts w:hint="eastAsia" w:ascii="PingFang SC" w:hAnsi="PingFang SC" w:eastAsia="PingFang SC" w:cs="PingFang SC"/>
          <w:color w:val="111111"/>
          <w:spacing w:val="8"/>
          <w:sz w:val="28"/>
          <w:szCs w:val="28"/>
          <w:lang w:eastAsia="zh-CN"/>
        </w:rPr>
      </w:pPr>
      <w:r>
        <w:rPr>
          <w:rFonts w:ascii="PingFang SC" w:hAnsi="PingFang SC" w:eastAsia="PingFang SC" w:cs="PingFang SC"/>
          <w:color w:val="111111"/>
          <w:spacing w:val="8"/>
          <w:sz w:val="28"/>
          <w:szCs w:val="28"/>
        </w:rPr>
        <w:t>教育背景</w:t>
      </w:r>
      <w:r>
        <w:rPr>
          <w:rFonts w:hint="eastAsia" w:ascii="PingFang SC" w:hAnsi="PingFang SC" w:eastAsia="PingFang SC" w:cs="PingFang SC"/>
          <w:color w:val="111111"/>
          <w:spacing w:val="8"/>
          <w:sz w:val="28"/>
          <w:szCs w:val="28"/>
          <w:lang w:eastAsia="zh-CN"/>
        </w:rPr>
        <w:t>：</w:t>
      </w:r>
    </w:p>
    <w:p w14:paraId="33F6A6E1">
      <w:pPr>
        <w:pStyle w:val="2"/>
        <w:spacing w:before="35" w:line="202" w:lineRule="auto"/>
        <w:ind w:left="331" w:right="571" w:hanging="25"/>
        <w:rPr>
          <w:color w:val="111111"/>
        </w:rPr>
      </w:pPr>
      <w:r>
        <w:rPr>
          <w:rFonts w:ascii="PingFang SC" w:hAnsi="PingFang SC" w:eastAsia="PingFang SC" w:cs="PingFang SC"/>
          <w:color w:val="111111"/>
          <w:spacing w:val="-1"/>
        </w:rPr>
        <w:t xml:space="preserve">伯明翰大学 </w:t>
      </w:r>
      <w:r>
        <w:rPr>
          <w:rFonts w:hint="eastAsia" w:ascii="PingFang SC" w:hAnsi="PingFang SC" w:eastAsia="PingFang SC" w:cs="PingFang SC"/>
          <w:color w:val="111111"/>
          <w:spacing w:val="-1"/>
          <w:lang w:eastAsia="zh-CN"/>
        </w:rPr>
        <w:t>｜</w:t>
      </w:r>
      <w:r>
        <w:rPr>
          <w:rFonts w:ascii="PingFang SC" w:hAnsi="PingFang SC" w:eastAsia="PingFang SC" w:cs="PingFang SC"/>
          <w:color w:val="111111"/>
          <w:spacing w:val="-1"/>
        </w:rPr>
        <w:t>计算机科学</w:t>
      </w:r>
      <w:r>
        <w:rPr>
          <w:rFonts w:hint="eastAsia" w:ascii="PingFang SC" w:hAnsi="PingFang SC" w:eastAsia="PingFang SC" w:cs="PingFang SC"/>
          <w:color w:val="111111"/>
          <w:spacing w:val="-1"/>
          <w:lang w:val="en-US" w:eastAsia="zh-CN"/>
        </w:rPr>
        <w:t xml:space="preserve"> </w:t>
      </w:r>
      <w:r>
        <w:rPr>
          <w:rFonts w:ascii="PingFang SC" w:hAnsi="PingFang SC" w:eastAsia="PingFang SC" w:cs="PingFang SC"/>
          <w:color w:val="111111"/>
          <w:spacing w:val="-1"/>
        </w:rPr>
        <w:t>硕士</w:t>
      </w:r>
      <w:r>
        <w:rPr>
          <w:rFonts w:hint="eastAsia" w:ascii="PingFang SC" w:hAnsi="PingFang SC" w:eastAsia="PingFang SC" w:cs="PingFang SC"/>
          <w:color w:val="111111"/>
          <w:spacing w:val="-1"/>
          <w:lang w:val="en-US" w:eastAsia="zh-CN"/>
        </w:rPr>
        <w:t xml:space="preserve"> ｜</w:t>
      </w:r>
      <w:r>
        <w:rPr>
          <w:color w:val="111111"/>
          <w:spacing w:val="6"/>
        </w:rPr>
        <w:t>2022.09 -</w:t>
      </w:r>
      <w:r>
        <w:rPr>
          <w:color w:val="111111"/>
          <w:spacing w:val="20"/>
          <w:w w:val="101"/>
        </w:rPr>
        <w:t xml:space="preserve"> </w:t>
      </w:r>
      <w:r>
        <w:rPr>
          <w:color w:val="111111"/>
          <w:spacing w:val="6"/>
        </w:rPr>
        <w:t>2023.12</w:t>
      </w:r>
      <w:r>
        <w:rPr>
          <w:color w:val="111111"/>
        </w:rPr>
        <w:t xml:space="preserve"> </w:t>
      </w:r>
    </w:p>
    <w:p w14:paraId="516CEBB7">
      <w:pPr>
        <w:pStyle w:val="2"/>
        <w:spacing w:before="35" w:line="202" w:lineRule="auto"/>
        <w:ind w:left="331" w:right="571" w:hanging="25"/>
        <w:rPr>
          <w:rFonts w:hint="eastAsia" w:ascii="PingFang SC" w:hAnsi="PingFang SC" w:eastAsia="PingFang SC" w:cs="PingFang SC"/>
          <w:color w:val="111111"/>
          <w:spacing w:val="8"/>
          <w:sz w:val="32"/>
          <w:szCs w:val="32"/>
          <w:lang w:eastAsia="zh-CN"/>
        </w:rPr>
      </w:pPr>
      <w:r>
        <w:rPr>
          <w:rFonts w:ascii="PingFang SC" w:hAnsi="PingFang SC" w:eastAsia="PingFang SC" w:cs="PingFang SC"/>
          <w:color w:val="111111"/>
        </w:rPr>
        <w:t xml:space="preserve">合肥工业大学 ｜ 应用化学 </w:t>
      </w:r>
      <w:r>
        <w:rPr>
          <w:color w:val="111111"/>
        </w:rPr>
        <w:t xml:space="preserve">· </w:t>
      </w:r>
      <w:r>
        <w:rPr>
          <w:rFonts w:ascii="PingFang SC" w:hAnsi="PingFang SC" w:eastAsia="PingFang SC" w:cs="PingFang SC"/>
          <w:color w:val="111111"/>
        </w:rPr>
        <w:t>本科</w:t>
      </w:r>
      <w:r>
        <w:rPr>
          <w:rFonts w:hint="eastAsia" w:ascii="PingFang SC" w:hAnsi="PingFang SC" w:eastAsia="PingFang SC" w:cs="PingFang SC"/>
          <w:color w:val="111111"/>
          <w:lang w:eastAsia="zh-CN"/>
        </w:rPr>
        <w:t>｜</w:t>
      </w:r>
      <w:r>
        <w:rPr>
          <w:color w:val="111111"/>
          <w:spacing w:val="6"/>
        </w:rPr>
        <w:t>2018.09 -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6"/>
        </w:rPr>
        <w:t>2022.07</w:t>
      </w:r>
    </w:p>
    <w:p w14:paraId="37D66BB8">
      <w:pPr>
        <w:pStyle w:val="2"/>
        <w:spacing w:before="35" w:line="202" w:lineRule="auto"/>
        <w:ind w:left="331" w:right="571" w:hanging="25"/>
        <w:rPr>
          <w:rFonts w:hint="eastAsia" w:ascii="PingFang SC" w:hAnsi="PingFang SC" w:eastAsia="PingFang SC" w:cs="PingFang SC"/>
          <w:color w:val="111111"/>
          <w:spacing w:val="7"/>
          <w:sz w:val="28"/>
          <w:szCs w:val="28"/>
          <w:lang w:eastAsia="zh-CN"/>
        </w:rPr>
      </w:pPr>
      <w:r>
        <w:rPr>
          <w:rFonts w:ascii="PingFang SC" w:hAnsi="PingFang SC" w:eastAsia="PingFang SC" w:cs="PingFang SC"/>
          <w:color w:val="111111"/>
          <w:spacing w:val="7"/>
          <w:sz w:val="28"/>
          <w:szCs w:val="28"/>
        </w:rPr>
        <w:t>专业技能</w:t>
      </w:r>
      <w:r>
        <w:rPr>
          <w:rFonts w:hint="eastAsia" w:ascii="PingFang SC" w:hAnsi="PingFang SC" w:eastAsia="PingFang SC" w:cs="PingFang SC"/>
          <w:color w:val="111111"/>
          <w:spacing w:val="7"/>
          <w:sz w:val="28"/>
          <w:szCs w:val="28"/>
          <w:lang w:eastAsia="zh-CN"/>
        </w:rPr>
        <w:t>：</w:t>
      </w:r>
    </w:p>
    <w:p w14:paraId="19F012B5">
      <w:pPr>
        <w:keepNext w:val="0"/>
        <w:keepLines w:val="0"/>
        <w:widowControl/>
        <w:numPr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bidi w:val="0"/>
        <w:spacing w:before="0" w:beforeAutospacing="0" w:after="0" w:afterAutospacing="0"/>
        <w:ind w:left="360" w:leftChars="0" w:right="0" w:rightChars="0"/>
        <w:rPr>
          <w:sz w:val="20"/>
          <w:szCs w:val="20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Agent核心与架构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：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  <w:lang w:val="en-US" w:eastAsia="zh-CN"/>
        </w:rPr>
        <w:t>熟悉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LLM Agent 运行机制（ReAct/记忆/工具调用/纠错等）与主流框架，主导生产级 Agent 系统落地，了解 MCP/A2A 协议。</w:t>
      </w:r>
    </w:p>
    <w:p w14:paraId="03FFB8FC">
      <w:pPr>
        <w:keepNext w:val="0"/>
        <w:keepLines w:val="0"/>
        <w:widowControl/>
        <w:numPr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bidi w:val="0"/>
        <w:spacing w:before="0" w:beforeAutospacing="0" w:after="0" w:afterAutospacing="0"/>
        <w:ind w:left="360" w:leftChars="0" w:right="0" w:rightChars="0"/>
        <w:rPr>
          <w:sz w:val="20"/>
          <w:szCs w:val="2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工程化与后端开发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：具备 Agent 可观测性、评测与安全控制落地经验；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  <w:lang w:val="en-US" w:eastAsia="zh-CN"/>
        </w:rPr>
        <w:t>熟练掌握 Python/Java/Kotlin，熟悉 FastAPI 框架、Docker 容器化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  <w:lang w:val="en-US" w:eastAsia="zh-CN"/>
        </w:rPr>
        <w:t>及MySQL/SQLite数据库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，拥有端侧及量产车机全链路部署经验。</w:t>
      </w:r>
    </w:p>
    <w:p w14:paraId="6FF67B52">
      <w:pPr>
        <w:keepNext w:val="0"/>
        <w:keepLines w:val="0"/>
        <w:widowControl/>
        <w:numPr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bidi w:val="0"/>
        <w:spacing w:before="0" w:beforeAutospacing="0" w:after="0" w:afterAutospacing="0"/>
        <w:ind w:left="360" w:leftChars="0" w:right="0" w:rightChars="0"/>
        <w:rPr>
          <w:sz w:val="20"/>
          <w:szCs w:val="2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跨团队</w:t>
      </w:r>
      <w:r>
        <w:rPr>
          <w:rFonts w:hint="eastAsia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  <w:lang w:val="en-US" w:eastAsia="zh-CN"/>
        </w:rPr>
        <w:t>协作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：沟通协作能力强，能高效推动算法、产品、测试及车机等多端团队的技术对齐与项目交付</w:t>
      </w:r>
    </w:p>
    <w:p w14:paraId="5FDF9886">
      <w:pPr>
        <w:pStyle w:val="2"/>
        <w:spacing w:before="35" w:line="202" w:lineRule="auto"/>
        <w:ind w:left="331" w:right="571" w:hanging="25"/>
        <w:rPr>
          <w:rFonts w:hint="eastAsia" w:ascii="PingFang SC" w:hAnsi="PingFang SC" w:eastAsia="PingFang SC" w:cs="PingFang SC"/>
          <w:color w:val="111111"/>
          <w:spacing w:val="7"/>
          <w:sz w:val="22"/>
          <w:szCs w:val="22"/>
          <w:lang w:eastAsia="zh-CN"/>
        </w:rPr>
      </w:pPr>
    </w:p>
    <w:p w14:paraId="7B16DB9A">
      <w:pPr>
        <w:pStyle w:val="2"/>
        <w:spacing w:before="35" w:line="202" w:lineRule="auto"/>
        <w:ind w:left="331" w:right="571" w:hanging="25"/>
        <w:rPr>
          <w:rFonts w:hint="eastAsia" w:ascii="PingFang SC" w:hAnsi="PingFang SC" w:eastAsia="PingFang SC" w:cs="PingFang SC"/>
          <w:color w:val="111111"/>
          <w:spacing w:val="8"/>
          <w:sz w:val="28"/>
          <w:szCs w:val="28"/>
          <w:lang w:eastAsia="zh-CN"/>
        </w:rPr>
      </w:pPr>
      <w:r>
        <w:rPr>
          <w:rFonts w:ascii="PingFang SC" w:hAnsi="PingFang SC" w:eastAsia="PingFang SC" w:cs="PingFang SC"/>
          <w:color w:val="111111"/>
          <w:spacing w:val="8"/>
          <w:sz w:val="28"/>
          <w:szCs w:val="28"/>
        </w:rPr>
        <w:t>工作经历</w:t>
      </w:r>
      <w:r>
        <w:rPr>
          <w:rFonts w:hint="eastAsia" w:ascii="PingFang SC" w:hAnsi="PingFang SC" w:eastAsia="PingFang SC" w:cs="PingFang SC"/>
          <w:color w:val="111111"/>
          <w:spacing w:val="8"/>
          <w:sz w:val="28"/>
          <w:szCs w:val="28"/>
          <w:lang w:eastAsia="zh-CN"/>
        </w:rPr>
        <w:t>：</w:t>
      </w:r>
    </w:p>
    <w:p w14:paraId="26E14B4B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PingFang SC" w:hAnsi="PingFang SC" w:eastAsia="PingFang SC" w:cs="PingFang SC"/>
          <w:sz w:val="21"/>
          <w:szCs w:val="21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2"/>
          <w:szCs w:val="22"/>
          <w:bdr w:val="single" w:color="E3E3E3" w:sz="2" w:space="0"/>
          <w:shd w:val="clear" w:fill="FFFFFF"/>
          <w:lang w:val="en-US" w:eastAsia="zh-CN" w:bidi="ar"/>
        </w:rPr>
        <w:t>理想汽车 ｜ 软件研发工程师 (AI 应用与智能座舱方向) ｜ 北京 ｜ 2024.02 - 至今</w:t>
      </w:r>
    </w:p>
    <w:p w14:paraId="739524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bidi w:val="0"/>
        <w:spacing w:before="0" w:beforeAutospacing="0" w:after="0" w:afterAutospacing="0"/>
        <w:ind w:left="720" w:right="0" w:hanging="360"/>
        <w:rPr>
          <w:sz w:val="21"/>
          <w:szCs w:val="21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</w:rPr>
        <w:t>职责扩展与全链路交付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</w:rPr>
        <w:t>：因业务发展需要，职责从端侧交互开发扩展至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  <w:lang w:val="en-US" w:eastAsia="zh-CN"/>
        </w:rPr>
        <w:t xml:space="preserve">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</w:rPr>
        <w:t>AI应用架构。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  <w:lang w:val="en-US" w:eastAsia="zh-CN"/>
        </w:rPr>
        <w:t xml:space="preserve">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</w:rPr>
        <w:t>具备“云端 Agent 系统设计 (Python/FastAPI) + 端侧车机核心开发 (Android/Kotlin)”的复合工程能力，实现 AI 能力从云端到量产车机的全链路闭环。</w:t>
      </w:r>
    </w:p>
    <w:p w14:paraId="087D90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bidi w:val="0"/>
        <w:spacing w:before="0" w:beforeAutospacing="0" w:after="0" w:afterAutospacing="0"/>
        <w:ind w:left="720" w:right="0" w:hanging="360"/>
        <w:rPr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</w:rPr>
        <w:t>AI 应用与 Agent 系统建设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</w:rPr>
        <w:t>：主导/深度参与 2 个核心 Agent 系统（车辆软件智能诊断、任务生成评测平台）及 1 个量产车机智能交互系统（VLA 语音指挥），将大模型能力深度融入车辆研发与量产链路。</w:t>
      </w:r>
    </w:p>
    <w:p w14:paraId="0C5BA1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bidi w:val="0"/>
        <w:spacing w:before="0" w:beforeAutospacing="0" w:after="0" w:afterAutospacing="0"/>
        <w:ind w:left="720" w:right="0" w:hanging="360"/>
        <w:rPr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</w:rPr>
        <w:t>核心业务成果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</w:rPr>
        <w:t>：跨团队（算法/产</w:t>
      </w:r>
      <w:bookmarkStart w:id="0" w:name="_GoBack"/>
      <w:bookmarkEnd w:id="0"/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</w:rPr>
        <w:t xml:space="preserve">品/测试/车机）高效推动技术方案落地，参与交付行业首个任意园区无人化接驳及首个 L3 智能驾驶交互产品；其中 VLA 指挥项目累计服务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</w:rPr>
        <w:t>1100w+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</w:rPr>
        <w:t xml:space="preserve"> 次，月活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</w:rPr>
        <w:t>90W+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</w:rPr>
        <w:t xml:space="preserve">，渗透率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</w:rPr>
        <w:t>20%+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single" w:color="E3E3E3" w:sz="2" w:space="0"/>
          <w:shd w:val="clear" w:fill="FFFFFF"/>
        </w:rPr>
        <w:t>。</w:t>
      </w:r>
    </w:p>
    <w:p w14:paraId="58A32A9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bidi w:val="0"/>
        <w:ind w:left="0" w:firstLine="0"/>
        <w:jc w:val="left"/>
        <w:rPr>
          <w:rFonts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>【项目一】车辆软件问题智能诊断 Agent（核心研发）</w:t>
      </w:r>
      <w:r>
        <w:rPr>
          <w:rFonts w:hint="default" w:ascii="sans-serif" w:hAnsi="sans-serif" w:eastAsia="sans-serif" w:cs="sans-serif"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 xml:space="preserve">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>技术栈</w:t>
      </w:r>
      <w:r>
        <w:rPr>
          <w:rFonts w:hint="default" w:ascii="sans-serif" w:hAnsi="sans-serif" w:eastAsia="sans-serif" w:cs="sans-serif"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 xml:space="preserve">：Python / FastAPI / LangChain / Hybrid RAG / SQLite / YAML 配置驱动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>项目描述</w:t>
      </w:r>
      <w:r>
        <w:rPr>
          <w:rFonts w:hint="default" w:ascii="sans-serif" w:hAnsi="sans-serif" w:eastAsia="sans-serif" w:cs="sans-serif"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 xml:space="preserve">：面向车辆软件问题排查场景，构建基于 LLM 自主规划的 ReAct Agent 系统。接收工单后，自动采集车云日志、检索代码仓库并进行关联分析，输出证据驱动的结构化根因报告，将传统人工排查升级为“Agent自主规划+工具自动执行”的智能诊断流程。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>核心工作</w:t>
      </w:r>
      <w:r>
        <w:rPr>
          <w:rFonts w:hint="default" w:ascii="sans-serif" w:hAnsi="sans-serif" w:eastAsia="sans-serif" w:cs="sans-serif"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>：</w:t>
      </w:r>
    </w:p>
    <w:p w14:paraId="007C3AB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bidi w:val="0"/>
        <w:spacing w:before="0" w:beforeAutospacing="0" w:after="0" w:afterAutospacing="0"/>
        <w:ind w:left="720" w:right="0" w:hanging="360"/>
        <w:rPr>
          <w:sz w:val="20"/>
          <w:szCs w:val="2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三层插件化架构设计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：设计 Domain / Skill / Command-Tool 三层插件架构，通过声明式 YAML 配置描述能力边界，实现业务逻辑与引擎解耦，支持多领域/多租户的敏捷扩展。</w:t>
      </w:r>
    </w:p>
    <w:p w14:paraId="539E794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bidi w:val="0"/>
        <w:spacing w:before="0" w:beforeAutospacing="0" w:after="0" w:afterAutospacing="0"/>
        <w:ind w:left="720" w:right="0" w:hanging="360"/>
        <w:rPr>
          <w:sz w:val="20"/>
          <w:szCs w:val="2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ReAct Runtime 与 安全护栏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：实现完整的 Reason→Act→Observe 闭环引擎；设计多层护栏机制（重复检测/周期反思/轮次预算/错误回灌自我纠正）；通过白名单与多级 Filter 拦截非法工具调用，实现权限拒绝的结构化上下文回灌。</w:t>
      </w:r>
    </w:p>
    <w:p w14:paraId="4F96F9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bidi w:val="0"/>
        <w:spacing w:before="0" w:beforeAutospacing="0" w:after="0" w:afterAutospacing="0"/>
        <w:ind w:left="720" w:right="0" w:hanging="360"/>
        <w:rPr>
          <w:sz w:val="20"/>
          <w:szCs w:val="2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Hybrid RAG 与 Trace 恢复机制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 xml:space="preserve">：采用 BM25+向量混合检索+Rerank 优化召回，历史结论沉淀为可复用经验；设计基于 Append-only 日志的 Trace 追踪与 Checkpoint 快照机制，支持断点恢复（Resume/Replay），保障长耗时诊断任务的可靠性。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量化成果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 xml:space="preserve">：(请补充具体数据) 诊断平均耗时从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[X]小时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 xml:space="preserve"> 缩短至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[X]分钟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 xml:space="preserve">，自动化排查率达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[X]%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 xml:space="preserve">，累计处理工单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[X]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 xml:space="preserve"> 件，大幅降低研发排查人力成本。</w:t>
      </w:r>
    </w:p>
    <w:p w14:paraId="2B2E128B">
      <w:pPr>
        <w:pStyle w:val="2"/>
        <w:spacing w:before="1" w:line="219" w:lineRule="auto"/>
        <w:rPr>
          <w:rFonts w:ascii="PingFang SC" w:hAnsi="PingFang SC" w:eastAsia="PingFang SC" w:cs="PingFang SC"/>
          <w:color w:val="111111"/>
          <w:spacing w:val="1"/>
        </w:rPr>
      </w:pPr>
    </w:p>
    <w:p w14:paraId="5E8B9C71">
      <w:pPr>
        <w:pStyle w:val="2"/>
        <w:spacing w:before="1" w:line="219" w:lineRule="auto"/>
        <w:rPr>
          <w:rFonts w:ascii="PingFang SC" w:hAnsi="PingFang SC" w:eastAsia="PingFang SC" w:cs="PingFang SC"/>
          <w:color w:val="111111"/>
          <w:spacing w:val="1"/>
        </w:rPr>
      </w:pPr>
    </w:p>
    <w:p w14:paraId="1FF92318">
      <w:pPr>
        <w:pStyle w:val="2"/>
        <w:spacing w:before="1" w:line="219" w:lineRule="auto"/>
        <w:ind w:left="606"/>
        <w:rPr>
          <w:rFonts w:ascii="PingFang SC" w:hAnsi="PingFang SC" w:eastAsia="PingFang SC" w:cs="PingFang SC"/>
          <w:color w:val="111111"/>
          <w:spacing w:val="1"/>
        </w:rPr>
      </w:pPr>
    </w:p>
    <w:p w14:paraId="2CA64DB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bidi w:val="0"/>
        <w:ind w:left="0" w:firstLine="0"/>
        <w:jc w:val="left"/>
        <w:rPr>
          <w:rFonts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>项目二】任务生成 Agent 评测与调优平台（核心研发）</w:t>
      </w:r>
      <w:r>
        <w:rPr>
          <w:rFonts w:hint="default" w:ascii="sans-serif" w:hAnsi="sans-serif" w:eastAsia="sans-serif" w:cs="sans-serif"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 xml:space="preserve">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>技术栈</w:t>
      </w:r>
      <w:r>
        <w:rPr>
          <w:rFonts w:hint="default" w:ascii="sans-serif" w:hAnsi="sans-serif" w:eastAsia="sans-serif" w:cs="sans-serif"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 xml:space="preserve">：Python / FastAPI / LLM-as-a-Judge / MySQL / 异步调度 / 自动化流水线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>项目描述</w:t>
      </w:r>
      <w:r>
        <w:rPr>
          <w:rFonts w:hint="default" w:ascii="sans-serif" w:hAnsi="sans-serif" w:eastAsia="sans-serif" w:cs="sans-serif"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 xml:space="preserve">：围绕自研“任务生成 Agent”，搭建数据驱动的评测与调优平台。通过构建“评测→归因→调优→回归”的闭环，解决大模型任务生成中的幻觉、拒答及上下文断裂等问题，保障线上服务质量。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>核心工作</w:t>
      </w:r>
      <w:r>
        <w:rPr>
          <w:rFonts w:hint="default" w:ascii="sans-serif" w:hAnsi="sans-serif" w:eastAsia="sans-serif" w:cs="sans-serif"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>：</w:t>
      </w:r>
    </w:p>
    <w:p w14:paraId="66321B5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bidi w:val="0"/>
        <w:spacing w:before="0" w:beforeAutospacing="0" w:after="0" w:afterAutospacing="0"/>
        <w:ind w:left="720" w:right="0" w:hanging="360"/>
        <w:rPr>
          <w:sz w:val="20"/>
          <w:szCs w:val="2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多维度评测与三层校验体系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：覆盖正确性、合规性、上下文一致性等 6 大维度；设计“规则校验（结构/枚举） + LLM-as-a-Judge（语义/意图） + 人工复核（边界/高风险）”三层拦截机制。</w:t>
      </w:r>
    </w:p>
    <w:p w14:paraId="735F9D9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bidi w:val="0"/>
        <w:spacing w:before="0" w:beforeAutospacing="0" w:after="0" w:afterAutospacing="0"/>
        <w:ind w:left="720" w:right="0" w:hanging="360"/>
        <w:rPr>
          <w:sz w:val="20"/>
          <w:szCs w:val="2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结构化归因与质量 Gate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：将评测失败 case 结构化归因至 Prompt/流程/上下文等 5 类来源，指导精准调优；设立安全与误触发强校验 Gate，未达标版本禁止上线。</w:t>
      </w:r>
    </w:p>
    <w:p w14:paraId="7DE2396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bidi w:val="0"/>
        <w:spacing w:before="0" w:beforeAutospacing="0" w:after="0" w:afterAutospacing="0"/>
        <w:ind w:left="720" w:right="0" w:hanging="360"/>
        <w:rPr>
          <w:sz w:val="20"/>
          <w:szCs w:val="2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自动化流水线与数据闭环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 xml:space="preserve">：实现定时/触发式自动评测，收集输入输出、耗时及异常数据；联动质量看板，提供版本对比、失败分布及延迟趋势分析，实现评测数据资产化。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量化成果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 xml:space="preserve">：沉淀评测集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[X]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 xml:space="preserve"> 条，覆盖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[X]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 xml:space="preserve"> 个业务场景；经过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[X]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 xml:space="preserve"> 轮迭代，任务生成达标率从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[X]%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 xml:space="preserve"> 提升至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[X]%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 xml:space="preserve">，误触发率下降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[X]%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 xml:space="preserve">，单次回归耗时从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[X]min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 xml:space="preserve"> 缩短至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[X]min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。</w:t>
      </w:r>
    </w:p>
    <w:p w14:paraId="511E24A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bidi w:val="0"/>
        <w:ind w:left="0" w:firstLine="0"/>
        <w:jc w:val="left"/>
        <w:rPr>
          <w:rFonts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</w:rPr>
      </w:pPr>
      <w:r>
        <w:rPr>
          <w:rFonts w:ascii="PingFang SC" w:hAnsi="PingFang SC" w:eastAsia="PingFang SC" w:cs="PingFang SC"/>
        </w:rPr>
        <w:br w:type="textWrapping"/>
      </w:r>
      <w:r>
        <w:rPr>
          <w:rFonts w:ascii="PingFang SC" w:hAnsi="PingFang SC" w:eastAsia="PingFang SC" w:cs="PingFang SC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>【项目三】VLA 指挥项目 - 语音控车与出行规划（核心研发）</w:t>
      </w:r>
      <w:r>
        <w:rPr>
          <w:rFonts w:hint="default" w:ascii="sans-serif" w:hAnsi="sans-serif" w:eastAsia="sans-serif" w:cs="sans-serif"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 xml:space="preserve">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>技术栈</w:t>
      </w:r>
      <w:r>
        <w:rPr>
          <w:rFonts w:hint="default" w:ascii="sans-serif" w:hAnsi="sans-serif" w:eastAsia="sans-serif" w:cs="sans-serif"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 xml:space="preserve">：Android / Kotlin &amp; Java / Voice SDK (ASR/TTS) / DDS 通信 / FSD 协议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>项目描述</w:t>
      </w:r>
      <w:r>
        <w:rPr>
          <w:rFonts w:hint="default" w:ascii="sans-serif" w:hAnsi="sans-serif" w:eastAsia="sans-serif" w:cs="sans-serif"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 xml:space="preserve">：面向智能驾驶场景的语音控车链路。作为语音模块与 FSD（自动驾驶系统）之间的核心承接层，实现自然语言意图到车辆控制指令的转化，打通“语音→自动驾驶”链路，覆盖行车与泊车两大核心场景。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>核心工作</w:t>
      </w:r>
      <w:r>
        <w:rPr>
          <w:rFonts w:hint="default" w:ascii="sans-serif" w:hAnsi="sans-serif" w:eastAsia="sans-serif" w:cs="sans-serif"/>
          <w:i w:val="0"/>
          <w:iCs w:val="0"/>
          <w:caps w:val="0"/>
          <w:snapToGrid w:val="0"/>
          <w:color w:val="000000"/>
          <w:spacing w:val="0"/>
          <w:kern w:val="0"/>
          <w:sz w:val="20"/>
          <w:szCs w:val="20"/>
          <w:bdr w:val="single" w:color="E3E3E3" w:sz="2" w:space="0"/>
          <w:shd w:val="clear" w:fill="FFFFFF"/>
          <w:lang w:val="en-US" w:eastAsia="zh-CN" w:bidi="ar"/>
        </w:rPr>
        <w:t>：</w:t>
      </w:r>
    </w:p>
    <w:p w14:paraId="28A45BF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bidi w:val="0"/>
        <w:spacing w:before="0" w:beforeAutospacing="0" w:after="0" w:afterAutospacing="0"/>
        <w:ind w:left="720" w:right="0" w:hanging="360"/>
        <w:rPr>
          <w:sz w:val="20"/>
          <w:szCs w:val="2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高可用中间承接层设计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：设计并实现意图承接、信息透传、行为决策与指令下发模块，保障语音指令到 FSD 的低延迟、高可靠传输。</w:t>
      </w:r>
    </w:p>
    <w:p w14:paraId="0702E47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bidi w:val="0"/>
        <w:spacing w:before="0" w:beforeAutospacing="0" w:after="0" w:afterAutospacing="0"/>
        <w:ind w:left="720" w:right="0" w:hanging="360"/>
        <w:rPr>
          <w:sz w:val="20"/>
          <w:szCs w:val="2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多级安全门控与场景适配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：设计多级 Filter 网关（安全/冲突/无效校验），根据车辆状态（如行驶中/泊车中）动态禁用高风险功能，保障行车绝对安全。</w:t>
      </w:r>
    </w:p>
    <w:p w14:paraId="1A4FCB9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bidi w:val="0"/>
        <w:spacing w:before="0" w:beforeAutospacing="0" w:after="0" w:afterAutospacing="0"/>
        <w:ind w:left="720" w:right="0" w:hanging="360"/>
        <w:rPr>
          <w:sz w:val="20"/>
          <w:szCs w:val="2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高权限指令管控与行为审计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0"/>
          <w:szCs w:val="20"/>
          <w:bdr w:val="single" w:color="E3E3E3" w:sz="2" w:space="0"/>
          <w:shd w:val="clear" w:fill="FFFFFF"/>
        </w:rPr>
        <w:t>：针对漫游/AVP等高权限指令实现语音二次确认机制；统一指令出口决策逻辑，实现全链路行为可解释与审计拦截。</w:t>
      </w:r>
    </w:p>
    <w:p w14:paraId="4A793174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EFDC1"/>
    <w:multiLevelType w:val="multilevel"/>
    <w:tmpl w:val="8E3EFD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C370453"/>
    <w:multiLevelType w:val="multilevel"/>
    <w:tmpl w:val="BC3704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BF5E95"/>
    <w:multiLevelType w:val="multilevel"/>
    <w:tmpl w:val="CFBF5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FF3866"/>
    <w:multiLevelType w:val="multilevel"/>
    <w:tmpl w:val="FFFF38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673228"/>
    <w:rsid w:val="FB67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2026-08-19T07:49:00Z</dcterms:created>
  <dc:creator>WPS_1768011788</dc:creator>
  <cp:lastModifiedBy>WPS_1768011788</cp:lastModifiedBy>
  <dcterms:modified xsi:type="dcterms:W3CDTF">2026-08-19T08:40:08Z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3711883D789A927FA4EF846A619DA314_41</vt:lpwstr>
  </property>
</Properties>
</file>