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Agenda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Date: 31/3-15</w:t>
        <w:br w:type="textWrapping"/>
        <w:t xml:space="preserve">Time: 14:00</w:t>
        <w:br w:type="textWrapping"/>
        <w:br w:type="textWrapping"/>
        <w:t xml:space="preserve">Facilitator: Jenny Orell</w:t>
        <w:br w:type="textWrapping"/>
        <w:t xml:space="preserve">Participants:Jenny Orell, Jacob Duvander, Joel Hultin och Jennifer Linder</w:t>
        <w:br w:type="textWrapping"/>
        <w:br w:type="textWrapping"/>
        <w:t xml:space="preserve">1. Objectives (5 min). Resolve any issues preventing the team to </w:t>
        <w:br w:type="textWrapping"/>
        <w:t xml:space="preserve">  continue.</w:t>
        <w:br w:type="textWrapping"/>
        <w:t xml:space="preserve">Make a prototyp (fix a prototype)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a prototype of GUI</w:t>
        <w:br w:type="textWrapping"/>
        <w:t xml:space="preserve">Workflow (Maven &amp; GitHub)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graphics t.ex. LibGDX, JavaFX (scenebuilder)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Choose a name for the mother and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Choose the type of sidecharacters (children/mutants)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  <w:br w:type="textWrapping"/>
        <w:t xml:space="preserve">Use Cases finished (Move Sideways, Jump, Crouch, Attack)</w:t>
        <w:br w:type="textWrapping"/>
        <w:t xml:space="preserve">Looked into helplibrary for the game (example LibGDX)</w:t>
        <w:br w:type="textWrapping"/>
        <w:t xml:space="preserve">Have not yet done anything on the GUI</w:t>
        <w:br w:type="textWrapping"/>
        <w:t xml:space="preserve">Planned two meetings for this week</w:t>
        <w:br w:type="textWrapping"/>
        <w:t xml:space="preserve">Undecided if the characters are humans/animals/creatures etc...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Discussion items (35 min) </w:t>
        <w:br w:type="textWrapping"/>
        <w:t xml:space="preserve">We discussed the types of sidecharacters and decided that we don’t have to take that decision now. We want some form of mutants as sidecharacters.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discussed if we should use libGDX and as of right now that’s our preliminary choice but we will look into other helplibraries also.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Discussed the RAD and what needs to be done on Thursday.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4. Outcomes and assignments (5 min) </w:t>
        <w:br w:type="textWrapping"/>
        <w:t xml:space="preserve">After this meeting: GUI prototype. </w:t>
        <w:br w:type="textWrapping"/>
        <w:t xml:space="preserve">Decide helplibrary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with the parts of RAD that has to be done before Thursday (Analysis Model)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 gamename (due on Thursday)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  <w:br w:type="textWrapping"/>
        <w:t xml:space="preserve">Next meeting: Thursday, 2/4 Start: kl 9:00 a.m. 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