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Milestone 5: Deployment and Monitoring/Maintenance</w:t>
      </w:r>
    </w:p>
    <w:p>
      <w:pPr>
        <w:pStyle w:val="Subtitle"/>
      </w:pPr>
      <w:r>
        <w:t xml:space="preserve">CRISP-DM Phase 6 - Health and Demographic Patterns in South Africa (HDPSA)</w:t>
      </w:r>
    </w:p>
    <w:p>
      <w:pPr>
        <w:pStyle w:val="Author"/>
      </w:pPr>
      <w:r>
        <w:t xml:space="preserve">Group A</w:t>
      </w:r>
    </w:p>
    <w:p>
      <w:pPr>
        <w:pStyle w:val="Date"/>
      </w:pPr>
      <w:r>
        <w:t xml:space="preserve">17 October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1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This report documents the deployment of the HDPSA Random Forest model as a web-based Survey Data Analytics Tool, completing CRISP-DM Phase 6 (Deployment).</w:t>
      </w:r>
    </w:p>
    <w:p>
      <w:pPr>
        <w:pStyle w:val="BodyText"/>
      </w:pPr>
      <w:r>
        <w:rPr>
          <w:b/>
          <w:bCs/>
        </w:rPr>
        <w:t xml:space="preserve">Key Deliverables:</w:t>
      </w:r>
    </w:p>
    <w:p>
      <w:pPr>
        <w:pStyle w:val="Compact"/>
        <w:numPr>
          <w:ilvl w:val="0"/>
          <w:numId w:val="1001"/>
        </w:numPr>
      </w:pPr>
      <w:r>
        <w:t xml:space="preserve">Deployment Strategy (Task 1)</w:t>
      </w:r>
    </w:p>
    <w:p>
      <w:pPr>
        <w:pStyle w:val="Compact"/>
        <w:numPr>
          <w:ilvl w:val="0"/>
          <w:numId w:val="1001"/>
        </w:numPr>
      </w:pPr>
      <w:r>
        <w:t xml:space="preserve">Functional web deployment at</w:t>
      </w:r>
      <w:r>
        <w:t xml:space="preserve"> </w:t>
      </w:r>
      <w:hyperlink r:id="rId20">
        <w:r>
          <w:rPr>
            <w:rStyle w:val="Hyperlink"/>
          </w:rPr>
          <w:t xml:space="preserve">http://localhost:3000/project</w:t>
        </w:r>
      </w:hyperlink>
      <w:r>
        <w:t xml:space="preserve"> </w:t>
      </w:r>
      <w:r>
        <w:t xml:space="preserve">(Task 2)</w:t>
      </w:r>
    </w:p>
    <w:p>
      <w:pPr>
        <w:pStyle w:val="Compact"/>
        <w:numPr>
          <w:ilvl w:val="0"/>
          <w:numId w:val="1001"/>
        </w:numPr>
      </w:pPr>
      <w:r>
        <w:t xml:space="preserve">Comprehensive Maintenance Plan (Task 3)</w:t>
      </w:r>
    </w:p>
    <w:p>
      <w:pPr>
        <w:pStyle w:val="Compact"/>
        <w:numPr>
          <w:ilvl w:val="0"/>
          <w:numId w:val="1001"/>
        </w:numPr>
      </w:pPr>
      <w:r>
        <w:t xml:space="preserve">Automated Monitoring Plan (Task 4)</w:t>
      </w:r>
    </w:p>
    <w:p>
      <w:pPr>
        <w:pStyle w:val="FirstParagraph"/>
      </w:pPr>
      <w:r>
        <w:rPr>
          <w:b/>
          <w:bCs/>
        </w:rPr>
        <w:t xml:space="preserve">Model Performance:</w:t>
      </w:r>
      <w:r>
        <w:t xml:space="preserve"> </w:t>
      </w:r>
      <w:r>
        <w:t xml:space="preserve">R² = 0.997, RMSE = 0.0554, MAE = 0.0382 (Milestone 4 validation)</w:t>
      </w:r>
    </w:p>
    <w:p>
      <w:pPr>
        <w:pStyle w:val="BodyText"/>
      </w:pPr>
      <w:r>
        <w:rPr>
          <w:b/>
          <w:bCs/>
        </w:rPr>
        <w:t xml:space="preserve">Target Users:</w:t>
      </w:r>
      <w:r>
        <w:t xml:space="preserve"> </w:t>
      </w:r>
      <w:r>
        <w:t xml:space="preserve">Health researchers, DHS survey planners, data quality teams</w:t>
      </w:r>
    </w:p>
    <w:p>
      <w:pPr>
        <w:pStyle w:val="BodyText"/>
      </w:pPr>
      <w:r>
        <w:rPr>
          <w:b/>
          <w:bCs/>
        </w:rPr>
        <w:t xml:space="preserve">Use Cases:</w:t>
      </w:r>
      <w:r>
        <w:t xml:space="preserve"> </w:t>
      </w:r>
      <w:r>
        <w:t xml:space="preserve">Survey data validation, gap-filling, consistency analysis</w:t>
      </w:r>
    </w:p>
    <w:p>
      <w:r>
        <w:br w:type="page"/>
      </w:r>
    </w:p>
    <w:bookmarkEnd w:id="21"/>
    <w:bookmarkStart w:id="37" w:name="task-1-plan-deployment-business-strategy"/>
    <w:p>
      <w:pPr>
        <w:pStyle w:val="Heading1"/>
      </w:pPr>
      <w:r>
        <w:t xml:space="preserve">Task 1: Plan Deployment (Business Strategy)</w:t>
      </w:r>
    </w:p>
    <w:bookmarkStart w:id="24" w:name="stakeholder-analysis"/>
    <w:p>
      <w:pPr>
        <w:pStyle w:val="Heading2"/>
      </w:pPr>
      <w:r>
        <w:t xml:space="preserve">1.1 Stakeholder Analysis</w:t>
      </w:r>
    </w:p>
    <w:bookmarkStart w:id="22" w:name="primary-stakeholders"/>
    <w:p>
      <w:pPr>
        <w:pStyle w:val="Heading3"/>
      </w:pPr>
      <w:r>
        <w:t xml:space="preserve">Primary Stakeholders</w:t>
      </w:r>
    </w:p>
    <w:p>
      <w:pPr>
        <w:pStyle w:val="FirstParagraph"/>
      </w:pPr>
      <w:r>
        <w:rPr>
          <w:b/>
          <w:bCs/>
        </w:rPr>
        <w:t xml:space="preserve">Health Ministry Data Quality Teams</w:t>
      </w:r>
    </w:p>
    <w:p>
      <w:pPr>
        <w:pStyle w:val="Compact"/>
        <w:numPr>
          <w:ilvl w:val="0"/>
          <w:numId w:val="1002"/>
        </w:numPr>
      </w:pPr>
      <w:r>
        <w:t xml:space="preserve">Need: Validate survey results against historical patterns</w:t>
      </w:r>
    </w:p>
    <w:p>
      <w:pPr>
        <w:pStyle w:val="Compact"/>
        <w:numPr>
          <w:ilvl w:val="0"/>
          <w:numId w:val="1002"/>
        </w:numPr>
      </w:pPr>
      <w:r>
        <w:t xml:space="preserve">Benefit: Reduced manual review time, improved data integrity</w:t>
      </w:r>
    </w:p>
    <w:p>
      <w:pPr>
        <w:pStyle w:val="FirstParagraph"/>
      </w:pPr>
      <w:r>
        <w:rPr>
          <w:b/>
          <w:bCs/>
        </w:rPr>
        <w:t xml:space="preserve">DHS Survey Planners</w:t>
      </w:r>
    </w:p>
    <w:p>
      <w:pPr>
        <w:pStyle w:val="Compact"/>
        <w:numPr>
          <w:ilvl w:val="0"/>
          <w:numId w:val="1003"/>
        </w:numPr>
      </w:pPr>
      <w:r>
        <w:t xml:space="preserve">Need: Estimate expected outcomes for budgeting and sample planning</w:t>
      </w:r>
    </w:p>
    <w:p>
      <w:pPr>
        <w:pStyle w:val="Compact"/>
        <w:numPr>
          <w:ilvl w:val="0"/>
          <w:numId w:val="1003"/>
        </w:numPr>
      </w:pPr>
      <w:r>
        <w:t xml:space="preserve">Benefit: Better resource allocation and planning efficiency</w:t>
      </w:r>
    </w:p>
    <w:p>
      <w:pPr>
        <w:pStyle w:val="FirstParagraph"/>
      </w:pPr>
      <w:r>
        <w:rPr>
          <w:b/>
          <w:bCs/>
        </w:rPr>
        <w:t xml:space="preserve">Academic Researchers</w:t>
      </w:r>
    </w:p>
    <w:p>
      <w:pPr>
        <w:pStyle w:val="Compact"/>
        <w:numPr>
          <w:ilvl w:val="0"/>
          <w:numId w:val="1004"/>
        </w:numPr>
      </w:pPr>
      <w:r>
        <w:t xml:space="preserve">Need: Fill gaps in incomplete historical datasets</w:t>
      </w:r>
    </w:p>
    <w:p>
      <w:pPr>
        <w:pStyle w:val="Compact"/>
        <w:numPr>
          <w:ilvl w:val="0"/>
          <w:numId w:val="1004"/>
        </w:numPr>
      </w:pPr>
      <w:r>
        <w:t xml:space="preserve">Benefit: More complete datasets for trend analysis</w:t>
      </w:r>
    </w:p>
    <w:bookmarkEnd w:id="22"/>
    <w:bookmarkStart w:id="23" w:name="business-value"/>
    <w:p>
      <w:pPr>
        <w:pStyle w:val="Heading3"/>
      </w:pPr>
      <w:r>
        <w:t xml:space="preserve">Business Value</w:t>
      </w:r>
    </w:p>
    <w:p>
      <w:pPr>
        <w:pStyle w:val="Compact"/>
        <w:numPr>
          <w:ilvl w:val="0"/>
          <w:numId w:val="1005"/>
        </w:numPr>
      </w:pPr>
      <w:r>
        <w:t xml:space="preserve">Detect data anomalies faster than manual review</w:t>
      </w:r>
    </w:p>
    <w:p>
      <w:pPr>
        <w:pStyle w:val="Compact"/>
        <w:numPr>
          <w:ilvl w:val="0"/>
          <w:numId w:val="1005"/>
        </w:numPr>
      </w:pPr>
      <w:r>
        <w:t xml:space="preserve">Support survey planning efficiency</w:t>
      </w:r>
    </w:p>
    <w:p>
      <w:pPr>
        <w:pStyle w:val="Compact"/>
        <w:numPr>
          <w:ilvl w:val="0"/>
          <w:numId w:val="1005"/>
        </w:numPr>
      </w:pPr>
      <w:r>
        <w:t xml:space="preserve">Enable longitudinal trend analysis</w:t>
      </w:r>
    </w:p>
    <w:p>
      <w:pPr>
        <w:pStyle w:val="Compact"/>
        <w:numPr>
          <w:ilvl w:val="0"/>
          <w:numId w:val="1005"/>
        </w:numPr>
      </w:pPr>
      <w:r>
        <w:t xml:space="preserve">Demonstrate end-to-end ML deployment capability</w:t>
      </w:r>
    </w:p>
    <w:p>
      <w:r>
        <w:br w:type="page"/>
      </w:r>
    </w:p>
    <w:bookmarkEnd w:id="23"/>
    <w:bookmarkEnd w:id="24"/>
    <w:bookmarkStart w:id="25" w:name="model-performance-summary"/>
    <w:p>
      <w:pPr>
        <w:pStyle w:val="Heading2"/>
      </w:pPr>
      <w:r>
        <w:t xml:space="preserve">1.2 Model Performance Summary</w:t>
      </w:r>
    </w:p>
    <w:p>
      <w:pPr>
        <w:pStyle w:val="TableCaption"/>
      </w:pPr>
      <w:r>
        <w:t xml:space="preserve">Model Performance Summary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odel Performance Summary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Interpretation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R² 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Excellent variance explained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error on log-scaled target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absolute 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Training Samples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DHS survey records (1998-2016)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Engineered features from Milestone 2</w:t>
            </w:r>
          </w:p>
        </w:tc>
      </w:tr>
    </w:tbl>
    <w:p>
      <w:pPr>
        <w:pStyle w:val="BodyText"/>
      </w:pPr>
      <w:r>
        <w:rPr>
          <w:b/>
          <w:bCs/>
        </w:rPr>
        <w:t xml:space="preserve">Key Limitation:</w:t>
      </w:r>
      <w:r>
        <w:t xml:space="preserve"> </w:t>
      </w:r>
      <w:r>
        <w:t xml:space="preserve">The model achieves excellent fit on held-out data but reflects pattern-matching within the training distribution (1998-2016 aggregated survey statistics) rather than predictive power for individual outcomes or future time periods.</w:t>
      </w:r>
    </w:p>
    <w:p>
      <w:r>
        <w:br w:type="page"/>
      </w:r>
    </w:p>
    <w:bookmarkEnd w:id="25"/>
    <w:bookmarkStart w:id="28" w:name="deployment-tool-selection"/>
    <w:p>
      <w:pPr>
        <w:pStyle w:val="Heading2"/>
      </w:pPr>
      <w:r>
        <w:t xml:space="preserve">1.3 Deployment Tool Selection</w:t>
      </w:r>
    </w:p>
    <w:bookmarkStart w:id="26" w:name="tool-comparison"/>
    <w:p>
      <w:pPr>
        <w:pStyle w:val="Heading3"/>
      </w:pPr>
      <w:r>
        <w:t xml:space="preserve">Tool Comparison</w:t>
      </w:r>
    </w:p>
    <w:p>
      <w:pPr>
        <w:pStyle w:val="TableCaption"/>
      </w:pPr>
      <w:r>
        <w:t xml:space="preserve">Deployment Tool Comparison (Scores out of 10)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eployment Tool Comparison (Scores out of 10)"/>
      </w:tblPr>
      <w:tblGrid>
        <w:gridCol w:w="2329"/>
        <w:gridCol w:w="1211"/>
        <w:gridCol w:w="1118"/>
        <w:gridCol w:w="2049"/>
        <w:gridCol w:w="121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Scalability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UI_Quality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Infrastructure_Reuse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Total_Score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Next.js + Flask + Python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 Shiny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Python Streamlit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</w:t>
            </w:r>
          </w:p>
        </w:tc>
      </w:tr>
    </w:tbl>
    <w:bookmarkEnd w:id="26"/>
    <w:bookmarkStart w:id="27" w:name="selected-next.js-flask-python"/>
    <w:p>
      <w:pPr>
        <w:pStyle w:val="Heading3"/>
      </w:pPr>
      <w:r>
        <w:t xml:space="preserve">Selected: Next.js + Flask + Python</w:t>
      </w:r>
    </w:p>
    <w:p>
      <w:pPr>
        <w:pStyle w:val="FirstParagraph"/>
      </w:pPr>
      <w:r>
        <w:rPr>
          <w:b/>
          <w:bCs/>
        </w:rPr>
        <w:t xml:space="preserve">Justification: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Infrastructure Reuse</w:t>
      </w:r>
      <w:r>
        <w:t xml:space="preserve"> </w:t>
      </w:r>
      <w:r>
        <w:t xml:space="preserve">- Leverages existing Next.js dashboard and Flask API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Scalability</w:t>
      </w:r>
      <w:r>
        <w:t xml:space="preserve"> </w:t>
      </w:r>
      <w:r>
        <w:t xml:space="preserve">- Microservices architecture allows independent scaling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Professional UI</w:t>
      </w:r>
      <w:r>
        <w:t xml:space="preserve"> </w:t>
      </w:r>
      <w:r>
        <w:t xml:space="preserve">- React provides polished, responsive interface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Separation of Concerns</w:t>
      </w:r>
      <w:r>
        <w:t xml:space="preserve"> </w:t>
      </w:r>
      <w:r>
        <w:t xml:space="preserve">- UI, API, and ML logic are independent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Team Familiarity</w:t>
      </w:r>
      <w:r>
        <w:t xml:space="preserve"> </w:t>
      </w:r>
      <w:r>
        <w:t xml:space="preserve">- Consistent with existing technology stack</w:t>
      </w:r>
    </w:p>
    <w:p>
      <w:pPr>
        <w:pStyle w:val="FirstParagraph"/>
      </w:pPr>
      <w:r>
        <w:rPr>
          <w:b/>
          <w:bCs/>
        </w:rPr>
        <w:t xml:space="preserve">Architecture:</w:t>
      </w:r>
    </w:p>
    <w:p>
      <w:pPr>
        <w:pStyle w:val="SourceCode"/>
      </w:pPr>
      <w:r>
        <w:rPr>
          <w:rStyle w:val="VerbatimChar"/>
        </w:rPr>
        <w:t xml:space="preserve">Next.js UI (Port 3000)</w:t>
      </w:r>
      <w:r>
        <w:br/>
      </w:r>
      <w:r>
        <w:rPr>
          <w:rStyle w:val="VerbatimChar"/>
        </w:rPr>
        <w:t xml:space="preserve">    ↓ HTTP REST</w:t>
      </w:r>
      <w:r>
        <w:br/>
      </w:r>
      <w:r>
        <w:rPr>
          <w:rStyle w:val="VerbatimChar"/>
        </w:rPr>
        <w:t xml:space="preserve">Flask API (Port 5001)</w:t>
      </w:r>
      <w:r>
        <w:br/>
      </w:r>
      <w:r>
        <w:rPr>
          <w:rStyle w:val="VerbatimChar"/>
        </w:rPr>
        <w:t xml:space="preserve">    ↓ Python call</w:t>
      </w:r>
      <w:r>
        <w:br/>
      </w:r>
      <w:r>
        <w:rPr>
          <w:rStyle w:val="VerbatimChar"/>
        </w:rPr>
        <w:t xml:space="preserve">ML Service (Python module)</w:t>
      </w:r>
    </w:p>
    <w:p>
      <w:r>
        <w:br w:type="page"/>
      </w:r>
    </w:p>
    <w:bookmarkEnd w:id="27"/>
    <w:bookmarkEnd w:id="28"/>
    <w:bookmarkStart w:id="32" w:name="user-access-and-documentation"/>
    <w:p>
      <w:pPr>
        <w:pStyle w:val="Heading2"/>
      </w:pPr>
      <w:r>
        <w:t xml:space="preserve">1.4 User Access and Documentation</w:t>
      </w:r>
    </w:p>
    <w:bookmarkStart w:id="29" w:name="access"/>
    <w:p>
      <w:pPr>
        <w:pStyle w:val="Heading3"/>
      </w:pPr>
      <w:r>
        <w:t xml:space="preserve">Access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Development:</w:t>
      </w:r>
      <w:r>
        <w:t xml:space="preserve"> </w:t>
      </w:r>
      <w:hyperlink r:id="rId20">
        <w:r>
          <w:rPr>
            <w:rStyle w:val="Hyperlink"/>
          </w:rPr>
          <w:t xml:space="preserve">http://localhost:3000/project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Production (Proposed):</w:t>
      </w:r>
      <w:r>
        <w:t xml:space="preserve"> </w:t>
      </w:r>
      <w:r>
        <w:t xml:space="preserve">Belgium Campus internal server or cloud hosting (Vercel + Render)</w:t>
      </w:r>
    </w:p>
    <w:bookmarkEnd w:id="29"/>
    <w:bookmarkStart w:id="30" w:name="documentation"/>
    <w:p>
      <w:pPr>
        <w:pStyle w:val="Heading3"/>
      </w:pPr>
      <w:r>
        <w:t xml:space="preserve">Documentation</w:t>
      </w:r>
    </w:p>
    <w:p>
      <w:pPr>
        <w:pStyle w:val="Compact"/>
        <w:numPr>
          <w:ilvl w:val="0"/>
          <w:numId w:val="1008"/>
        </w:numPr>
      </w:pPr>
      <w:r>
        <w:t xml:space="preserve">User Guide with step-by-step instructions</w:t>
      </w:r>
    </w:p>
    <w:p>
      <w:pPr>
        <w:pStyle w:val="Compact"/>
        <w:numPr>
          <w:ilvl w:val="0"/>
          <w:numId w:val="1008"/>
        </w:numPr>
      </w:pPr>
      <w:r>
        <w:t xml:space="preserve">Model Card with limitations and ethics</w:t>
      </w:r>
    </w:p>
    <w:p>
      <w:pPr>
        <w:pStyle w:val="Compact"/>
        <w:numPr>
          <w:ilvl w:val="0"/>
          <w:numId w:val="1008"/>
        </w:numPr>
      </w:pPr>
      <w:r>
        <w:t xml:space="preserve">API Documentation with endpoint reference</w:t>
      </w:r>
    </w:p>
    <w:p>
      <w:pPr>
        <w:pStyle w:val="Compact"/>
        <w:numPr>
          <w:ilvl w:val="0"/>
          <w:numId w:val="1008"/>
        </w:numPr>
      </w:pPr>
      <w:r>
        <w:t xml:space="preserve">FAQ and troubleshooting guide</w:t>
      </w:r>
    </w:p>
    <w:bookmarkEnd w:id="30"/>
    <w:bookmarkStart w:id="31" w:name="support"/>
    <w:p>
      <w:pPr>
        <w:pStyle w:val="Heading3"/>
      </w:pPr>
      <w:r>
        <w:t xml:space="preserve">Support</w:t>
      </w:r>
    </w:p>
    <w:p>
      <w:pPr>
        <w:pStyle w:val="Compact"/>
        <w:numPr>
          <w:ilvl w:val="0"/>
          <w:numId w:val="1009"/>
        </w:numPr>
      </w:pPr>
      <w:r>
        <w:t xml:space="preserve">Self-service: FAQ and in-app help</w:t>
      </w:r>
    </w:p>
    <w:p>
      <w:pPr>
        <w:pStyle w:val="Compact"/>
        <w:numPr>
          <w:ilvl w:val="0"/>
          <w:numId w:val="1009"/>
        </w:numPr>
      </w:pPr>
      <w:r>
        <w:t xml:space="preserve">Email support with 2-day SLA</w:t>
      </w:r>
    </w:p>
    <w:p>
      <w:pPr>
        <w:pStyle w:val="Compact"/>
        <w:numPr>
          <w:ilvl w:val="0"/>
          <w:numId w:val="1009"/>
        </w:numPr>
      </w:pPr>
      <w:r>
        <w:t xml:space="preserve">Quarterly stakeholder feedback sessions</w:t>
      </w:r>
    </w:p>
    <w:p>
      <w:r>
        <w:br w:type="page"/>
      </w:r>
    </w:p>
    <w:bookmarkEnd w:id="31"/>
    <w:bookmarkEnd w:id="32"/>
    <w:bookmarkStart w:id="36" w:name="success-metrics"/>
    <w:p>
      <w:pPr>
        <w:pStyle w:val="Heading2"/>
      </w:pPr>
      <w:r>
        <w:t xml:space="preserve">1.5 Success Metrics</w:t>
      </w:r>
    </w:p>
    <w:bookmarkStart w:id="33" w:name="technical-metrics"/>
    <w:p>
      <w:pPr>
        <w:pStyle w:val="Heading3"/>
      </w:pPr>
      <w:r>
        <w:t xml:space="preserve">Technical Metrics</w:t>
      </w:r>
    </w:p>
    <w:p>
      <w:pPr>
        <w:pStyle w:val="TableCaption"/>
      </w:pPr>
      <w:r>
        <w:t xml:space="preserve">Technical Performance Monitoring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echnical Performance Monitoring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Threshold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R² Score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&gt;= 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Weekly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&lt;= 0.07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Weekly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&lt;= 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Weekly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 Uptime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&gt;= 99.5%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Daily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Latency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&lt;= 500ms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Daily</w:t>
            </w:r>
          </w:p>
        </w:tc>
      </w:tr>
    </w:tbl>
    <w:bookmarkEnd w:id="33"/>
    <w:bookmarkStart w:id="34" w:name="usage-metrics"/>
    <w:p>
      <w:pPr>
        <w:pStyle w:val="Heading3"/>
      </w:pPr>
      <w:r>
        <w:t xml:space="preserve">Usage Metrics</w:t>
      </w:r>
    </w:p>
    <w:p>
      <w:pPr>
        <w:pStyle w:val="Compact"/>
        <w:numPr>
          <w:ilvl w:val="0"/>
          <w:numId w:val="1010"/>
        </w:numPr>
      </w:pPr>
      <w:r>
        <w:t xml:space="preserve">Active users per month (target: 10+ by Month 3)</w:t>
      </w:r>
    </w:p>
    <w:p>
      <w:pPr>
        <w:pStyle w:val="Compact"/>
        <w:numPr>
          <w:ilvl w:val="0"/>
          <w:numId w:val="1010"/>
        </w:numPr>
      </w:pPr>
      <w:r>
        <w:t xml:space="preserve">Prediction requests per week (target: 50+ by Month 2)</w:t>
      </w:r>
    </w:p>
    <w:p>
      <w:pPr>
        <w:pStyle w:val="Compact"/>
        <w:numPr>
          <w:ilvl w:val="0"/>
          <w:numId w:val="1010"/>
        </w:numPr>
      </w:pPr>
      <w:r>
        <w:t xml:space="preserve">Return user rate (target: 40% retention)</w:t>
      </w:r>
    </w:p>
    <w:bookmarkEnd w:id="34"/>
    <w:bookmarkStart w:id="35" w:name="business-impact"/>
    <w:p>
      <w:pPr>
        <w:pStyle w:val="Heading3"/>
      </w:pPr>
      <w:r>
        <w:t xml:space="preserve">Business Impact</w:t>
      </w:r>
    </w:p>
    <w:p>
      <w:pPr>
        <w:pStyle w:val="Compact"/>
        <w:numPr>
          <w:ilvl w:val="0"/>
          <w:numId w:val="1011"/>
        </w:numPr>
      </w:pPr>
      <w:r>
        <w:t xml:space="preserve">Time to validate survey batch (target: 25% reduction)</w:t>
      </w:r>
    </w:p>
    <w:p>
      <w:pPr>
        <w:pStyle w:val="Compact"/>
        <w:numPr>
          <w:ilvl w:val="0"/>
          <w:numId w:val="1011"/>
        </w:numPr>
      </w:pPr>
      <w:r>
        <w:t xml:space="preserve">Survey planning cycle time (target: 15% reduction)</w:t>
      </w:r>
    </w:p>
    <w:p>
      <w:pPr>
        <w:pStyle w:val="Compact"/>
        <w:numPr>
          <w:ilvl w:val="0"/>
          <w:numId w:val="1011"/>
        </w:numPr>
      </w:pPr>
      <w:r>
        <w:t xml:space="preserve">Research papers citing the tool</w:t>
      </w:r>
    </w:p>
    <w:p>
      <w:r>
        <w:br w:type="page"/>
      </w:r>
    </w:p>
    <w:bookmarkEnd w:id="35"/>
    <w:bookmarkEnd w:id="36"/>
    <w:bookmarkEnd w:id="37"/>
    <w:bookmarkStart w:id="49" w:name="X05b2a1d89942279c9fd4c7a491b61f8ef05ef9f"/>
    <w:p>
      <w:pPr>
        <w:pStyle w:val="Heading1"/>
      </w:pPr>
      <w:r>
        <w:t xml:space="preserve">Task 2: Deploy Model (Technical Implementation)</w:t>
      </w:r>
    </w:p>
    <w:bookmarkStart w:id="39" w:name="architecture-overview"/>
    <w:p>
      <w:pPr>
        <w:pStyle w:val="Heading2"/>
      </w:pPr>
      <w:r>
        <w:t xml:space="preserve">2.1 Architecture Overview</w:t>
      </w:r>
    </w:p>
    <w:p>
      <w:pPr>
        <w:pStyle w:val="FirstParagraph"/>
      </w:pPr>
      <w:r>
        <w:t xml:space="preserve">The model has been deployed using a three-tier microservices architecture:</w:t>
      </w:r>
    </w:p>
    <w:p>
      <w:pPr>
        <w:pStyle w:val="BodyText"/>
      </w:pPr>
      <w:r>
        <w:rPr>
          <w:b/>
          <w:bCs/>
        </w:rPr>
        <w:t xml:space="preserve">Frontend (Next.js):</w:t>
      </w:r>
    </w:p>
    <w:p>
      <w:pPr>
        <w:pStyle w:val="Compact"/>
        <w:numPr>
          <w:ilvl w:val="0"/>
          <w:numId w:val="1012"/>
        </w:numPr>
      </w:pPr>
      <w:r>
        <w:t xml:space="preserve">Location:</w:t>
      </w:r>
      <w:r>
        <w:t xml:space="preserve"> </w:t>
      </w:r>
      <w:r>
        <w:rPr>
          <w:rStyle w:val="VerbatimChar"/>
        </w:rPr>
        <w:t xml:space="preserve">app/project/</w:t>
      </w:r>
    </w:p>
    <w:p>
      <w:pPr>
        <w:pStyle w:val="Compact"/>
        <w:numPr>
          <w:ilvl w:val="0"/>
          <w:numId w:val="1012"/>
        </w:numPr>
      </w:pPr>
      <w:r>
        <w:t xml:space="preserve">Dashboard: Model status, training interface</w:t>
      </w:r>
    </w:p>
    <w:p>
      <w:pPr>
        <w:pStyle w:val="Compact"/>
        <w:numPr>
          <w:ilvl w:val="0"/>
          <w:numId w:val="1012"/>
        </w:numPr>
      </w:pPr>
      <w:r>
        <w:t xml:space="preserve">Predictions: CSV upload, results display</w:t>
      </w:r>
    </w:p>
    <w:p>
      <w:pPr>
        <w:pStyle w:val="FirstParagraph"/>
      </w:pPr>
      <w:r>
        <w:rPr>
          <w:b/>
          <w:bCs/>
        </w:rPr>
        <w:t xml:space="preserve">Backend API (Flask):</w:t>
      </w:r>
    </w:p>
    <w:p>
      <w:pPr>
        <w:pStyle w:val="Compact"/>
        <w:numPr>
          <w:ilvl w:val="0"/>
          <w:numId w:val="1013"/>
        </w:numPr>
      </w:pPr>
      <w:r>
        <w:t xml:space="preserve">Location:</w:t>
      </w:r>
      <w:r>
        <w:t xml:space="preserve"> </w:t>
      </w:r>
      <w:r>
        <w:rPr>
          <w:rStyle w:val="VerbatimChar"/>
        </w:rPr>
        <w:t xml:space="preserve">02_Project/api/app.py</w:t>
      </w:r>
    </w:p>
    <w:p>
      <w:pPr>
        <w:pStyle w:val="Compact"/>
        <w:numPr>
          <w:ilvl w:val="0"/>
          <w:numId w:val="1013"/>
        </w:numPr>
      </w:pPr>
      <w:r>
        <w:t xml:space="preserve">Endpoints:</w:t>
      </w:r>
      <w:r>
        <w:t xml:space="preserve"> </w:t>
      </w:r>
      <w:r>
        <w:rPr>
          <w:rStyle w:val="VerbatimChar"/>
        </w:rPr>
        <w:t xml:space="preserve">/api/ml/train</w:t>
      </w:r>
      <w:r>
        <w:t xml:space="preserve">,</w:t>
      </w:r>
      <w:r>
        <w:t xml:space="preserve"> </w:t>
      </w:r>
      <w:r>
        <w:rPr>
          <w:rStyle w:val="VerbatimChar"/>
        </w:rPr>
        <w:t xml:space="preserve">/api/ml/predict-csv</w:t>
      </w:r>
      <w:r>
        <w:t xml:space="preserve">,</w:t>
      </w:r>
      <w:r>
        <w:t xml:space="preserve"> </w:t>
      </w:r>
      <w:r>
        <w:rPr>
          <w:rStyle w:val="VerbatimChar"/>
        </w:rPr>
        <w:t xml:space="preserve">/api/ml/model-info</w:t>
      </w:r>
    </w:p>
    <w:p>
      <w:pPr>
        <w:pStyle w:val="Compact"/>
        <w:numPr>
          <w:ilvl w:val="0"/>
          <w:numId w:val="1013"/>
        </w:numPr>
      </w:pPr>
      <w:r>
        <w:t xml:space="preserve">Features: Validation, error handling, CORS</w:t>
      </w:r>
    </w:p>
    <w:p>
      <w:pPr>
        <w:pStyle w:val="FirstParagraph"/>
      </w:pPr>
      <w:r>
        <w:rPr>
          <w:b/>
          <w:bCs/>
        </w:rPr>
        <w:t xml:space="preserve">ML Service (Python):</w:t>
      </w:r>
    </w:p>
    <w:p>
      <w:pPr>
        <w:pStyle w:val="Compact"/>
        <w:numPr>
          <w:ilvl w:val="0"/>
          <w:numId w:val="1014"/>
        </w:numPr>
      </w:pPr>
      <w:r>
        <w:t xml:space="preserve">Location:</w:t>
      </w:r>
      <w:r>
        <w:t xml:space="preserve"> </w:t>
      </w:r>
      <w:r>
        <w:rPr>
          <w:rStyle w:val="VerbatimChar"/>
        </w:rPr>
        <w:t xml:space="preserve">02_Project/api/ml_service.py</w:t>
      </w:r>
    </w:p>
    <w:p>
      <w:pPr>
        <w:pStyle w:val="Compact"/>
        <w:numPr>
          <w:ilvl w:val="0"/>
          <w:numId w:val="1014"/>
        </w:numPr>
      </w:pPr>
      <w:r>
        <w:t xml:space="preserve">Methods:</w:t>
      </w:r>
      <w:r>
        <w:t xml:space="preserve"> </w:t>
      </w:r>
      <w:r>
        <w:rPr>
          <w:rStyle w:val="VerbatimChar"/>
        </w:rPr>
        <w:t xml:space="preserve">train_model()</w:t>
      </w:r>
      <w:r>
        <w:t xml:space="preserve">,</w:t>
      </w:r>
      <w:r>
        <w:t xml:space="preserve"> </w:t>
      </w:r>
      <w:r>
        <w:rPr>
          <w:rStyle w:val="VerbatimChar"/>
        </w:rPr>
        <w:t xml:space="preserve">predict_from_dataframe()</w:t>
      </w:r>
      <w:r>
        <w:t xml:space="preserve">,</w:t>
      </w:r>
      <w:r>
        <w:t xml:space="preserve"> </w:t>
      </w:r>
      <w:r>
        <w:rPr>
          <w:rStyle w:val="VerbatimChar"/>
        </w:rPr>
        <w:t xml:space="preserve">inverse_transform_predictions()</w:t>
      </w:r>
    </w:p>
    <w:bookmarkStart w:id="38" w:name="data-flow"/>
    <w:p>
      <w:pPr>
        <w:pStyle w:val="Heading3"/>
      </w:pPr>
      <w:r>
        <w:t xml:space="preserve">Data Flow</w:t>
      </w:r>
    </w:p>
    <w:p>
      <w:pPr>
        <w:pStyle w:val="Compact"/>
        <w:numPr>
          <w:ilvl w:val="0"/>
          <w:numId w:val="1015"/>
        </w:numPr>
      </w:pPr>
      <w:r>
        <w:t xml:space="preserve">User uploads CSV via Next.js UI</w:t>
      </w:r>
    </w:p>
    <w:p>
      <w:pPr>
        <w:pStyle w:val="Compact"/>
        <w:numPr>
          <w:ilvl w:val="0"/>
          <w:numId w:val="1015"/>
        </w:numPr>
      </w:pPr>
      <w:r>
        <w:t xml:space="preserve">Next.js sends file to Flask API</w:t>
      </w:r>
    </w:p>
    <w:p>
      <w:pPr>
        <w:pStyle w:val="Compact"/>
        <w:numPr>
          <w:ilvl w:val="0"/>
          <w:numId w:val="1015"/>
        </w:numPr>
      </w:pPr>
      <w:r>
        <w:t xml:space="preserve">Flask validates and calls ML service</w:t>
      </w:r>
    </w:p>
    <w:p>
      <w:pPr>
        <w:pStyle w:val="Compact"/>
        <w:numPr>
          <w:ilvl w:val="0"/>
          <w:numId w:val="1015"/>
        </w:numPr>
      </w:pPr>
      <w:r>
        <w:t xml:space="preserve">ML service preprocesses, predicts, and inverse transforms</w:t>
      </w:r>
    </w:p>
    <w:p>
      <w:pPr>
        <w:pStyle w:val="Compact"/>
        <w:numPr>
          <w:ilvl w:val="0"/>
          <w:numId w:val="1015"/>
        </w:numPr>
      </w:pPr>
      <w:r>
        <w:t xml:space="preserve">Flask returns predictions to Next.js</w:t>
      </w:r>
    </w:p>
    <w:p>
      <w:pPr>
        <w:pStyle w:val="Compact"/>
        <w:numPr>
          <w:ilvl w:val="0"/>
          <w:numId w:val="1015"/>
        </w:numPr>
      </w:pPr>
      <w:r>
        <w:t xml:space="preserve">Next.js displays results and enables download</w:t>
      </w:r>
    </w:p>
    <w:p>
      <w:r>
        <w:br w:type="page"/>
      </w:r>
    </w:p>
    <w:bookmarkEnd w:id="38"/>
    <w:bookmarkEnd w:id="39"/>
    <w:bookmarkStart w:id="42" w:name="key-features"/>
    <w:p>
      <w:pPr>
        <w:pStyle w:val="Heading2"/>
      </w:pPr>
      <w:r>
        <w:t xml:space="preserve">2.2 Key Features</w:t>
      </w:r>
    </w:p>
    <w:bookmarkStart w:id="40" w:name="model-artifacts"/>
    <w:p>
      <w:pPr>
        <w:pStyle w:val="Heading3"/>
      </w:pPr>
      <w:r>
        <w:t xml:space="preserve">Model Artifacts</w:t>
      </w:r>
    </w:p>
    <w:p>
      <w:pPr>
        <w:pStyle w:val="FirstParagraph"/>
      </w:pPr>
      <w:r>
        <w:rPr>
          <w:b/>
          <w:bCs/>
        </w:rPr>
        <w:t xml:space="preserve">Saved Files (02_Project/api/ml/outputs/):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final_random_forest_model.pkl</w:t>
      </w:r>
      <w:r>
        <w:t xml:space="preserve"> </w:t>
      </w:r>
      <w:r>
        <w:t xml:space="preserve">- Trained Random Forest (750 trees)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model_metadata.json</w:t>
      </w:r>
      <w:r>
        <w:t xml:space="preserve"> </w:t>
      </w:r>
      <w:r>
        <w:t xml:space="preserve">- Training date, metrics, sample count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feature_importance.json</w:t>
      </w:r>
      <w:r>
        <w:t xml:space="preserve"> </w:t>
      </w:r>
      <w:r>
        <w:t xml:space="preserve">- Feature rankings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categorical_mappings.json</w:t>
      </w:r>
      <w:r>
        <w:t xml:space="preserve"> </w:t>
      </w:r>
      <w:r>
        <w:t xml:space="preserve">- Encoding dictionaries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value_log_scaler.json</w:t>
      </w:r>
      <w:r>
        <w:t xml:space="preserve"> </w:t>
      </w:r>
      <w:r>
        <w:t xml:space="preserve">- Mean/std for inverse transformation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v1.0.0 (initial deployment)</w:t>
      </w:r>
    </w:p>
    <w:bookmarkEnd w:id="40"/>
    <w:bookmarkStart w:id="41" w:name="inputoutput-format"/>
    <w:p>
      <w:pPr>
        <w:pStyle w:val="Heading3"/>
      </w:pPr>
      <w:r>
        <w:t xml:space="preserve">Input/Output Format</w:t>
      </w:r>
    </w:p>
    <w:p>
      <w:pPr>
        <w:pStyle w:val="FirstParagraph"/>
      </w:pPr>
      <w:r>
        <w:rPr>
          <w:b/>
          <w:bCs/>
        </w:rPr>
        <w:t xml:space="preserve">Input Requirements:</w:t>
      </w:r>
    </w:p>
    <w:p>
      <w:pPr>
        <w:pStyle w:val="Compact"/>
        <w:numPr>
          <w:ilvl w:val="0"/>
          <w:numId w:val="1017"/>
        </w:numPr>
      </w:pPr>
      <w:r>
        <w:t xml:space="preserve">CSV with 27 engineered features matching training schema</w:t>
      </w:r>
    </w:p>
    <w:p>
      <w:pPr>
        <w:pStyle w:val="Compact"/>
        <w:numPr>
          <w:ilvl w:val="0"/>
          <w:numId w:val="1017"/>
        </w:numPr>
      </w:pPr>
      <w:r>
        <w:t xml:space="preserve">Required fields: precision, indicator encoding, sample size tier, data quality scores</w:t>
      </w:r>
    </w:p>
    <w:p>
      <w:pPr>
        <w:pStyle w:val="FirstParagraph"/>
      </w:pPr>
      <w:r>
        <w:rPr>
          <w:b/>
          <w:bCs/>
        </w:rPr>
        <w:t xml:space="preserve">Output Format: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predicted_value_log_scaled</w:t>
      </w:r>
      <w:r>
        <w:t xml:space="preserve"> </w:t>
      </w:r>
      <w:r>
        <w:t xml:space="preserve">- Scaled prediction for validation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predicted_value</w:t>
      </w:r>
      <w:r>
        <w:t xml:space="preserve"> </w:t>
      </w:r>
      <w:r>
        <w:t xml:space="preserve">- Original percentage/rate (inverse-transformed)</w:t>
      </w:r>
    </w:p>
    <w:p>
      <w:pPr>
        <w:pStyle w:val="FirstParagraph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BCG vaccine, Age 12-23, High precision, Large sample</w:t>
      </w:r>
      <w:r>
        <w:br/>
      </w:r>
      <w:r>
        <w:rPr>
          <w:rStyle w:val="VerbatimChar"/>
        </w:rPr>
        <w:t xml:space="preserve">Output: 95.2% vaccination rate</w:t>
      </w:r>
    </w:p>
    <w:p>
      <w:r>
        <w:br w:type="page"/>
      </w:r>
    </w:p>
    <w:bookmarkEnd w:id="41"/>
    <w:bookmarkEnd w:id="42"/>
    <w:bookmarkStart w:id="45" w:name="user-interface"/>
    <w:p>
      <w:pPr>
        <w:pStyle w:val="Heading2"/>
      </w:pPr>
      <w:r>
        <w:t xml:space="preserve">2.3 User Interface</w:t>
      </w:r>
    </w:p>
    <w:bookmarkStart w:id="43" w:name="dashboard-page-project"/>
    <w:p>
      <w:pPr>
        <w:pStyle w:val="Heading3"/>
      </w:pPr>
      <w:r>
        <w:t xml:space="preserve">Dashboard Page (</w:t>
      </w:r>
      <w:r>
        <w:rPr>
          <w:rStyle w:val="VerbatimChar"/>
        </w:rPr>
        <w:t xml:space="preserve">/project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t xml:space="preserve">Model Status Card with current metrics (R², RMSE, training date)</w:t>
      </w:r>
    </w:p>
    <w:p>
      <w:pPr>
        <w:pStyle w:val="Compact"/>
        <w:numPr>
          <w:ilvl w:val="0"/>
          <w:numId w:val="1019"/>
        </w:numPr>
      </w:pPr>
      <w:r>
        <w:t xml:space="preserve">“Train Model”</w:t>
      </w:r>
      <w:r>
        <w:t xml:space="preserve"> </w:t>
      </w:r>
      <w:r>
        <w:t xml:space="preserve">button using local training data</w:t>
      </w:r>
    </w:p>
    <w:p>
      <w:pPr>
        <w:pStyle w:val="Compact"/>
        <w:numPr>
          <w:ilvl w:val="0"/>
          <w:numId w:val="1019"/>
        </w:numPr>
      </w:pPr>
      <w:r>
        <w:t xml:space="preserve">Navigation to Predictions page</w:t>
      </w:r>
    </w:p>
    <w:p>
      <w:pPr>
        <w:pStyle w:val="Compact"/>
        <w:numPr>
          <w:ilvl w:val="0"/>
          <w:numId w:val="1019"/>
        </w:numPr>
      </w:pPr>
      <w:r>
        <w:t xml:space="preserve">Quick Start instructions</w:t>
      </w:r>
    </w:p>
    <w:bookmarkEnd w:id="43"/>
    <w:bookmarkStart w:id="44" w:name="predictions-page-projectpredict"/>
    <w:p>
      <w:pPr>
        <w:pStyle w:val="Heading3"/>
      </w:pPr>
      <w:r>
        <w:t xml:space="preserve">Predictions Page (</w:t>
      </w:r>
      <w:r>
        <w:rPr>
          <w:rStyle w:val="VerbatimChar"/>
        </w:rPr>
        <w:t xml:space="preserve">/project/predict</w:t>
      </w:r>
      <w:r>
        <w:t xml:space="preserve">)</w:t>
      </w:r>
    </w:p>
    <w:p>
      <w:pPr>
        <w:pStyle w:val="FirstParagraph"/>
      </w:pPr>
      <w:r>
        <w:rPr>
          <w:b/>
          <w:bCs/>
        </w:rPr>
        <w:t xml:space="preserve">Features:</w:t>
      </w:r>
    </w:p>
    <w:p>
      <w:pPr>
        <w:pStyle w:val="Compact"/>
        <w:numPr>
          <w:ilvl w:val="0"/>
          <w:numId w:val="1020"/>
        </w:numPr>
      </w:pPr>
      <w:r>
        <w:t xml:space="preserve">File upload (drag-and-drop or click)</w:t>
      </w:r>
    </w:p>
    <w:p>
      <w:pPr>
        <w:pStyle w:val="Compact"/>
        <w:numPr>
          <w:ilvl w:val="0"/>
          <w:numId w:val="1020"/>
        </w:numPr>
      </w:pPr>
      <w:r>
        <w:t xml:space="preserve">Preview mode (first 10 predictions)</w:t>
      </w:r>
    </w:p>
    <w:p>
      <w:pPr>
        <w:pStyle w:val="Compact"/>
        <w:numPr>
          <w:ilvl w:val="0"/>
          <w:numId w:val="1020"/>
        </w:numPr>
      </w:pPr>
      <w:r>
        <w:t xml:space="preserve">Full CSV download with predictions</w:t>
      </w:r>
    </w:p>
    <w:p>
      <w:pPr>
        <w:pStyle w:val="Compact"/>
        <w:numPr>
          <w:ilvl w:val="0"/>
          <w:numId w:val="1020"/>
        </w:numPr>
      </w:pPr>
      <w:r>
        <w:t xml:space="preserve">Results table showing predicted values as percentages</w:t>
      </w:r>
    </w:p>
    <w:p>
      <w:pPr>
        <w:pStyle w:val="Compact"/>
        <w:numPr>
          <w:ilvl w:val="0"/>
          <w:numId w:val="1020"/>
        </w:numPr>
      </w:pPr>
      <w:r>
        <w:t xml:space="preserve">Help information and input format guidance</w:t>
      </w:r>
    </w:p>
    <w:p>
      <w:pPr>
        <w:pStyle w:val="FirstParagraph"/>
      </w:pPr>
      <w:r>
        <w:rPr>
          <w:b/>
          <w:bCs/>
        </w:rPr>
        <w:t xml:space="preserve">Results Display:</w:t>
      </w:r>
    </w:p>
    <w:p>
      <w:pPr>
        <w:pStyle w:val="Compact"/>
        <w:numPr>
          <w:ilvl w:val="0"/>
          <w:numId w:val="1021"/>
        </w:numPr>
      </w:pPr>
      <w:r>
        <w:t xml:space="preserve">Table columns: Row, Predicted Value (%), Actual Value (%), Difference, Type, Importance</w:t>
      </w:r>
    </w:p>
    <w:p>
      <w:pPr>
        <w:pStyle w:val="Compact"/>
        <w:numPr>
          <w:ilvl w:val="0"/>
          <w:numId w:val="1021"/>
        </w:numPr>
      </w:pPr>
      <w:r>
        <w:t xml:space="preserve">Color-coded differences (green &lt; 5%, yellow 5-10%, red &gt; 10%)</w:t>
      </w:r>
    </w:p>
    <w:p>
      <w:pPr>
        <w:pStyle w:val="Compact"/>
        <w:numPr>
          <w:ilvl w:val="0"/>
          <w:numId w:val="1021"/>
        </w:numPr>
      </w:pPr>
      <w:r>
        <w:t xml:space="preserve">Bar chart showing prediction errors</w:t>
      </w:r>
    </w:p>
    <w:p>
      <w:r>
        <w:br w:type="page"/>
      </w:r>
    </w:p>
    <w:bookmarkEnd w:id="44"/>
    <w:bookmarkEnd w:id="45"/>
    <w:bookmarkStart w:id="48" w:name="technology-stack"/>
    <w:p>
      <w:pPr>
        <w:pStyle w:val="Heading2"/>
      </w:pPr>
      <w:r>
        <w:t xml:space="preserve">2.4 Technology Stack</w:t>
      </w:r>
    </w:p>
    <w:p>
      <w:pPr>
        <w:pStyle w:val="TableCaption"/>
      </w:pPr>
      <w:r>
        <w:t xml:space="preserve">Technology Stack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echnology Stack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Next.js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Backend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Flask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 Framework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scikit-learn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2.1.0</w:t>
            </w:r>
          </w:p>
        </w:tc>
      </w:tr>
    </w:tbl>
    <w:bookmarkStart w:id="47" w:name="running-locally"/>
    <w:p>
      <w:pPr>
        <w:pStyle w:val="Heading3"/>
      </w:pPr>
      <w:r>
        <w:t xml:space="preserve">Running Locally</w:t>
      </w:r>
    </w:p>
    <w:p>
      <w:pPr>
        <w:pStyle w:val="FirstParagraph"/>
      </w:pPr>
      <w:r>
        <w:t xml:space="preserve">Execute</w:t>
      </w:r>
      <w:r>
        <w:t xml:space="preserve"> </w:t>
      </w:r>
      <w:r>
        <w:rPr>
          <w:rStyle w:val="VerbatimChar"/>
        </w:rPr>
        <w:t xml:space="preserve">Z_start-dev.bat</w:t>
      </w:r>
      <w:r>
        <w:t xml:space="preserve"> </w:t>
      </w:r>
      <w:r>
        <w:t xml:space="preserve">which:</w:t>
      </w:r>
    </w:p>
    <w:p>
      <w:pPr>
        <w:pStyle w:val="Compact"/>
        <w:numPr>
          <w:ilvl w:val="0"/>
          <w:numId w:val="1022"/>
        </w:numPr>
      </w:pPr>
      <w:r>
        <w:t xml:space="preserve">Installs npm dependencies</w:t>
      </w:r>
    </w:p>
    <w:p>
      <w:pPr>
        <w:pStyle w:val="Compact"/>
        <w:numPr>
          <w:ilvl w:val="0"/>
          <w:numId w:val="1022"/>
        </w:numPr>
      </w:pPr>
      <w:r>
        <w:t xml:space="preserve">Creates Python virtual environments</w:t>
      </w:r>
    </w:p>
    <w:p>
      <w:pPr>
        <w:pStyle w:val="Compact"/>
        <w:numPr>
          <w:ilvl w:val="0"/>
          <w:numId w:val="1022"/>
        </w:numPr>
      </w:pPr>
      <w:r>
        <w:t xml:space="preserve">Starts all 3 servers (Next.js, Flask Task API, Flask ML API)</w:t>
      </w:r>
    </w:p>
    <w:p>
      <w:pPr>
        <w:pStyle w:val="FirstParagraph"/>
      </w:pPr>
      <w:r>
        <w:rPr>
          <w:b/>
          <w:bCs/>
        </w:rPr>
        <w:t xml:space="preserve">Access URLs:</w:t>
      </w:r>
    </w:p>
    <w:p>
      <w:pPr>
        <w:pStyle w:val="Compact"/>
        <w:numPr>
          <w:ilvl w:val="0"/>
          <w:numId w:val="1023"/>
        </w:numPr>
      </w:pPr>
      <w:r>
        <w:t xml:space="preserve">ML Dashboard:</w:t>
      </w:r>
      <w:r>
        <w:t xml:space="preserve"> </w:t>
      </w:r>
      <w:hyperlink r:id="rId20">
        <w:r>
          <w:rPr>
            <w:rStyle w:val="Hyperlink"/>
          </w:rPr>
          <w:t xml:space="preserve">http://localhost:3000/project</w:t>
        </w:r>
      </w:hyperlink>
    </w:p>
    <w:p>
      <w:pPr>
        <w:pStyle w:val="Compact"/>
        <w:numPr>
          <w:ilvl w:val="0"/>
          <w:numId w:val="1023"/>
        </w:numPr>
      </w:pPr>
      <w:r>
        <w:t xml:space="preserve">Flask ML API:</w:t>
      </w:r>
      <w:r>
        <w:t xml:space="preserve"> </w:t>
      </w:r>
      <w:hyperlink r:id="rId46">
        <w:r>
          <w:rPr>
            <w:rStyle w:val="Hyperlink"/>
          </w:rPr>
          <w:t xml:space="preserve">http://localhost:5001</w:t>
        </w:r>
      </w:hyperlink>
    </w:p>
    <w:p>
      <w:r>
        <w:br w:type="page"/>
      </w:r>
    </w:p>
    <w:bookmarkEnd w:id="47"/>
    <w:bookmarkEnd w:id="48"/>
    <w:bookmarkEnd w:id="49"/>
    <w:bookmarkStart w:id="60" w:name="task-3-plan-maintenance"/>
    <w:p>
      <w:pPr>
        <w:pStyle w:val="Heading1"/>
      </w:pPr>
      <w:r>
        <w:t xml:space="preserve">Task 3: Plan Maintenance</w:t>
      </w:r>
    </w:p>
    <w:bookmarkStart w:id="52" w:name="retraining-procedures"/>
    <w:p>
      <w:pPr>
        <w:pStyle w:val="Heading2"/>
      </w:pPr>
      <w:r>
        <w:t xml:space="preserve">3.1 Retraining Procedures</w:t>
      </w:r>
    </w:p>
    <w:bookmarkStart w:id="50" w:name="retraining-triggers"/>
    <w:p>
      <w:pPr>
        <w:pStyle w:val="Heading3"/>
      </w:pPr>
      <w:r>
        <w:t xml:space="preserve">Retraining Triggers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Performance Degradation:</w:t>
      </w:r>
      <w:r>
        <w:t xml:space="preserve"> </w:t>
      </w:r>
      <w:r>
        <w:t xml:space="preserve">RMSE &gt; 0.07 or R² &lt; 0.95 for two consecutive weeks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Data Drift:</w:t>
      </w:r>
      <w:r>
        <w:t xml:space="preserve"> </w:t>
      </w:r>
      <w:r>
        <w:t xml:space="preserve">PSI &gt; 0.2 or KS test p &lt; 0.05 for multiple features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New Data:</w:t>
      </w:r>
      <w:r>
        <w:t xml:space="preserve"> </w:t>
      </w:r>
      <w:r>
        <w:t xml:space="preserve">Quarterly national survey releases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Business Changes:</w:t>
      </w:r>
      <w:r>
        <w:t xml:space="preserve"> </w:t>
      </w:r>
      <w:r>
        <w:t xml:space="preserve">Revised KPIs or policy focus</w:t>
      </w:r>
    </w:p>
    <w:bookmarkEnd w:id="50"/>
    <w:bookmarkStart w:id="51" w:name="retraining-process"/>
    <w:p>
      <w:pPr>
        <w:pStyle w:val="Heading3"/>
      </w:pPr>
      <w:r>
        <w:t xml:space="preserve">Retraining Process</w:t>
      </w:r>
    </w:p>
    <w:p>
      <w:pPr>
        <w:pStyle w:val="Compact"/>
        <w:numPr>
          <w:ilvl w:val="0"/>
          <w:numId w:val="1025"/>
        </w:numPr>
      </w:pPr>
      <w:r>
        <w:t xml:space="preserve">Collect new/updated data</w:t>
      </w:r>
    </w:p>
    <w:p>
      <w:pPr>
        <w:pStyle w:val="Compact"/>
        <w:numPr>
          <w:ilvl w:val="0"/>
          <w:numId w:val="1025"/>
        </w:numPr>
      </w:pPr>
      <w:r>
        <w:t xml:space="preserve">Re-run Milestone 2 (Data Preparation) pipeline</w:t>
      </w:r>
    </w:p>
    <w:p>
      <w:pPr>
        <w:pStyle w:val="Compact"/>
        <w:numPr>
          <w:ilvl w:val="0"/>
          <w:numId w:val="1025"/>
        </w:numPr>
      </w:pPr>
      <w:r>
        <w:t xml:space="preserve">Re-run Milestone 3 (Modeling) with hyperparameter tuning</w:t>
      </w:r>
    </w:p>
    <w:p>
      <w:pPr>
        <w:pStyle w:val="Compact"/>
        <w:numPr>
          <w:ilvl w:val="0"/>
          <w:numId w:val="1025"/>
        </w:numPr>
      </w:pPr>
      <w:r>
        <w:t xml:space="preserve">Re-run Milestone 4 (Evaluation) on holdout sets</w:t>
      </w:r>
    </w:p>
    <w:p>
      <w:pPr>
        <w:pStyle w:val="Compact"/>
        <w:numPr>
          <w:ilvl w:val="0"/>
          <w:numId w:val="1025"/>
        </w:numPr>
      </w:pPr>
      <w:r>
        <w:t xml:space="preserve">Compare to baseline and approve if metrics improve</w:t>
      </w:r>
    </w:p>
    <w:p>
      <w:pPr>
        <w:pStyle w:val="Compact"/>
        <w:numPr>
          <w:ilvl w:val="0"/>
          <w:numId w:val="1025"/>
        </w:numPr>
      </w:pPr>
      <w:r>
        <w:t xml:space="preserve">Document and deploy new version</w:t>
      </w:r>
    </w:p>
    <w:p>
      <w:r>
        <w:br w:type="page"/>
      </w:r>
    </w:p>
    <w:bookmarkEnd w:id="51"/>
    <w:bookmarkEnd w:id="52"/>
    <w:bookmarkStart w:id="55" w:name="model-versioning"/>
    <w:p>
      <w:pPr>
        <w:pStyle w:val="Heading2"/>
      </w:pPr>
      <w:r>
        <w:t xml:space="preserve">3.2 Model Versioning</w:t>
      </w:r>
    </w:p>
    <w:bookmarkStart w:id="53" w:name="semantic-versioning"/>
    <w:p>
      <w:pPr>
        <w:pStyle w:val="Heading3"/>
      </w:pPr>
      <w:r>
        <w:t xml:space="preserve">Semantic Versioning</w:t>
      </w:r>
    </w:p>
    <w:p>
      <w:pPr>
        <w:pStyle w:val="FirstParagraph"/>
      </w:pPr>
      <w:r>
        <w:rPr>
          <w:b/>
          <w:bCs/>
        </w:rPr>
        <w:t xml:space="preserve">Format:</w:t>
      </w:r>
      <w:r>
        <w:t xml:space="preserve"> </w:t>
      </w:r>
      <w:r>
        <w:rPr>
          <w:rStyle w:val="VerbatimChar"/>
        </w:rPr>
        <w:t xml:space="preserve">vMAJOR.MINOR.PATCH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MAJOR:</w:t>
      </w:r>
      <w:r>
        <w:t xml:space="preserve"> </w:t>
      </w:r>
      <w:r>
        <w:t xml:space="preserve">Breaking schema or architecture changes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MINOR:</w:t>
      </w:r>
      <w:r>
        <w:t xml:space="preserve"> </w:t>
      </w:r>
      <w:r>
        <w:t xml:space="preserve">New data, tuning, or non-breaking feature updates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PATCH:</w:t>
      </w:r>
      <w:r>
        <w:t xml:space="preserve"> </w:t>
      </w:r>
      <w:r>
        <w:t xml:space="preserve">Bug fixes with no material metric change</w:t>
      </w:r>
    </w:p>
    <w:bookmarkEnd w:id="53"/>
    <w:bookmarkStart w:id="54" w:name="model-registry"/>
    <w:p>
      <w:pPr>
        <w:pStyle w:val="Heading3"/>
      </w:pPr>
      <w:r>
        <w:t xml:space="preserve">Model Registry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rPr>
          <w:rStyle w:val="VerbatimChar"/>
        </w:rPr>
        <w:t xml:space="preserve">02_Project/Milestone_5/model_registry.csv</w:t>
      </w:r>
    </w:p>
    <w:p>
      <w:pPr>
        <w:pStyle w:val="BodyText"/>
      </w:pPr>
      <w:r>
        <w:rPr>
          <w:b/>
          <w:bCs/>
        </w:rPr>
        <w:t xml:space="preserve">Fields:</w:t>
      </w:r>
      <w:r>
        <w:t xml:space="preserve"> </w:t>
      </w:r>
      <w:r>
        <w:t xml:space="preserve">version, date, dataset_hash, hyperparameters, rmse, mae, r2, psi, owner, artifact_uri</w:t>
      </w:r>
    </w:p>
    <w:p>
      <w:pPr>
        <w:pStyle w:val="BodyText"/>
      </w:pPr>
      <w:r>
        <w:rPr>
          <w:b/>
          <w:bCs/>
        </w:rPr>
        <w:t xml:space="preserve">Retention Policy:</w:t>
      </w:r>
    </w:p>
    <w:p>
      <w:pPr>
        <w:pStyle w:val="Compact"/>
        <w:numPr>
          <w:ilvl w:val="0"/>
          <w:numId w:val="1027"/>
        </w:numPr>
      </w:pPr>
      <w:r>
        <w:t xml:space="preserve">Active: Current production model</w:t>
      </w:r>
    </w:p>
    <w:p>
      <w:pPr>
        <w:pStyle w:val="Compact"/>
        <w:numPr>
          <w:ilvl w:val="0"/>
          <w:numId w:val="1027"/>
        </w:numPr>
      </w:pPr>
      <w:r>
        <w:t xml:space="preserve">Backup: Previous version (for rollback)</w:t>
      </w:r>
    </w:p>
    <w:p>
      <w:pPr>
        <w:pStyle w:val="Compact"/>
        <w:numPr>
          <w:ilvl w:val="0"/>
          <w:numId w:val="1027"/>
        </w:numPr>
      </w:pPr>
      <w:r>
        <w:t xml:space="preserve">Archive: Older versions (cold storage)</w:t>
      </w:r>
    </w:p>
    <w:p>
      <w:r>
        <w:br w:type="page"/>
      </w:r>
    </w:p>
    <w:bookmarkEnd w:id="54"/>
    <w:bookmarkEnd w:id="55"/>
    <w:bookmarkStart w:id="58" w:name="model-retirement"/>
    <w:p>
      <w:pPr>
        <w:pStyle w:val="Heading2"/>
      </w:pPr>
      <w:r>
        <w:t xml:space="preserve">3.3 Model Retirement</w:t>
      </w:r>
    </w:p>
    <w:bookmarkStart w:id="56" w:name="retirement-criteria"/>
    <w:p>
      <w:pPr>
        <w:pStyle w:val="Heading3"/>
      </w:pPr>
      <w:r>
        <w:t xml:space="preserve">Retirement Criteria</w:t>
      </w:r>
    </w:p>
    <w:p>
      <w:pPr>
        <w:pStyle w:val="Compact"/>
        <w:numPr>
          <w:ilvl w:val="0"/>
          <w:numId w:val="1028"/>
        </w:numPr>
      </w:pPr>
      <w:r>
        <w:t xml:space="preserve">Persistently low performance for &gt; 3 months</w:t>
      </w:r>
    </w:p>
    <w:p>
      <w:pPr>
        <w:pStyle w:val="Compact"/>
        <w:numPr>
          <w:ilvl w:val="0"/>
          <w:numId w:val="1028"/>
        </w:numPr>
      </w:pPr>
      <w:r>
        <w:t xml:space="preserve">Structural data changes undermining learned relationships</w:t>
      </w:r>
    </w:p>
    <w:p>
      <w:pPr>
        <w:pStyle w:val="Compact"/>
        <w:numPr>
          <w:ilvl w:val="0"/>
          <w:numId w:val="1028"/>
        </w:numPr>
      </w:pPr>
      <w:r>
        <w:t xml:space="preserve">Documented bias not correctable by retraining</w:t>
      </w:r>
    </w:p>
    <w:p>
      <w:pPr>
        <w:pStyle w:val="Compact"/>
        <w:numPr>
          <w:ilvl w:val="0"/>
          <w:numId w:val="1028"/>
        </w:numPr>
      </w:pPr>
      <w:r>
        <w:t xml:space="preserve">Ethical or compliance risks</w:t>
      </w:r>
    </w:p>
    <w:bookmarkEnd w:id="56"/>
    <w:bookmarkStart w:id="57" w:name="retirement-process"/>
    <w:p>
      <w:pPr>
        <w:pStyle w:val="Heading3"/>
      </w:pPr>
      <w:r>
        <w:t xml:space="preserve">Retirement Process</w:t>
      </w:r>
    </w:p>
    <w:p>
      <w:pPr>
        <w:pStyle w:val="Compact"/>
        <w:numPr>
          <w:ilvl w:val="0"/>
          <w:numId w:val="1029"/>
        </w:numPr>
      </w:pPr>
      <w:r>
        <w:t xml:space="preserve">Generate final performance report</w:t>
      </w:r>
    </w:p>
    <w:p>
      <w:pPr>
        <w:pStyle w:val="Compact"/>
        <w:numPr>
          <w:ilvl w:val="0"/>
          <w:numId w:val="1029"/>
        </w:numPr>
      </w:pPr>
      <w:r>
        <w:t xml:space="preserve">Notify stakeholders</w:t>
      </w:r>
    </w:p>
    <w:p>
      <w:pPr>
        <w:pStyle w:val="Compact"/>
        <w:numPr>
          <w:ilvl w:val="0"/>
          <w:numId w:val="1029"/>
        </w:numPr>
      </w:pPr>
      <w:r>
        <w:t xml:space="preserve">Hold formal review meeting</w:t>
      </w:r>
    </w:p>
    <w:p>
      <w:pPr>
        <w:pStyle w:val="Compact"/>
        <w:numPr>
          <w:ilvl w:val="0"/>
          <w:numId w:val="1029"/>
        </w:numPr>
      </w:pPr>
      <w:r>
        <w:t xml:space="preserve">Archive model artifacts and logs</w:t>
      </w:r>
    </w:p>
    <w:p>
      <w:pPr>
        <w:pStyle w:val="Compact"/>
        <w:numPr>
          <w:ilvl w:val="0"/>
          <w:numId w:val="1029"/>
        </w:numPr>
      </w:pPr>
      <w:r>
        <w:t xml:space="preserve">Disable prediction endpoint</w:t>
      </w:r>
    </w:p>
    <w:p>
      <w:pPr>
        <w:pStyle w:val="Compact"/>
        <w:numPr>
          <w:ilvl w:val="0"/>
          <w:numId w:val="1029"/>
        </w:numPr>
      </w:pPr>
      <w:r>
        <w:t xml:space="preserve">Record decision in retirement log</w:t>
      </w:r>
    </w:p>
    <w:p>
      <w:r>
        <w:br w:type="page"/>
      </w:r>
    </w:p>
    <w:bookmarkEnd w:id="57"/>
    <w:bookmarkEnd w:id="58"/>
    <w:bookmarkStart w:id="59" w:name="governance-schedule"/>
    <w:p>
      <w:pPr>
        <w:pStyle w:val="Heading2"/>
      </w:pPr>
      <w:r>
        <w:t xml:space="preserve">3.4 Governance Schedule</w:t>
      </w:r>
    </w:p>
    <w:p>
      <w:pPr>
        <w:pStyle w:val="TableCaption"/>
      </w:pPr>
      <w:r>
        <w:t xml:space="preserve">Quarterly Governance Schedule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Quarterly Governance Schedule"/>
      </w:tblPr>
      <w:tblGrid>
        <w:gridCol w:w="1018"/>
        <w:gridCol w:w="3846"/>
        <w:gridCol w:w="305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Quarter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Retraining and rollback drill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Validated runbook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Backup and disaster recovery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Restores verified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Documentation and registry audit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Metadata updated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Lifecycle and roadmap 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Continue / Retire decision</w:t>
            </w:r>
          </w:p>
        </w:tc>
      </w:tr>
    </w:tbl>
    <w:p>
      <w:r>
        <w:br w:type="page"/>
      </w:r>
    </w:p>
    <w:bookmarkEnd w:id="59"/>
    <w:bookmarkEnd w:id="60"/>
    <w:bookmarkStart w:id="72" w:name="task-4-plan-monitoring"/>
    <w:p>
      <w:pPr>
        <w:pStyle w:val="Heading1"/>
      </w:pPr>
      <w:r>
        <w:t xml:space="preserve">Task 4: Plan Monitoring</w:t>
      </w:r>
    </w:p>
    <w:bookmarkStart w:id="63" w:name="performance-monitoring"/>
    <w:p>
      <w:pPr>
        <w:pStyle w:val="Heading2"/>
      </w:pPr>
      <w:r>
        <w:t xml:space="preserve">4.1 Performance Monitoring</w:t>
      </w:r>
    </w:p>
    <w:bookmarkStart w:id="61" w:name="core-metrics"/>
    <w:p>
      <w:pPr>
        <w:pStyle w:val="Heading3"/>
      </w:pPr>
      <w:r>
        <w:t xml:space="preserve">Core Metrics</w:t>
      </w:r>
    </w:p>
    <w:p>
      <w:pPr>
        <w:pStyle w:val="TableCaption"/>
      </w:pPr>
      <w:r>
        <w:t xml:space="preserve">Performance Monitoring Metrics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erformance Monitoring Metrics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Alert_Threshold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 0.07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Weekly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 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Weekly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Weekly</w:t>
            </w:r>
          </w:p>
        </w:tc>
      </w:tr>
    </w:tbl>
    <w:bookmarkEnd w:id="61"/>
    <w:bookmarkStart w:id="62" w:name="alerting"/>
    <w:p>
      <w:pPr>
        <w:pStyle w:val="Heading3"/>
      </w:pPr>
      <w:r>
        <w:t xml:space="preserve">Alerting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Green:</w:t>
      </w:r>
      <w:r>
        <w:t xml:space="preserve"> </w:t>
      </w:r>
      <w:r>
        <w:t xml:space="preserve">All metrics within thresholds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Amber:</w:t>
      </w:r>
      <w:r>
        <w:t xml:space="preserve"> </w:t>
      </w:r>
      <w:r>
        <w:t xml:space="preserve">Single metric near threshold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Red:</w:t>
      </w:r>
      <w:r>
        <w:t xml:space="preserve"> </w:t>
      </w:r>
      <w:r>
        <w:t xml:space="preserve">Threshold breach or multiple amber signals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Escalation:</w:t>
      </w:r>
      <w:r>
        <w:t xml:space="preserve"> </w:t>
      </w:r>
      <w:r>
        <w:t xml:space="preserve">Two consecutive amber or one red creates maintenance ticket</w:t>
      </w:r>
    </w:p>
    <w:p>
      <w:r>
        <w:br w:type="page"/>
      </w:r>
    </w:p>
    <w:bookmarkEnd w:id="62"/>
    <w:bookmarkEnd w:id="63"/>
    <w:bookmarkStart w:id="66" w:name="data-drift-detection"/>
    <w:p>
      <w:pPr>
        <w:pStyle w:val="Heading2"/>
      </w:pPr>
      <w:r>
        <w:t xml:space="preserve">4.2 Data Drift Detection</w:t>
      </w:r>
    </w:p>
    <w:bookmarkStart w:id="64" w:name="drift-tests"/>
    <w:p>
      <w:pPr>
        <w:pStyle w:val="Heading3"/>
      </w:pPr>
      <w:r>
        <w:t xml:space="preserve">Drift Tests</w:t>
      </w:r>
    </w:p>
    <w:p>
      <w:pPr>
        <w:pStyle w:val="FirstParagraph"/>
      </w:pPr>
      <w:r>
        <w:rPr>
          <w:b/>
          <w:bCs/>
        </w:rPr>
        <w:t xml:space="preserve">Input Feature Drift (Kolmogorov-Smirnov Test):</w:t>
      </w:r>
    </w:p>
    <w:p>
      <w:pPr>
        <w:pStyle w:val="Compact"/>
        <w:numPr>
          <w:ilvl w:val="0"/>
          <w:numId w:val="1031"/>
        </w:numPr>
      </w:pPr>
      <w:r>
        <w:t xml:space="preserve">Compare current vs training distribution</w:t>
      </w:r>
    </w:p>
    <w:p>
      <w:pPr>
        <w:pStyle w:val="Compact"/>
        <w:numPr>
          <w:ilvl w:val="0"/>
          <w:numId w:val="1031"/>
        </w:numPr>
      </w:pPr>
      <w:r>
        <w:t xml:space="preserve">Test each top feature</w:t>
      </w:r>
    </w:p>
    <w:p>
      <w:pPr>
        <w:pStyle w:val="Compact"/>
        <w:numPr>
          <w:ilvl w:val="0"/>
          <w:numId w:val="1031"/>
        </w:numPr>
      </w:pPr>
      <w:r>
        <w:t xml:space="preserve">Flag if p &lt; 0.05</w:t>
      </w:r>
    </w:p>
    <w:p>
      <w:pPr>
        <w:pStyle w:val="FirstParagraph"/>
      </w:pPr>
      <w:r>
        <w:rPr>
          <w:b/>
          <w:bCs/>
        </w:rPr>
        <w:t xml:space="preserve">Population Stability (PSI):</w:t>
      </w:r>
    </w:p>
    <w:p>
      <w:pPr>
        <w:pStyle w:val="Compact"/>
        <w:numPr>
          <w:ilvl w:val="0"/>
          <w:numId w:val="1032"/>
        </w:numPr>
      </w:pPr>
      <w:r>
        <w:t xml:space="preserve">Compute PSI per feature</w:t>
      </w:r>
    </w:p>
    <w:p>
      <w:pPr>
        <w:pStyle w:val="Compact"/>
        <w:numPr>
          <w:ilvl w:val="0"/>
          <w:numId w:val="1032"/>
        </w:numPr>
      </w:pPr>
      <w:r>
        <w:t xml:space="preserve">Flag if PSI &gt; 0.2 (material shift) or &gt; 0.3 (critical shift)</w:t>
      </w:r>
    </w:p>
    <w:p>
      <w:pPr>
        <w:pStyle w:val="FirstParagraph"/>
      </w:pPr>
      <w:r>
        <w:rPr>
          <w:b/>
          <w:bCs/>
        </w:rPr>
        <w:t xml:space="preserve">Output Drift:</w:t>
      </w:r>
    </w:p>
    <w:p>
      <w:pPr>
        <w:pStyle w:val="Compact"/>
        <w:numPr>
          <w:ilvl w:val="0"/>
          <w:numId w:val="1033"/>
        </w:numPr>
      </w:pPr>
      <w:r>
        <w:t xml:space="preserve">Track prediction mean/variance over 4-week window</w:t>
      </w:r>
    </w:p>
    <w:p>
      <w:pPr>
        <w:pStyle w:val="Compact"/>
        <w:numPr>
          <w:ilvl w:val="0"/>
          <w:numId w:val="1033"/>
        </w:numPr>
      </w:pPr>
      <w:r>
        <w:t xml:space="preserve">Flag if shift &gt; 15% relative to baseline</w:t>
      </w:r>
    </w:p>
    <w:bookmarkEnd w:id="64"/>
    <w:bookmarkStart w:id="65" w:name="remediation"/>
    <w:p>
      <w:pPr>
        <w:pStyle w:val="Heading3"/>
      </w:pPr>
      <w:r>
        <w:t xml:space="preserve">Remediation</w:t>
      </w:r>
    </w:p>
    <w:p>
      <w:pPr>
        <w:pStyle w:val="TableCaption"/>
      </w:pPr>
      <w:r>
        <w:t xml:space="preserve">Drift Remediation Matrix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rift Remediation Matrix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PSI &lt; 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and monitor next cycle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PSI 0.2-0.3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 data refresh and review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Severe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PSI &gt; 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Trigger retraining</w:t>
            </w:r>
          </w:p>
        </w:tc>
      </w:tr>
    </w:tbl>
    <w:p>
      <w:r>
        <w:br w:type="page"/>
      </w:r>
    </w:p>
    <w:bookmarkEnd w:id="65"/>
    <w:bookmarkEnd w:id="66"/>
    <w:bookmarkStart w:id="68" w:name="automation-workflow-n8n"/>
    <w:p>
      <w:pPr>
        <w:pStyle w:val="Heading2"/>
      </w:pPr>
      <w:r>
        <w:t xml:space="preserve">4.3 Automation Workflow (n8n)</w:t>
      </w:r>
    </w:p>
    <w:bookmarkStart w:id="67" w:name="workflow-overview"/>
    <w:p>
      <w:pPr>
        <w:pStyle w:val="Heading3"/>
      </w:pPr>
      <w:r>
        <w:t xml:space="preserve">Workflow Overview</w:t>
      </w:r>
    </w:p>
    <w:p>
      <w:pPr>
        <w:pStyle w:val="FirstParagraph"/>
      </w:pPr>
      <w:r>
        <w:t xml:space="preserve">Weekly automated monitoring using n8n: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Scheduler</w:t>
      </w:r>
      <w:r>
        <w:t xml:space="preserve"> </w:t>
      </w:r>
      <w:r>
        <w:t xml:space="preserve">- Triggers Mondays 07:00 SAST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Fetch Data</w:t>
      </w:r>
      <w:r>
        <w:t xml:space="preserve"> </w:t>
      </w:r>
      <w:r>
        <w:t xml:space="preserve">- Calls Flask</w:t>
      </w:r>
      <w:r>
        <w:t xml:space="preserve"> </w:t>
      </w:r>
      <w:r>
        <w:rPr>
          <w:rStyle w:val="VerbatimChar"/>
        </w:rPr>
        <w:t xml:space="preserve">/api/metrics/window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Compute Metrics</w:t>
      </w:r>
      <w:r>
        <w:t xml:space="preserve"> </w:t>
      </w:r>
      <w:r>
        <w:t xml:space="preserve">- Calculates RMSE, MAE, R²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KS &amp; PSI Tests</w:t>
      </w:r>
      <w:r>
        <w:t xml:space="preserve"> </w:t>
      </w:r>
      <w:r>
        <w:t xml:space="preserve">- Runs drift detection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Render Report</w:t>
      </w:r>
      <w:r>
        <w:t xml:space="preserve"> </w:t>
      </w:r>
      <w:r>
        <w:t xml:space="preserve">- Generates weekly report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Alert</w:t>
      </w:r>
      <w:r>
        <w:t xml:space="preserve"> </w:t>
      </w:r>
      <w:r>
        <w:t xml:space="preserve">- Sends Slack/email if thresholds breached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Dashboard Refresh</w:t>
      </w:r>
      <w:r>
        <w:t xml:space="preserve"> </w:t>
      </w:r>
      <w:r>
        <w:t xml:space="preserve">- Updates monitoring pages</w:t>
      </w:r>
    </w:p>
    <w:p>
      <w:pPr>
        <w:pStyle w:val="FirstParagraph"/>
      </w:pPr>
      <w:r>
        <w:rPr>
          <w:b/>
          <w:bCs/>
        </w:rPr>
        <w:t xml:space="preserve">Storage:</w:t>
      </w:r>
      <w:r>
        <w:t xml:space="preserve"> </w:t>
      </w:r>
      <w:r>
        <w:t xml:space="preserve">MongoDB for logs, metrics, and drift results</w:t>
      </w:r>
    </w:p>
    <w:p>
      <w:pPr>
        <w:pStyle w:val="BodyText"/>
      </w:pPr>
      <w:r>
        <w:rPr>
          <w:b/>
          <w:bCs/>
        </w:rPr>
        <w:t xml:space="preserve">Security:</w:t>
      </w:r>
      <w:r>
        <w:t xml:space="preserve"> </w:t>
      </w:r>
      <w:r>
        <w:t xml:space="preserve">API keys stored in n8n credentials (encrypted)</w:t>
      </w:r>
    </w:p>
    <w:p>
      <w:r>
        <w:br w:type="page"/>
      </w:r>
    </w:p>
    <w:bookmarkEnd w:id="67"/>
    <w:bookmarkEnd w:id="68"/>
    <w:bookmarkStart w:id="71" w:name="ethical-monitoring"/>
    <w:p>
      <w:pPr>
        <w:pStyle w:val="Heading2"/>
      </w:pPr>
      <w:r>
        <w:t xml:space="preserve">4.4 Ethical Monitoring</w:t>
      </w:r>
    </w:p>
    <w:bookmarkStart w:id="69" w:name="fairness-tests"/>
    <w:p>
      <w:pPr>
        <w:pStyle w:val="Heading3"/>
      </w:pPr>
      <w:r>
        <w:t xml:space="preserve">Fairness Tests</w:t>
      </w:r>
    </w:p>
    <w:p>
      <w:pPr>
        <w:pStyle w:val="FirstParagraph"/>
      </w:pPr>
      <w:r>
        <w:rPr>
          <w:b/>
          <w:bCs/>
        </w:rPr>
        <w:t xml:space="preserve">Subgroup Error Parity:</w:t>
      </w:r>
    </w:p>
    <w:p>
      <w:pPr>
        <w:pStyle w:val="Compact"/>
        <w:numPr>
          <w:ilvl w:val="0"/>
          <w:numId w:val="1035"/>
        </w:numPr>
      </w:pPr>
      <w:r>
        <w:t xml:space="preserve">Compute MAE/RMSE across provinces, urban/rural, indicator domains</w:t>
      </w:r>
    </w:p>
    <w:p>
      <w:pPr>
        <w:pStyle w:val="Compact"/>
        <w:numPr>
          <w:ilvl w:val="0"/>
          <w:numId w:val="1035"/>
        </w:numPr>
      </w:pPr>
      <w:r>
        <w:t xml:space="preserve">Flag if subgroup MAE deviates &gt; 25% from overall MAE</w:t>
      </w:r>
    </w:p>
    <w:p>
      <w:pPr>
        <w:pStyle w:val="FirstParagraph"/>
      </w:pPr>
      <w:r>
        <w:rPr>
          <w:b/>
          <w:bCs/>
        </w:rPr>
        <w:t xml:space="preserve">Calibration Parity:</w:t>
      </w:r>
    </w:p>
    <w:p>
      <w:pPr>
        <w:pStyle w:val="Compact"/>
        <w:numPr>
          <w:ilvl w:val="0"/>
          <w:numId w:val="1036"/>
        </w:numPr>
      </w:pPr>
      <w:r>
        <w:t xml:space="preserve">Quarterly review of calibration plots</w:t>
      </w:r>
    </w:p>
    <w:p>
      <w:pPr>
        <w:pStyle w:val="Compact"/>
        <w:numPr>
          <w:ilvl w:val="0"/>
          <w:numId w:val="1036"/>
        </w:numPr>
      </w:pPr>
      <w:r>
        <w:t xml:space="preserve">Ensure predictions not systematically biased</w:t>
      </w:r>
    </w:p>
    <w:bookmarkEnd w:id="69"/>
    <w:bookmarkStart w:id="70" w:name="privacy-popia-compliance"/>
    <w:p>
      <w:pPr>
        <w:pStyle w:val="Heading3"/>
      </w:pPr>
      <w:r>
        <w:t xml:space="preserve">Privacy (POPIA Compliance)</w:t>
      </w:r>
    </w:p>
    <w:p>
      <w:pPr>
        <w:pStyle w:val="Compact"/>
        <w:numPr>
          <w:ilvl w:val="0"/>
          <w:numId w:val="1037"/>
        </w:numPr>
      </w:pPr>
      <w:r>
        <w:t xml:space="preserve">No personal identifiers processed</w:t>
      </w:r>
    </w:p>
    <w:p>
      <w:pPr>
        <w:pStyle w:val="Compact"/>
        <w:numPr>
          <w:ilvl w:val="0"/>
          <w:numId w:val="1037"/>
        </w:numPr>
      </w:pPr>
      <w:r>
        <w:t xml:space="preserve">Aggregated data only</w:t>
      </w:r>
    </w:p>
    <w:p>
      <w:pPr>
        <w:pStyle w:val="Compact"/>
        <w:numPr>
          <w:ilvl w:val="0"/>
          <w:numId w:val="1037"/>
        </w:numPr>
      </w:pPr>
      <w:r>
        <w:t xml:space="preserve">Logs de-identified</w:t>
      </w:r>
    </w:p>
    <w:p>
      <w:pPr>
        <w:pStyle w:val="Compact"/>
        <w:numPr>
          <w:ilvl w:val="0"/>
          <w:numId w:val="1037"/>
        </w:numPr>
      </w:pPr>
      <w:r>
        <w:t xml:space="preserve">12-month retention, then deletion</w:t>
      </w:r>
    </w:p>
    <w:p>
      <w:r>
        <w:br w:type="page"/>
      </w:r>
    </w:p>
    <w:bookmarkEnd w:id="70"/>
    <w:bookmarkEnd w:id="71"/>
    <w:bookmarkEnd w:id="72"/>
    <w:bookmarkStart w:id="79" w:name="ethical-considerations"/>
    <w:p>
      <w:pPr>
        <w:pStyle w:val="Heading1"/>
      </w:pPr>
      <w:r>
        <w:t xml:space="preserve">Ethical Considerations</w:t>
      </w:r>
    </w:p>
    <w:bookmarkStart w:id="76" w:name="scope-and-limitations"/>
    <w:p>
      <w:pPr>
        <w:pStyle w:val="Heading2"/>
      </w:pPr>
      <w:r>
        <w:t xml:space="preserve">Scope and Limitations</w:t>
      </w:r>
    </w:p>
    <w:bookmarkStart w:id="73" w:name="in-scope"/>
    <w:p>
      <w:pPr>
        <w:pStyle w:val="Heading3"/>
      </w:pPr>
      <w:r>
        <w:t xml:space="preserve">In Scope</w:t>
      </w:r>
    </w:p>
    <w:p>
      <w:pPr>
        <w:pStyle w:val="Compact"/>
        <w:numPr>
          <w:ilvl w:val="0"/>
          <w:numId w:val="1038"/>
        </w:numPr>
      </w:pPr>
      <w:r>
        <w:t xml:space="preserve">Survey indicator value prediction based on metadata</w:t>
      </w:r>
    </w:p>
    <w:p>
      <w:pPr>
        <w:pStyle w:val="Compact"/>
        <w:numPr>
          <w:ilvl w:val="0"/>
          <w:numId w:val="1038"/>
        </w:numPr>
      </w:pPr>
      <w:r>
        <w:t xml:space="preserve">Data quality validation</w:t>
      </w:r>
    </w:p>
    <w:p>
      <w:pPr>
        <w:pStyle w:val="Compact"/>
        <w:numPr>
          <w:ilvl w:val="0"/>
          <w:numId w:val="1038"/>
        </w:numPr>
      </w:pPr>
      <w:r>
        <w:t xml:space="preserve">Historical gap-filling</w:t>
      </w:r>
    </w:p>
    <w:p>
      <w:pPr>
        <w:pStyle w:val="Compact"/>
        <w:numPr>
          <w:ilvl w:val="0"/>
          <w:numId w:val="1038"/>
        </w:numPr>
      </w:pPr>
      <w:r>
        <w:t xml:space="preserve">Performance monitoring</w:t>
      </w:r>
    </w:p>
    <w:bookmarkEnd w:id="73"/>
    <w:bookmarkStart w:id="74" w:name="out-of-scope"/>
    <w:p>
      <w:pPr>
        <w:pStyle w:val="Heading3"/>
      </w:pPr>
      <w:r>
        <w:t xml:space="preserve">Out of Scope</w:t>
      </w:r>
    </w:p>
    <w:p>
      <w:pPr>
        <w:pStyle w:val="Compact"/>
        <w:numPr>
          <w:ilvl w:val="0"/>
          <w:numId w:val="1039"/>
        </w:numPr>
      </w:pPr>
      <w:r>
        <w:t xml:space="preserve">Individual health outcome prediction (not household-level data)</w:t>
      </w:r>
    </w:p>
    <w:p>
      <w:pPr>
        <w:pStyle w:val="Compact"/>
        <w:numPr>
          <w:ilvl w:val="0"/>
          <w:numId w:val="1039"/>
        </w:numPr>
      </w:pPr>
      <w:r>
        <w:t xml:space="preserve">Causal analysis (cannot link domains like water → health)</w:t>
      </w:r>
    </w:p>
    <w:p>
      <w:pPr>
        <w:pStyle w:val="Compact"/>
        <w:numPr>
          <w:ilvl w:val="0"/>
          <w:numId w:val="1039"/>
        </w:numPr>
      </w:pPr>
      <w:r>
        <w:t xml:space="preserve">Time series forecasting beyond 2016</w:t>
      </w:r>
    </w:p>
    <w:p>
      <w:pPr>
        <w:pStyle w:val="Compact"/>
        <w:numPr>
          <w:ilvl w:val="0"/>
          <w:numId w:val="1039"/>
        </w:numPr>
      </w:pPr>
      <w:r>
        <w:t xml:space="preserve">Real-time streaming (batch processing only)</w:t>
      </w:r>
    </w:p>
    <w:bookmarkEnd w:id="74"/>
    <w:bookmarkStart w:id="75" w:name="critical-limitations"/>
    <w:p>
      <w:pPr>
        <w:pStyle w:val="Heading3"/>
      </w:pPr>
      <w:r>
        <w:t xml:space="preserve">Critical Limitations</w:t>
      </w:r>
    </w:p>
    <w:p>
      <w:pPr>
        <w:pStyle w:val="Compact"/>
        <w:numPr>
          <w:ilvl w:val="0"/>
          <w:numId w:val="1040"/>
        </w:numPr>
      </w:pPr>
      <w:r>
        <w:t xml:space="preserve">Aggregated statistics, not individual records</w:t>
      </w:r>
    </w:p>
    <w:p>
      <w:pPr>
        <w:pStyle w:val="Compact"/>
        <w:numPr>
          <w:ilvl w:val="0"/>
          <w:numId w:val="1040"/>
        </w:numPr>
      </w:pPr>
      <w:r>
        <w:t xml:space="preserve">Cannot establish causal relationships</w:t>
      </w:r>
    </w:p>
    <w:p>
      <w:pPr>
        <w:pStyle w:val="Compact"/>
        <w:numPr>
          <w:ilvl w:val="0"/>
          <w:numId w:val="1040"/>
        </w:numPr>
      </w:pPr>
      <w:r>
        <w:t xml:space="preserve">Limited to 27 specific features</w:t>
      </w:r>
    </w:p>
    <w:p>
      <w:pPr>
        <w:pStyle w:val="Compact"/>
        <w:numPr>
          <w:ilvl w:val="0"/>
          <w:numId w:val="1040"/>
        </w:numPr>
      </w:pPr>
      <w:r>
        <w:t xml:space="preserve">Historical patterns (1998-2016) may not generalize</w:t>
      </w:r>
    </w:p>
    <w:bookmarkEnd w:id="75"/>
    <w:bookmarkEnd w:id="76"/>
    <w:bookmarkStart w:id="77" w:name="fairness-and-bias"/>
    <w:p>
      <w:pPr>
        <w:pStyle w:val="Heading2"/>
      </w:pPr>
      <w:r>
        <w:t xml:space="preserve">Fairness and Bias</w:t>
      </w:r>
    </w:p>
    <w:p>
      <w:pPr>
        <w:pStyle w:val="FirstParagraph"/>
      </w:pPr>
      <w:r>
        <w:rPr>
          <w:b/>
          <w:bCs/>
        </w:rPr>
        <w:t xml:space="preserve">Mitigation Strategies:</w:t>
      </w:r>
    </w:p>
    <w:p>
      <w:pPr>
        <w:pStyle w:val="Compact"/>
        <w:numPr>
          <w:ilvl w:val="0"/>
          <w:numId w:val="1041"/>
        </w:numPr>
      </w:pPr>
      <w:r>
        <w:t xml:space="preserve">Subgroup error analysis across provinces</w:t>
      </w:r>
    </w:p>
    <w:p>
      <w:pPr>
        <w:pStyle w:val="Compact"/>
        <w:numPr>
          <w:ilvl w:val="0"/>
          <w:numId w:val="1041"/>
        </w:numPr>
      </w:pPr>
      <w:r>
        <w:t xml:space="preserve">Document limitations in Model Card</w:t>
      </w:r>
    </w:p>
    <w:p>
      <w:pPr>
        <w:pStyle w:val="Compact"/>
        <w:numPr>
          <w:ilvl w:val="0"/>
          <w:numId w:val="1041"/>
        </w:numPr>
      </w:pPr>
      <w:r>
        <w:t xml:space="preserve">Alert users when input differs from training distribution</w:t>
      </w:r>
    </w:p>
    <w:p>
      <w:pPr>
        <w:pStyle w:val="Compact"/>
        <w:numPr>
          <w:ilvl w:val="0"/>
          <w:numId w:val="1041"/>
        </w:numPr>
      </w:pPr>
      <w:r>
        <w:t xml:space="preserve">Clear documentation that predictions are population-level only</w:t>
      </w:r>
    </w:p>
    <w:bookmarkEnd w:id="77"/>
    <w:bookmarkStart w:id="78" w:name="transparency"/>
    <w:p>
      <w:pPr>
        <w:pStyle w:val="Heading2"/>
      </w:pPr>
      <w:r>
        <w:t xml:space="preserve">Transparency</w:t>
      </w:r>
    </w:p>
    <w:p>
      <w:pPr>
        <w:pStyle w:val="FirstParagraph"/>
      </w:pPr>
      <w:r>
        <w:rPr>
          <w:b/>
          <w:bCs/>
        </w:rPr>
        <w:t xml:space="preserve">Model Card includes:</w:t>
      </w:r>
    </w:p>
    <w:p>
      <w:pPr>
        <w:pStyle w:val="Compact"/>
        <w:numPr>
          <w:ilvl w:val="0"/>
          <w:numId w:val="1042"/>
        </w:numPr>
      </w:pPr>
      <w:r>
        <w:t xml:space="preserve">Purpose, training data sources, performance metrics</w:t>
      </w:r>
    </w:p>
    <w:p>
      <w:pPr>
        <w:pStyle w:val="Compact"/>
        <w:numPr>
          <w:ilvl w:val="0"/>
          <w:numId w:val="1042"/>
        </w:numPr>
      </w:pPr>
      <w:r>
        <w:t xml:space="preserve">Known limitations and failure modes</w:t>
      </w:r>
    </w:p>
    <w:p>
      <w:pPr>
        <w:pStyle w:val="Compact"/>
        <w:numPr>
          <w:ilvl w:val="0"/>
          <w:numId w:val="1042"/>
        </w:numPr>
      </w:pPr>
      <w:r>
        <w:t xml:space="preserve">Ethical considerations and recommended use cases</w:t>
      </w:r>
    </w:p>
    <w:p>
      <w:pPr>
        <w:pStyle w:val="Compact"/>
        <w:numPr>
          <w:ilvl w:val="0"/>
          <w:numId w:val="1042"/>
        </w:numPr>
      </w:pPr>
      <w:r>
        <w:t xml:space="preserve">Contact information for concerns</w:t>
      </w:r>
    </w:p>
    <w:p>
      <w:r>
        <w:br w:type="page"/>
      </w:r>
    </w:p>
    <w:bookmarkEnd w:id="78"/>
    <w:bookmarkEnd w:id="79"/>
    <w:bookmarkStart w:id="80" w:name="risk-assessment"/>
    <w:p>
      <w:pPr>
        <w:pStyle w:val="Heading1"/>
      </w:pPr>
      <w:r>
        <w:t xml:space="preserve">Risk Assessment</w:t>
      </w:r>
    </w:p>
    <w:p>
      <w:pPr>
        <w:pStyle w:val="TableCaption"/>
      </w:pPr>
      <w:r>
        <w:t xml:space="preserve">Risk Assessment Summary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isk Assessment Summary"/>
      </w:tblPr>
      <w:tblGrid>
        <w:gridCol w:w="2436"/>
        <w:gridCol w:w="812"/>
        <w:gridCol w:w="676"/>
        <w:gridCol w:w="39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Likelihood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predictions degrade over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Automated monitoring, quarterly retraining reviews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user adoption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Clear documentation, stakeholder demos, training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Misuse for unsupported cases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Critical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Prominent disclaimers, user education, access restrictions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vulnerabilities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 sanitization, file limits, security audit</w:t>
            </w:r>
          </w:p>
        </w:tc>
      </w:tr>
    </w:tbl>
    <w:p>
      <w:r>
        <w:br w:type="page"/>
      </w:r>
    </w:p>
    <w:bookmarkEnd w:id="80"/>
    <w:bookmarkStart w:id="87" w:name="conclusion"/>
    <w:p>
      <w:pPr>
        <w:pStyle w:val="Heading1"/>
      </w:pPr>
      <w:r>
        <w:t xml:space="preserve">Conclusion</w:t>
      </w:r>
    </w:p>
    <w:bookmarkStart w:id="81" w:name="key-accomplishments"/>
    <w:p>
      <w:pPr>
        <w:pStyle w:val="Heading2"/>
      </w:pPr>
      <w:r>
        <w:t xml:space="preserve">Key Accomplishments</w:t>
      </w:r>
    </w:p>
    <w:p>
      <w:pPr>
        <w:pStyle w:val="FirstParagraph"/>
      </w:pPr>
      <w:r>
        <w:t xml:space="preserve">This Milestone 5 report documents successful deployment of the HDPSA Random Forest model, completing CRISP-DM Phase 6: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Strategic Planning</w:t>
      </w:r>
      <w:r>
        <w:t xml:space="preserve"> </w:t>
      </w:r>
      <w:r>
        <w:t xml:space="preserve">- Stakeholder analysis, tool selection, success metrics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Technical Implementation</w:t>
      </w:r>
      <w:r>
        <w:t xml:space="preserve"> </w:t>
      </w:r>
      <w:r>
        <w:t xml:space="preserve">- 3-tier microservices architecture with professional UI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Maintenance Strategy</w:t>
      </w:r>
      <w:r>
        <w:t xml:space="preserve"> </w:t>
      </w:r>
      <w:r>
        <w:t xml:space="preserve">- Retraining procedures, versioning, retirement policy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Monitoring Plan</w:t>
      </w:r>
      <w:r>
        <w:t xml:space="preserve"> </w:t>
      </w:r>
      <w:r>
        <w:t xml:space="preserve">- Automated performance tracking and drift detection</w:t>
      </w:r>
    </w:p>
    <w:bookmarkEnd w:id="81"/>
    <w:bookmarkStart w:id="82" w:name="model-positioning"/>
    <w:p>
      <w:pPr>
        <w:pStyle w:val="Heading2"/>
      </w:pPr>
      <w:r>
        <w:t xml:space="preserve">Model Positioning</w:t>
      </w:r>
    </w:p>
    <w:p>
      <w:pPr>
        <w:pStyle w:val="FirstParagraph"/>
      </w:pPr>
      <w:r>
        <w:rPr>
          <w:b/>
          <w:bCs/>
        </w:rPr>
        <w:t xml:space="preserve">Legitimate Use Cases:</w:t>
      </w:r>
    </w:p>
    <w:p>
      <w:pPr>
        <w:pStyle w:val="Compact"/>
        <w:numPr>
          <w:ilvl w:val="0"/>
          <w:numId w:val="1044"/>
        </w:numPr>
      </w:pPr>
      <w:r>
        <w:t xml:space="preserve">Survey data quality validation</w:t>
      </w:r>
    </w:p>
    <w:p>
      <w:pPr>
        <w:pStyle w:val="Compact"/>
        <w:numPr>
          <w:ilvl w:val="0"/>
          <w:numId w:val="1044"/>
        </w:numPr>
      </w:pPr>
      <w:r>
        <w:t xml:space="preserve">Gap-filling for incomplete datasets</w:t>
      </w:r>
    </w:p>
    <w:p>
      <w:pPr>
        <w:pStyle w:val="Compact"/>
        <w:numPr>
          <w:ilvl w:val="0"/>
          <w:numId w:val="1044"/>
        </w:numPr>
      </w:pPr>
      <w:r>
        <w:t xml:space="preserve">Survey planning and estimation</w:t>
      </w:r>
    </w:p>
    <w:p>
      <w:pPr>
        <w:pStyle w:val="Compact"/>
        <w:numPr>
          <w:ilvl w:val="0"/>
          <w:numId w:val="1044"/>
        </w:numPr>
      </w:pPr>
      <w:r>
        <w:t xml:space="preserve">Consistency analysis (1998-2016 distribution)</w:t>
      </w:r>
    </w:p>
    <w:p>
      <w:pPr>
        <w:pStyle w:val="FirstParagraph"/>
      </w:pPr>
      <w:r>
        <w:rPr>
          <w:b/>
          <w:bCs/>
        </w:rPr>
        <w:t xml:space="preserve">Acknowledged Limitations:</w:t>
      </w:r>
    </w:p>
    <w:p>
      <w:pPr>
        <w:pStyle w:val="Compact"/>
        <w:numPr>
          <w:ilvl w:val="0"/>
          <w:numId w:val="1045"/>
        </w:numPr>
      </w:pPr>
      <w:r>
        <w:t xml:space="preserve">Population-level patterns only</w:t>
      </w:r>
    </w:p>
    <w:p>
      <w:pPr>
        <w:pStyle w:val="Compact"/>
        <w:numPr>
          <w:ilvl w:val="0"/>
          <w:numId w:val="1045"/>
        </w:numPr>
      </w:pPr>
      <w:r>
        <w:t xml:space="preserve">No causal inference</w:t>
      </w:r>
    </w:p>
    <w:p>
      <w:pPr>
        <w:pStyle w:val="Compact"/>
        <w:numPr>
          <w:ilvl w:val="0"/>
          <w:numId w:val="1045"/>
        </w:numPr>
      </w:pPr>
      <w:r>
        <w:t xml:space="preserve">Historical context bound (1998-2016)</w:t>
      </w:r>
    </w:p>
    <w:p>
      <w:pPr>
        <w:pStyle w:val="Compact"/>
        <w:numPr>
          <w:ilvl w:val="0"/>
          <w:numId w:val="1045"/>
        </w:numPr>
      </w:pPr>
      <w:r>
        <w:t xml:space="preserve">Pattern-matching within training distribution</w:t>
      </w:r>
    </w:p>
    <w:bookmarkEnd w:id="82"/>
    <w:bookmarkStart w:id="86" w:name="recommendations"/>
    <w:p>
      <w:pPr>
        <w:pStyle w:val="Heading2"/>
      </w:pPr>
      <w:r>
        <w:t xml:space="preserve">Recommendations</w:t>
      </w:r>
    </w:p>
    <w:bookmarkStart w:id="83" w:name="short-term-3-months"/>
    <w:p>
      <w:pPr>
        <w:pStyle w:val="Heading3"/>
      </w:pPr>
      <w:r>
        <w:t xml:space="preserve">Short-Term (3 Months)</w:t>
      </w:r>
    </w:p>
    <w:p>
      <w:pPr>
        <w:pStyle w:val="Compact"/>
        <w:numPr>
          <w:ilvl w:val="0"/>
          <w:numId w:val="1046"/>
        </w:numPr>
      </w:pPr>
      <w:r>
        <w:t xml:space="preserve">Complete MongoDB logging integration</w:t>
      </w:r>
    </w:p>
    <w:p>
      <w:pPr>
        <w:pStyle w:val="Compact"/>
        <w:numPr>
          <w:ilvl w:val="0"/>
          <w:numId w:val="1046"/>
        </w:numPr>
      </w:pPr>
      <w:r>
        <w:t xml:space="preserve">Implement n8n monitoring workflow</w:t>
      </w:r>
    </w:p>
    <w:p>
      <w:pPr>
        <w:pStyle w:val="Compact"/>
        <w:numPr>
          <w:ilvl w:val="0"/>
          <w:numId w:val="1046"/>
        </w:numPr>
      </w:pPr>
      <w:r>
        <w:t xml:space="preserve">Conduct stakeholder training</w:t>
      </w:r>
    </w:p>
    <w:p>
      <w:pPr>
        <w:pStyle w:val="Compact"/>
        <w:numPr>
          <w:ilvl w:val="0"/>
          <w:numId w:val="1046"/>
        </w:numPr>
      </w:pPr>
      <w:r>
        <w:t xml:space="preserve">Security hardening and testing</w:t>
      </w:r>
    </w:p>
    <w:bookmarkEnd w:id="83"/>
    <w:bookmarkStart w:id="84" w:name="medium-term-6-12-months"/>
    <w:p>
      <w:pPr>
        <w:pStyle w:val="Heading3"/>
      </w:pPr>
      <w:r>
        <w:t xml:space="preserve">Medium-Term (6-12 Months)</w:t>
      </w:r>
    </w:p>
    <w:p>
      <w:pPr>
        <w:pStyle w:val="Compact"/>
        <w:numPr>
          <w:ilvl w:val="0"/>
          <w:numId w:val="1047"/>
        </w:numPr>
      </w:pPr>
      <w:r>
        <w:t xml:space="preserve">Model retraining with additional data (2017-2024)</w:t>
      </w:r>
    </w:p>
    <w:p>
      <w:pPr>
        <w:pStyle w:val="Compact"/>
        <w:numPr>
          <w:ilvl w:val="0"/>
          <w:numId w:val="1047"/>
        </w:numPr>
      </w:pPr>
      <w:r>
        <w:t xml:space="preserve">Add confidence intervals on predictions</w:t>
      </w:r>
    </w:p>
    <w:p>
      <w:pPr>
        <w:pStyle w:val="Compact"/>
        <w:numPr>
          <w:ilvl w:val="0"/>
          <w:numId w:val="1047"/>
        </w:numPr>
      </w:pPr>
      <w:r>
        <w:t xml:space="preserve">Docker containerization</w:t>
      </w:r>
    </w:p>
    <w:p>
      <w:pPr>
        <w:pStyle w:val="Compact"/>
        <w:numPr>
          <w:ilvl w:val="0"/>
          <w:numId w:val="1047"/>
        </w:numPr>
      </w:pPr>
      <w:r>
        <w:t xml:space="preserve">Video demos and case studies</w:t>
      </w:r>
    </w:p>
    <w:bookmarkEnd w:id="84"/>
    <w:bookmarkStart w:id="85" w:name="long-term-12-months"/>
    <w:p>
      <w:pPr>
        <w:pStyle w:val="Heading3"/>
      </w:pPr>
      <w:r>
        <w:t xml:space="preserve">Long-Term (12+ Months)</w:t>
      </w:r>
    </w:p>
    <w:p>
      <w:pPr>
        <w:pStyle w:val="Compact"/>
        <w:numPr>
          <w:ilvl w:val="0"/>
          <w:numId w:val="1048"/>
        </w:numPr>
      </w:pPr>
      <w:r>
        <w:t xml:space="preserve">Explore domain-specific models</w:t>
      </w:r>
    </w:p>
    <w:p>
      <w:pPr>
        <w:pStyle w:val="Compact"/>
        <w:numPr>
          <w:ilvl w:val="0"/>
          <w:numId w:val="1048"/>
        </w:numPr>
      </w:pPr>
      <w:r>
        <w:t xml:space="preserve">Integration with DHS data platforms</w:t>
      </w:r>
    </w:p>
    <w:p>
      <w:pPr>
        <w:pStyle w:val="Compact"/>
        <w:numPr>
          <w:ilvl w:val="0"/>
          <w:numId w:val="1048"/>
        </w:numPr>
      </w:pPr>
      <w:r>
        <w:t xml:space="preserve">Research collaboration and publications</w:t>
      </w:r>
    </w:p>
    <w:p>
      <w:r>
        <w:br w:type="page"/>
      </w:r>
    </w:p>
    <w:bookmarkEnd w:id="85"/>
    <w:bookmarkEnd w:id="86"/>
    <w:bookmarkEnd w:id="87"/>
    <w:bookmarkStart w:id="91" w:name="appendices"/>
    <w:p>
      <w:pPr>
        <w:pStyle w:val="Heading1"/>
      </w:pPr>
      <w:r>
        <w:t xml:space="preserve">Appendices</w:t>
      </w:r>
    </w:p>
    <w:bookmarkStart w:id="88" w:name="appendix-a-model-card-summary"/>
    <w:p>
      <w:pPr>
        <w:pStyle w:val="Heading2"/>
      </w:pPr>
      <w:r>
        <w:t xml:space="preserve">Appendix A: Model Card Summary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Model:</w:t>
      </w:r>
      <w:r>
        <w:t xml:space="preserve"> </w:t>
      </w:r>
      <w:r>
        <w:t xml:space="preserve">HDPSA Random Forest v1.0.0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Performance:</w:t>
      </w:r>
      <w:r>
        <w:t xml:space="preserve"> </w:t>
      </w:r>
      <w:r>
        <w:t xml:space="preserve">R² = 0.997, RMSE = 0.0554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Training Data:</w:t>
      </w:r>
      <w:r>
        <w:t xml:space="preserve"> </w:t>
      </w:r>
      <w:r>
        <w:t xml:space="preserve">560 DHS survey records (1998-2016)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Use Cases:</w:t>
      </w:r>
      <w:r>
        <w:t xml:space="preserve"> </w:t>
      </w:r>
      <w:r>
        <w:t xml:space="preserve">Validation, planning, gap-filling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Limitations:</w:t>
      </w:r>
      <w:r>
        <w:t xml:space="preserve"> </w:t>
      </w:r>
      <w:r>
        <w:t xml:space="preserve">Population-level only, no causal inference</w:t>
      </w:r>
    </w:p>
    <w:bookmarkEnd w:id="88"/>
    <w:bookmarkStart w:id="89" w:name="appendix-b-api-endpoints"/>
    <w:p>
      <w:pPr>
        <w:pStyle w:val="Heading2"/>
      </w:pPr>
      <w:r>
        <w:t xml:space="preserve">Appendix B: API Endpoints</w:t>
      </w:r>
    </w:p>
    <w:p>
      <w:pPr>
        <w:pStyle w:val="TableCaption"/>
      </w:pPr>
      <w:r>
        <w:t xml:space="preserve">Flask API Endpoints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lask API Endpoints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/api/health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Service health check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/api/ml/model-info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metadata and metrics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/api/ml/train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 model using local data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/api/ml/predict-csv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CSV predictions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/api/ml/predict-sample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Preview (10 rows) predictions</w:t>
            </w:r>
          </w:p>
        </w:tc>
      </w:tr>
    </w:tbl>
    <w:bookmarkEnd w:id="89"/>
    <w:bookmarkStart w:id="90" w:name="appendix-c-file-structure"/>
    <w:p>
      <w:pPr>
        <w:pStyle w:val="Heading2"/>
      </w:pPr>
      <w:r>
        <w:t xml:space="preserve">Appendix C: File Structure</w:t>
      </w:r>
    </w:p>
    <w:p>
      <w:pPr>
        <w:pStyle w:val="SourceCode"/>
      </w:pPr>
      <w:r>
        <w:rPr>
          <w:rStyle w:val="VerbatimChar"/>
        </w:rPr>
        <w:t xml:space="preserve">02_Project/</w:t>
      </w:r>
      <w:r>
        <w:br/>
      </w:r>
      <w:r>
        <w:rPr>
          <w:rStyle w:val="VerbatimChar"/>
        </w:rPr>
        <w:t xml:space="preserve">├── api/</w:t>
      </w:r>
      <w:r>
        <w:br/>
      </w:r>
      <w:r>
        <w:rPr>
          <w:rStyle w:val="VerbatimChar"/>
        </w:rPr>
        <w:t xml:space="preserve">│   ├── app.py                    (Flask API)</w:t>
      </w:r>
      <w:r>
        <w:br/>
      </w:r>
      <w:r>
        <w:rPr>
          <w:rStyle w:val="VerbatimChar"/>
        </w:rPr>
        <w:t xml:space="preserve">│   ├── ml_service.py             (ML service)</w:t>
      </w:r>
      <w:r>
        <w:br/>
      </w:r>
      <w:r>
        <w:rPr>
          <w:rStyle w:val="VerbatimChar"/>
        </w:rPr>
        <w:t xml:space="preserve">│   └── ml/outputs/               (Model artifacts)</w:t>
      </w:r>
      <w:r>
        <w:br/>
      </w:r>
      <w:r>
        <w:rPr>
          <w:rStyle w:val="VerbatimChar"/>
        </w:rPr>
        <w:t xml:space="preserve">├── Milestone_5/</w:t>
      </w:r>
      <w:r>
        <w:br/>
      </w:r>
      <w:r>
        <w:rPr>
          <w:rStyle w:val="VerbatimChar"/>
        </w:rPr>
        <w:t xml:space="preserve">│   ├── Task_1_Deployment_Strategy.md</w:t>
      </w:r>
      <w:r>
        <w:br/>
      </w:r>
      <w:r>
        <w:rPr>
          <w:rStyle w:val="VerbatimChar"/>
        </w:rPr>
        <w:t xml:space="preserve">│   ├── Task_3_Maintenance_Plan.md</w:t>
      </w:r>
      <w:r>
        <w:br/>
      </w:r>
      <w:r>
        <w:rPr>
          <w:rStyle w:val="VerbatimChar"/>
        </w:rPr>
        <w:t xml:space="preserve">│   ├── Task_4_Monitoring_Plan.md</w:t>
      </w:r>
      <w:r>
        <w:br/>
      </w:r>
      <w:r>
        <w:rPr>
          <w:rStyle w:val="VerbatimChar"/>
        </w:rPr>
        <w:t xml:space="preserve">│   └── Milestone_5_Report.Rmd</w:t>
      </w:r>
      <w:r>
        <w:br/>
      </w:r>
      <w:r>
        <w:rPr>
          <w:rStyle w:val="VerbatimChar"/>
        </w:rPr>
        <w:t xml:space="preserve">app/</w:t>
      </w:r>
      <w:r>
        <w:br/>
      </w:r>
      <w:r>
        <w:rPr>
          <w:rStyle w:val="VerbatimChar"/>
        </w:rPr>
        <w:t xml:space="preserve">└── project/</w:t>
      </w:r>
      <w:r>
        <w:br/>
      </w:r>
      <w:r>
        <w:rPr>
          <w:rStyle w:val="VerbatimChar"/>
        </w:rPr>
        <w:t xml:space="preserve">    ├── page.tsx                  (Dashboard)</w:t>
      </w:r>
      <w:r>
        <w:br/>
      </w:r>
      <w:r>
        <w:rPr>
          <w:rStyle w:val="VerbatimChar"/>
        </w:rPr>
        <w:t xml:space="preserve">    └── predict/page.tsx          (Predictions)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17 October 2025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Submitted for Assessment</w:t>
      </w:r>
    </w:p>
    <w:bookmarkEnd w:id="90"/>
    <w:bookmarkEnd w:id="91"/>
    <w:sectPr w:rsidR="009E1922" w:rsidRPr="00CE7139" w:rsidSect="00BD4220">
      <w:footerReference r:id="rId9" w:type="default"/>
      <w:pgSz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C2F7D" w14:textId="5B1462AF" w:rsidR="00D12F72" w:rsidRDefault="00BD4220">
    <w:pPr>
      <w:pStyle w:val="Footer"/>
    </w:pPr>
    <w:sdt>
      <w:sdtPr>
        <w:alias w:val="Title"/>
        <w:tag w:val=""/>
        <w:id w:val="570778581"/>
        <w:placeholder>
          <w:docPart w:val="2838DEB41ED94A64B25CD59DD86115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4A4B">
          <w:t>Milestone 3</w:t>
        </w:r>
      </w:sdtContent>
    </w:sdt>
    <w:r w:rsidR="00D12F72">
      <w:ptab w:relativeTo="margin" w:alignment="center" w:leader="none"/>
    </w:r>
    <w:r w:rsidR="00D12F72">
      <w:ptab w:relativeTo="margin" w:alignment="right" w:leader="none"/>
    </w:r>
    <w:r w:rsidR="000554FE" w:rsidRPr="000554FE">
      <w:rPr>
        <w:color w:val="7F7F7F" w:themeColor="background1" w:themeShade="7F"/>
        <w:spacing w:val="60"/>
      </w:rPr>
      <w:t>Page</w:t>
    </w:r>
    <w:r w:rsidR="000554FE" w:rsidRPr="000554FE">
      <w:t xml:space="preserve"> | </w:t>
    </w:r>
    <w:r w:rsidR="000554FE" w:rsidRPr="000554FE">
      <w:fldChar w:fldCharType="begin"/>
    </w:r>
    <w:r w:rsidR="000554FE" w:rsidRPr="000554FE">
      <w:instrText xml:space="preserve"> PAGE   \* MERGEFORMAT </w:instrText>
    </w:r>
    <w:r w:rsidR="000554FE" w:rsidRPr="000554FE">
      <w:fldChar w:fldCharType="separate"/>
    </w:r>
    <w:r w:rsidR="000554FE" w:rsidRPr="000554FE">
      <w:rPr>
        <w:b/>
        <w:bCs/>
        <w:noProof/>
      </w:rPr>
      <w:t>1</w:t>
    </w:r>
    <w:r w:rsidR="000554FE" w:rsidRPr="000554FE">
      <w:rPr>
        <w:b/>
        <w:bCs/>
        <w:noProof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22B4D080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E6E09BA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11"/>
    <w:multiLevelType w:val="multilevel"/>
    <w:tmpl w:val="6CE27EE2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211184482" w:numId="1">
    <w:abstractNumId w:val="0"/>
  </w:num>
  <w:num w16cid:durableId="1492059587" w:numId="2">
    <w:abstractNumId w:val="1"/>
  </w:num>
  <w:num w16cid:durableId="1560483743" w:numId="3">
    <w:abstractNumId w:val="1"/>
  </w:num>
  <w:num w16cid:durableId="1780837545" w:numId="4">
    <w:abstractNumId w:val="1"/>
  </w:num>
  <w:num w16cid:durableId="292564106" w:numId="5">
    <w:abstractNumId w:val="1"/>
  </w:num>
  <w:num w16cid:durableId="1983387862" w:numId="6">
    <w:abstractNumId w:val="1"/>
  </w:num>
  <w:num w16cid:durableId="1371221284" w:numId="7">
    <w:abstractNumId w:val="1"/>
  </w:num>
  <w:num w16cid:durableId="999427093" w:numId="8">
    <w:abstractNumId w:val="1"/>
  </w:num>
  <w:num w16cid:durableId="1734310770" w:numId="9">
    <w:abstractNumId w:val="1"/>
  </w:num>
  <w:num w16cid:durableId="1034692182" w:numId="10">
    <w:abstractNumId w:val="1"/>
  </w:num>
  <w:num w16cid:durableId="38090808" w:numId="11">
    <w:abstractNumId w:val="1"/>
  </w:num>
  <w:num w16cid:durableId="160043565" w:numId="12">
    <w:abstractNumId w:val="1"/>
  </w:num>
  <w:num w16cid:durableId="598409465" w:numId="13">
    <w:abstractNumId w:val="1"/>
  </w:num>
  <w:num w16cid:durableId="2023894598" w:numId="14">
    <w:abstractNumId w:val="1"/>
  </w:num>
  <w:num w16cid:durableId="1188564575" w:numId="15">
    <w:abstractNumId w:val="1"/>
  </w:num>
  <w:num w16cid:durableId="1837190163" w:numId="16">
    <w:abstractNumId w:val="1"/>
  </w:num>
  <w:num w16cid:durableId="276304332" w:numId="17">
    <w:abstractNumId w:val="1"/>
  </w:num>
  <w:num w16cid:durableId="1191144715"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5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3B0"/>
    <w:rsid w:val="000554FE"/>
    <w:rsid w:val="000B649A"/>
    <w:rsid w:val="000E2DE5"/>
    <w:rsid w:val="0013738F"/>
    <w:rsid w:val="002C11CC"/>
    <w:rsid w:val="002D37CE"/>
    <w:rsid w:val="00303F46"/>
    <w:rsid w:val="00316A2F"/>
    <w:rsid w:val="003611F7"/>
    <w:rsid w:val="00366AC0"/>
    <w:rsid w:val="00434A4B"/>
    <w:rsid w:val="0044340D"/>
    <w:rsid w:val="004D2021"/>
    <w:rsid w:val="004E4588"/>
    <w:rsid w:val="00596FDC"/>
    <w:rsid w:val="00633EDE"/>
    <w:rsid w:val="00647458"/>
    <w:rsid w:val="006643B0"/>
    <w:rsid w:val="00717088"/>
    <w:rsid w:val="00795301"/>
    <w:rsid w:val="007D30F6"/>
    <w:rsid w:val="00841351"/>
    <w:rsid w:val="008A2B9E"/>
    <w:rsid w:val="008D45E6"/>
    <w:rsid w:val="009207E3"/>
    <w:rsid w:val="00944A02"/>
    <w:rsid w:val="009E1922"/>
    <w:rsid w:val="00AB0FB1"/>
    <w:rsid w:val="00B529A0"/>
    <w:rsid w:val="00BC1AEC"/>
    <w:rsid w:val="00BD4220"/>
    <w:rsid w:val="00BD6705"/>
    <w:rsid w:val="00CE7139"/>
    <w:rsid w:val="00D12F72"/>
    <w:rsid w:val="00D2009A"/>
    <w:rsid w:val="00D22738"/>
    <w:rsid w:val="00D97819"/>
    <w:rsid w:val="00E806CF"/>
    <w:rsid w:val="00E810DB"/>
    <w:rsid w:val="00FF06BA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Followed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qFormat="1" w:uiPriority="21"/>
    <w:lsdException w:name="Intense Reference" w:qFormat="1" w:uiPriority="32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66AC0"/>
    <w:pPr>
      <w:spacing w:after="160" w:line="278" w:lineRule="auto"/>
    </w:pPr>
    <w:rPr>
      <w:kern w:val="2"/>
      <w:lang w:val="en-ZA"/>
    </w:rPr>
  </w:style>
  <w:style w:styleId="Heading1" w:type="paragraph">
    <w:name w:val="heading 1"/>
    <w:basedOn w:val="Normal"/>
    <w:next w:val="Normal"/>
    <w:link w:val="Heading1Char"/>
    <w:uiPriority w:val="9"/>
    <w:qFormat/>
    <w:rsid w:val="00366AC0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66AC0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366AC0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66AC0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66AC0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366AC0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366AC0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366AC0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366AC0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366AC0"/>
    <w:pPr>
      <w:spacing w:after="180" w:before="180" w:line="240" w:lineRule="auto"/>
    </w:pPr>
    <w:rPr>
      <w:kern w:val="0"/>
      <w:lang w:val="en-US"/>
    </w:rPr>
  </w:style>
  <w:style w:customStyle="1" w:styleId="FirstParagraph" w:type="paragraph">
    <w:name w:val="First Paragraph"/>
    <w:basedOn w:val="BodyText"/>
    <w:next w:val="BodyText"/>
    <w:qFormat/>
    <w:rsid w:val="00366AC0"/>
  </w:style>
  <w:style w:customStyle="1" w:styleId="Compact" w:type="paragraph">
    <w:name w:val="Compact"/>
    <w:basedOn w:val="BodyText"/>
    <w:qFormat/>
    <w:rsid w:val="00366AC0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366AC0"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66AC0"/>
    <w:rPr>
      <w:rFonts w:asciiTheme="majorHAnsi" w:cstheme="majorBidi" w:eastAsiaTheme="majorEastAsia" w:hAnsiTheme="majorHAnsi"/>
      <w:spacing w:val="-10"/>
      <w:kern w:val="28"/>
      <w:sz w:val="56"/>
      <w:szCs w:val="56"/>
      <w:lang w:val="en-ZA"/>
      <w14:ligatures w14:val="standardContextual"/>
    </w:rPr>
  </w:style>
  <w:style w:styleId="Subtitle" w:type="paragraph">
    <w:name w:val="Subtitle"/>
    <w:basedOn w:val="Normal"/>
    <w:next w:val="Normal"/>
    <w:link w:val="SubtitleChar"/>
    <w:uiPriority w:val="11"/>
    <w:qFormat/>
    <w:rsid w:val="00366AC0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366AC0"/>
    <w:rPr>
      <w:rFonts w:cstheme="majorBidi" w:eastAsiaTheme="majorEastAsia"/>
      <w:color w:themeColor="text1" w:themeTint="A6" w:val="595959"/>
      <w:spacing w:val="15"/>
      <w:kern w:val="2"/>
      <w:sz w:val="28"/>
      <w:szCs w:val="28"/>
      <w:lang w:val="en-ZA"/>
      <w14:ligatures w14:val="standardContextual"/>
    </w:rPr>
  </w:style>
  <w:style w:customStyle="1" w:styleId="Author" w:type="paragraph">
    <w:name w:val="Author"/>
    <w:next w:val="BodyText"/>
    <w:qFormat/>
    <w:rsid w:val="00366AC0"/>
    <w:pPr>
      <w:keepNext/>
      <w:keepLines/>
      <w:jc w:val="center"/>
    </w:pPr>
  </w:style>
  <w:style w:styleId="Date" w:type="paragraph">
    <w:name w:val="Date"/>
    <w:next w:val="BodyText"/>
    <w:link w:val="DateChar"/>
    <w:qFormat/>
    <w:rsid w:val="00366AC0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rsid w:val="00366AC0"/>
    <w:pPr>
      <w:keepNext/>
      <w:keepLines/>
      <w:spacing w:after="0" w:before="300" w:line="240" w:lineRule="auto"/>
      <w:jc w:val="center"/>
    </w:pPr>
    <w:rPr>
      <w:b/>
      <w:kern w:val="0"/>
      <w:sz w:val="20"/>
      <w:szCs w:val="20"/>
      <w:lang w:val="en-US"/>
    </w:rPr>
  </w:style>
  <w:style w:customStyle="1" w:styleId="Abstract" w:type="paragraph">
    <w:name w:val="Abstract"/>
    <w:basedOn w:val="Normal"/>
    <w:next w:val="BodyText"/>
    <w:qFormat/>
    <w:rsid w:val="00366AC0"/>
    <w:pPr>
      <w:keepNext/>
      <w:keepLines/>
      <w:spacing w:after="300" w:before="100" w:line="240" w:lineRule="auto"/>
    </w:pPr>
    <w:rPr>
      <w:kern w:val="0"/>
      <w:sz w:val="20"/>
      <w:szCs w:val="20"/>
      <w:lang w:val="en-US"/>
    </w:rPr>
  </w:style>
  <w:style w:styleId="Bibliography" w:type="paragraph">
    <w:name w:val="Bibliography"/>
    <w:basedOn w:val="Normal"/>
    <w:qFormat/>
    <w:rsid w:val="00366AC0"/>
    <w:pPr>
      <w:spacing w:after="200" w:line="240" w:lineRule="auto"/>
    </w:pPr>
    <w:rPr>
      <w:kern w:val="0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366AC0"/>
    <w:rPr>
      <w:rFonts w:asciiTheme="majorHAnsi" w:cstheme="majorBidi" w:eastAsiaTheme="majorEastAsia" w:hAnsiTheme="majorHAnsi"/>
      <w:color w:themeColor="accent1" w:themeShade="BF" w:val="0F4761"/>
      <w:kern w:val="2"/>
      <w:sz w:val="40"/>
      <w:szCs w:val="40"/>
      <w:lang w:val="en-ZA"/>
      <w14:ligatures w14:val="standardContextual"/>
    </w:rPr>
  </w:style>
  <w:style w:customStyle="1" w:styleId="Heading2Char" w:type="character">
    <w:name w:val="Heading 2 Char"/>
    <w:basedOn w:val="DefaultParagraphFont"/>
    <w:link w:val="Heading2"/>
    <w:uiPriority w:val="9"/>
    <w:rsid w:val="00366AC0"/>
    <w:rPr>
      <w:rFonts w:asciiTheme="majorHAnsi" w:cstheme="majorBidi" w:eastAsiaTheme="majorEastAsia" w:hAnsiTheme="majorHAnsi"/>
      <w:color w:themeColor="accent1" w:themeShade="BF" w:val="0F4761"/>
      <w:kern w:val="2"/>
      <w:sz w:val="32"/>
      <w:szCs w:val="32"/>
      <w:lang w:val="en-ZA"/>
      <w14:ligatures w14:val="standardContextual"/>
    </w:rPr>
  </w:style>
  <w:style w:customStyle="1" w:styleId="Heading3Char" w:type="character">
    <w:name w:val="Heading 3 Char"/>
    <w:basedOn w:val="DefaultParagraphFont"/>
    <w:link w:val="Heading3"/>
    <w:uiPriority w:val="9"/>
    <w:rsid w:val="00366AC0"/>
    <w:rPr>
      <w:rFonts w:cstheme="majorBidi" w:eastAsiaTheme="majorEastAsia"/>
      <w:color w:themeColor="accent1" w:themeShade="BF" w:val="0F4761"/>
      <w:kern w:val="2"/>
      <w:sz w:val="28"/>
      <w:szCs w:val="28"/>
      <w:lang w:val="en-ZA"/>
      <w14:ligatures w14:val="standardContextual"/>
    </w:rPr>
  </w:style>
  <w:style w:customStyle="1" w:styleId="Heading4Char" w:type="character">
    <w:name w:val="Heading 4 Char"/>
    <w:basedOn w:val="DefaultParagraphFont"/>
    <w:link w:val="Heading4"/>
    <w:uiPriority w:val="9"/>
    <w:rsid w:val="00366AC0"/>
    <w:rPr>
      <w:rFonts w:cstheme="majorBidi" w:eastAsiaTheme="majorEastAsia"/>
      <w:i/>
      <w:iCs/>
      <w:color w:themeColor="accent1" w:themeShade="BF" w:val="0F4761"/>
      <w:kern w:val="2"/>
      <w:lang w:val="en-ZA"/>
      <w14:ligatures w14:val="standardContextual"/>
    </w:rPr>
  </w:style>
  <w:style w:customStyle="1" w:styleId="Heading5Char" w:type="character">
    <w:name w:val="Heading 5 Char"/>
    <w:basedOn w:val="DefaultParagraphFont"/>
    <w:link w:val="Heading5"/>
    <w:uiPriority w:val="9"/>
    <w:rsid w:val="00366AC0"/>
    <w:rPr>
      <w:rFonts w:cstheme="majorBidi" w:eastAsiaTheme="majorEastAsia"/>
      <w:color w:themeColor="accent1" w:themeShade="BF" w:val="0F4761"/>
      <w:kern w:val="2"/>
      <w:lang w:val="en-ZA"/>
      <w14:ligatures w14:val="standardContextual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66AC0"/>
    <w:rPr>
      <w:rFonts w:cstheme="majorBidi" w:eastAsiaTheme="majorEastAsia"/>
      <w:i/>
      <w:iCs/>
      <w:color w:themeColor="text1" w:themeTint="A6" w:val="595959"/>
      <w:kern w:val="2"/>
      <w:lang w:val="en-ZA"/>
      <w14:ligatures w14:val="standardContextual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66AC0"/>
    <w:rPr>
      <w:rFonts w:cstheme="majorBidi" w:eastAsiaTheme="majorEastAsia"/>
      <w:color w:themeColor="text1" w:themeTint="A6" w:val="595959"/>
      <w:kern w:val="2"/>
      <w:lang w:val="en-ZA"/>
      <w14:ligatures w14:val="standardContextual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66AC0"/>
    <w:rPr>
      <w:rFonts w:cstheme="majorBidi" w:eastAsiaTheme="majorEastAsia"/>
      <w:i/>
      <w:iCs/>
      <w:color w:themeColor="text1" w:themeTint="D8" w:val="272727"/>
      <w:kern w:val="2"/>
      <w:lang w:val="en-ZA"/>
      <w14:ligatures w14:val="standardContextual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66AC0"/>
    <w:rPr>
      <w:rFonts w:cstheme="majorBidi" w:eastAsiaTheme="majorEastAsia"/>
      <w:color w:themeColor="text1" w:themeTint="D8" w:val="272727"/>
      <w:kern w:val="2"/>
      <w:lang w:val="en-ZA"/>
      <w14:ligatures w14:val="standardContextual"/>
    </w:rPr>
  </w:style>
  <w:style w:styleId="BlockText" w:type="paragraph">
    <w:name w:val="Block Text"/>
    <w:basedOn w:val="BodyText"/>
    <w:next w:val="BodyText"/>
    <w:uiPriority w:val="9"/>
    <w:unhideWhenUsed/>
    <w:qFormat/>
    <w:rsid w:val="00366AC0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"/>
    <w:unhideWhenUsed/>
    <w:qFormat/>
    <w:rsid w:val="00366AC0"/>
    <w:pPr>
      <w:spacing w:after="200" w:line="240" w:lineRule="auto"/>
    </w:pPr>
    <w:rPr>
      <w:kern w:val="0"/>
      <w:lang w:val="en-US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rsid w:val="00366AC0"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366AC0"/>
    <w:rPr>
      <w:sz w:val="20"/>
      <w:szCs w:val="20"/>
      <w:lang w:eastAsia="en-GB" w:val="en-GB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366AC0"/>
    <w:pPr>
      <w:keepNext/>
      <w:keepLines/>
      <w:spacing w:after="0" w:line="240" w:lineRule="auto"/>
    </w:pPr>
    <w:rPr>
      <w:b/>
      <w:kern w:val="0"/>
      <w:lang w:val="en-US"/>
    </w:rPr>
  </w:style>
  <w:style w:customStyle="1" w:styleId="Definition" w:type="paragraph">
    <w:name w:val="Definition"/>
    <w:basedOn w:val="Normal"/>
    <w:rsid w:val="00366AC0"/>
    <w:pPr>
      <w:spacing w:after="200" w:line="240" w:lineRule="auto"/>
    </w:pPr>
    <w:rPr>
      <w:kern w:val="0"/>
      <w:lang w:val="en-US"/>
    </w:rPr>
  </w:style>
  <w:style w:styleId="Caption" w:type="paragraph">
    <w:name w:val="caption"/>
    <w:basedOn w:val="Normal"/>
    <w:link w:val="CaptionChar"/>
    <w:rsid w:val="00366AC0"/>
    <w:pPr>
      <w:spacing w:after="120" w:line="240" w:lineRule="auto"/>
    </w:pPr>
    <w:rPr>
      <w:i/>
      <w:kern w:val="0"/>
      <w:lang w:val="en-US"/>
    </w:rPr>
  </w:style>
  <w:style w:customStyle="1" w:styleId="TableCaption" w:type="paragraph">
    <w:name w:val="Table Caption"/>
    <w:basedOn w:val="Caption"/>
    <w:rsid w:val="00366AC0"/>
    <w:pPr>
      <w:keepNext/>
    </w:pPr>
  </w:style>
  <w:style w:customStyle="1" w:styleId="ImageCaption" w:type="paragraph">
    <w:name w:val="Image Caption"/>
    <w:basedOn w:val="Caption"/>
    <w:rsid w:val="00366AC0"/>
  </w:style>
  <w:style w:customStyle="1" w:styleId="Figure" w:type="paragraph">
    <w:name w:val="Figure"/>
    <w:basedOn w:val="Normal"/>
    <w:rsid w:val="00366AC0"/>
    <w:pPr>
      <w:spacing w:after="200" w:line="240" w:lineRule="auto"/>
    </w:pPr>
    <w:rPr>
      <w:kern w:val="0"/>
      <w:lang w:val="en-US"/>
    </w:rPr>
  </w:style>
  <w:style w:customStyle="1" w:styleId="CaptionedFigure" w:type="paragraph">
    <w:name w:val="Captioned Figure"/>
    <w:basedOn w:val="Figure"/>
    <w:rsid w:val="00366AC0"/>
    <w:pPr>
      <w:keepNext/>
    </w:pPr>
  </w:style>
  <w:style w:customStyle="1" w:styleId="CaptionChar" w:type="character">
    <w:name w:val="Caption Char"/>
    <w:basedOn w:val="DefaultParagraphFont"/>
    <w:link w:val="Caption"/>
    <w:rsid w:val="00366AC0"/>
    <w:rPr>
      <w:i/>
      <w14:ligatures w14:val="standardContextual"/>
    </w:rPr>
  </w:style>
  <w:style w:customStyle="1" w:styleId="VerbatimChar" w:type="character">
    <w:name w:val="Verbatim Char"/>
    <w:basedOn w:val="CaptionChar"/>
    <w:link w:val="SourceCode"/>
    <w:rsid w:val="00366AC0"/>
    <w:rPr>
      <w:rFonts w:ascii="Consolas" w:hAnsi="Consolas"/>
      <w:i/>
      <w:sz w:val="22"/>
      <w:shd w:color="auto" w:fill="F8F8F8" w:val="clear"/>
      <w14:ligatures w14:val="standardContextual"/>
    </w:rPr>
  </w:style>
  <w:style w:customStyle="1" w:styleId="SectionNumber" w:type="character">
    <w:name w:val="Section Number"/>
    <w:basedOn w:val="CaptionChar"/>
    <w:rsid w:val="00366AC0"/>
    <w:rPr>
      <w:i/>
      <w:kern w:val="0"/>
      <w14:ligatures w14:val="standardContextual"/>
    </w:rPr>
  </w:style>
  <w:style w:styleId="FootnoteReference" w:type="character">
    <w:name w:val="footnote reference"/>
    <w:basedOn w:val="CaptionChar"/>
    <w:rsid w:val="00366AC0"/>
    <w:rPr>
      <w:i/>
      <w:kern w:val="0"/>
      <w:vertAlign w:val="superscript"/>
      <w14:ligatures w14:val="standardContextual"/>
    </w:rPr>
  </w:style>
  <w:style w:styleId="Hyperlink" w:type="character">
    <w:name w:val="Hyperlink"/>
    <w:basedOn w:val="CaptionChar"/>
    <w:uiPriority w:val="99"/>
    <w:rsid w:val="00366AC0"/>
    <w:rPr>
      <w:i/>
      <w:color w:themeColor="accent1" w:val="156082"/>
      <w:kern w:val="0"/>
      <w14:ligatures w14:val="standardContextual"/>
    </w:rPr>
  </w:style>
  <w:style w:styleId="TOCHeading" w:type="paragraph">
    <w:name w:val="TOC Heading"/>
    <w:basedOn w:val="Heading1"/>
    <w:next w:val="BodyText"/>
    <w:uiPriority w:val="39"/>
    <w:unhideWhenUsed/>
    <w:qFormat/>
    <w:rsid w:val="00366AC0"/>
    <w:pPr>
      <w:spacing w:before="240" w:line="259" w:lineRule="auto"/>
      <w:outlineLvl w:val="9"/>
    </w:pPr>
    <w:rPr>
      <w:kern w:val="0"/>
      <w:lang w:val="en-US"/>
    </w:rPr>
  </w:style>
  <w:style w:customStyle="1" w:styleId="SourceCode" w:type="paragraph">
    <w:name w:val="Source Code"/>
    <w:basedOn w:val="Normal"/>
    <w:link w:val="VerbatimChar"/>
    <w:rsid w:val="00366AC0"/>
    <w:pPr>
      <w:shd w:color="auto" w:fill="F8F8F8" w:val="clear"/>
      <w:wordWrap w:val="0"/>
      <w:spacing w:after="200" w:line="240" w:lineRule="auto"/>
    </w:pPr>
    <w:rPr>
      <w:rFonts w:ascii="Consolas" w:hAnsi="Consolas"/>
      <w:i/>
      <w:kern w:val="0"/>
      <w:sz w:val="22"/>
      <w:lang w:val="en-US"/>
    </w:rPr>
  </w:style>
  <w:style w:customStyle="1" w:styleId="KeywordTok" w:type="character">
    <w:name w:val="KeywordTok"/>
    <w:basedOn w:val="DefaultParagraphFont"/>
    <w:rsid w:val="00366AC0"/>
    <w:rPr>
      <w:rFonts w:ascii="Consolas" w:hAnsi="Consolas"/>
      <w:b/>
      <w:i/>
      <w:color w:val="204A87"/>
      <w:kern w:val="0"/>
      <w:sz w:val="22"/>
      <w:shd w:color="auto" w:fill="F8F8F8" w:val="clear"/>
    </w:rPr>
  </w:style>
  <w:style w:customStyle="1" w:styleId="DataTypeTok" w:type="character">
    <w:name w:val="DataTypeTok"/>
    <w:basedOn w:val="DefaultParagraphFont"/>
    <w:rsid w:val="00366AC0"/>
    <w:rPr>
      <w:rFonts w:ascii="Consolas" w:hAnsi="Consolas"/>
      <w:i/>
      <w:color w:val="204A87"/>
      <w:kern w:val="0"/>
      <w:sz w:val="22"/>
      <w:shd w:color="auto" w:fill="F8F8F8" w:val="clear"/>
    </w:rPr>
  </w:style>
  <w:style w:customStyle="1" w:styleId="DecValTok" w:type="character">
    <w:name w:val="DecValTok"/>
    <w:basedOn w:val="DefaultParagraphFont"/>
    <w:rsid w:val="00366AC0"/>
    <w:rPr>
      <w:rFonts w:ascii="Consolas" w:hAnsi="Consolas"/>
      <w:i/>
      <w:color w:val="0000CF"/>
      <w:kern w:val="0"/>
      <w:sz w:val="22"/>
      <w:shd w:color="auto" w:fill="F8F8F8" w:val="clear"/>
    </w:rPr>
  </w:style>
  <w:style w:customStyle="1" w:styleId="BaseNTok" w:type="character">
    <w:name w:val="BaseNTok"/>
    <w:basedOn w:val="DefaultParagraphFont"/>
    <w:rsid w:val="00366AC0"/>
    <w:rPr>
      <w:rFonts w:ascii="Consolas" w:hAnsi="Consolas"/>
      <w:i/>
      <w:color w:val="0000CF"/>
      <w:kern w:val="0"/>
      <w:sz w:val="22"/>
      <w:shd w:color="auto" w:fill="F8F8F8" w:val="clear"/>
    </w:rPr>
  </w:style>
  <w:style w:customStyle="1" w:styleId="FloatTok" w:type="character">
    <w:name w:val="FloatTok"/>
    <w:basedOn w:val="DefaultParagraphFont"/>
    <w:rsid w:val="00366AC0"/>
    <w:rPr>
      <w:rFonts w:ascii="Consolas" w:hAnsi="Consolas"/>
      <w:i/>
      <w:color w:val="0000CF"/>
      <w:kern w:val="0"/>
      <w:sz w:val="22"/>
      <w:shd w:color="auto" w:fill="F8F8F8" w:val="clear"/>
    </w:rPr>
  </w:style>
  <w:style w:customStyle="1" w:styleId="ConstantTok" w:type="character">
    <w:name w:val="ConstantTok"/>
    <w:basedOn w:val="DefaultParagraphFont"/>
    <w:rsid w:val="00366AC0"/>
    <w:rPr>
      <w:rFonts w:ascii="Consolas" w:hAnsi="Consolas"/>
      <w:i/>
      <w:color w:val="8F5902"/>
      <w:kern w:val="0"/>
      <w:sz w:val="22"/>
      <w:shd w:color="auto" w:fill="F8F8F8" w:val="clear"/>
    </w:rPr>
  </w:style>
  <w:style w:customStyle="1" w:styleId="CharTok" w:type="character">
    <w:name w:val="CharTok"/>
    <w:basedOn w:val="DefaultParagraphFont"/>
    <w:rsid w:val="00366AC0"/>
    <w:rPr>
      <w:rFonts w:ascii="Consolas" w:hAnsi="Consolas"/>
      <w:i/>
      <w:color w:val="4E9A06"/>
      <w:kern w:val="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366AC0"/>
    <w:rPr>
      <w:rFonts w:ascii="Consolas" w:hAnsi="Consolas"/>
      <w:b/>
      <w:i/>
      <w:color w:val="CE5C00"/>
      <w:kern w:val="0"/>
      <w:sz w:val="22"/>
      <w:shd w:color="auto" w:fill="F8F8F8" w:val="clear"/>
      <w14:ligatures w14:val="standardContextual"/>
    </w:rPr>
  </w:style>
  <w:style w:customStyle="1" w:styleId="StringTok" w:type="character">
    <w:name w:val="StringTok"/>
    <w:basedOn w:val="VerbatimChar"/>
    <w:rsid w:val="00366AC0"/>
    <w:rPr>
      <w:rFonts w:ascii="Consolas" w:hAnsi="Consolas"/>
      <w:i/>
      <w:color w:val="4E9A06"/>
      <w:kern w:val="0"/>
      <w:sz w:val="22"/>
      <w:shd w:color="auto" w:fill="F8F8F8" w:val="clear"/>
      <w14:ligatures w14:val="standardContextual"/>
    </w:rPr>
  </w:style>
  <w:style w:customStyle="1" w:styleId="VerbatimStringTok" w:type="character">
    <w:name w:val="VerbatimStringTok"/>
    <w:basedOn w:val="VerbatimChar"/>
    <w:rsid w:val="00366AC0"/>
    <w:rPr>
      <w:rFonts w:ascii="Consolas" w:hAnsi="Consolas"/>
      <w:i/>
      <w:color w:val="4E9A06"/>
      <w:kern w:val="0"/>
      <w:sz w:val="22"/>
      <w:shd w:color="auto" w:fill="F8F8F8" w:val="clear"/>
      <w14:ligatures w14:val="standardContextual"/>
    </w:rPr>
  </w:style>
  <w:style w:customStyle="1" w:styleId="SpecialStringTok" w:type="character">
    <w:name w:val="SpecialStringTok"/>
    <w:basedOn w:val="VerbatimChar"/>
    <w:rsid w:val="00366AC0"/>
    <w:rPr>
      <w:rFonts w:ascii="Consolas" w:hAnsi="Consolas"/>
      <w:i/>
      <w:color w:val="4E9A06"/>
      <w:kern w:val="0"/>
      <w:sz w:val="22"/>
      <w:shd w:color="auto" w:fill="F8F8F8" w:val="clear"/>
      <w14:ligatures w14:val="standardContextual"/>
    </w:rPr>
  </w:style>
  <w:style w:customStyle="1" w:styleId="ImportTok" w:type="character">
    <w:name w:val="ImportTok"/>
    <w:basedOn w:val="DefaultParagraphFont"/>
    <w:rsid w:val="00366AC0"/>
    <w:rPr>
      <w:rFonts w:ascii="Consolas" w:hAnsi="Consolas"/>
      <w:i/>
      <w:kern w:val="0"/>
      <w:sz w:val="22"/>
      <w:shd w:color="auto" w:fill="F8F8F8" w:val="clear"/>
    </w:rPr>
  </w:style>
  <w:style w:customStyle="1" w:styleId="CommentTok" w:type="character">
    <w:name w:val="CommentTok"/>
    <w:basedOn w:val="DefaultParagraphFont"/>
    <w:rsid w:val="00366AC0"/>
    <w:rPr>
      <w:rFonts w:ascii="Consolas" w:hAnsi="Consolas"/>
      <w:i w:val="0"/>
      <w:color w:val="8F5902"/>
      <w:kern w:val="0"/>
      <w:sz w:val="22"/>
      <w:shd w:color="auto" w:fill="F8F8F8" w:val="clear"/>
    </w:rPr>
  </w:style>
  <w:style w:customStyle="1" w:styleId="DocumentationTok" w:type="character">
    <w:name w:val="Documentation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color="auto" w:fill="F8F8F8" w:val="clear"/>
    </w:rPr>
  </w:style>
  <w:style w:customStyle="1" w:styleId="AnnotationTok" w:type="character">
    <w:name w:val="Annotation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color="auto" w:fill="F8F8F8" w:val="clear"/>
    </w:rPr>
  </w:style>
  <w:style w:customStyle="1" w:styleId="CommentVarTok" w:type="character">
    <w:name w:val="CommentVar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color="auto" w:fill="F8F8F8" w:val="clear"/>
    </w:rPr>
  </w:style>
  <w:style w:customStyle="1" w:styleId="OtherTok" w:type="character">
    <w:name w:val="OtherTok"/>
    <w:basedOn w:val="DefaultParagraphFont"/>
    <w:rsid w:val="00366AC0"/>
    <w:rPr>
      <w:rFonts w:ascii="Consolas" w:hAnsi="Consolas"/>
      <w:i/>
      <w:color w:val="8F5902"/>
      <w:kern w:val="0"/>
      <w:sz w:val="22"/>
      <w:shd w:color="auto" w:fill="F8F8F8" w:val="clear"/>
    </w:rPr>
  </w:style>
  <w:style w:customStyle="1" w:styleId="FunctionTok" w:type="character">
    <w:name w:val="FunctionTok"/>
    <w:basedOn w:val="DefaultParagraphFont"/>
    <w:rsid w:val="00366AC0"/>
    <w:rPr>
      <w:rFonts w:ascii="Consolas" w:hAnsi="Consolas"/>
      <w:b/>
      <w:i/>
      <w:color w:val="204A87"/>
      <w:kern w:val="0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366AC0"/>
    <w:rPr>
      <w:rFonts w:ascii="Consolas" w:hAnsi="Consolas"/>
      <w:i/>
      <w:color w:val="000000"/>
      <w:kern w:val="0"/>
      <w:sz w:val="22"/>
      <w:shd w:color="auto" w:fill="F8F8F8" w:val="clear"/>
      <w14:ligatures w14:val="standardContextual"/>
    </w:rPr>
  </w:style>
  <w:style w:customStyle="1" w:styleId="ControlFlowTok" w:type="character">
    <w:name w:val="ControlFlowTok"/>
    <w:basedOn w:val="DefaultParagraphFont"/>
    <w:rsid w:val="00366AC0"/>
    <w:rPr>
      <w:rFonts w:ascii="Consolas" w:hAnsi="Consolas"/>
      <w:b/>
      <w:i/>
      <w:color w:val="204A87"/>
      <w:kern w:val="0"/>
      <w:sz w:val="22"/>
      <w:shd w:color="auto" w:fill="F8F8F8" w:val="clear"/>
    </w:rPr>
  </w:style>
  <w:style w:customStyle="1" w:styleId="OperatorTok" w:type="character">
    <w:name w:val="OperatorTok"/>
    <w:basedOn w:val="DefaultParagraphFont"/>
    <w:rsid w:val="00366AC0"/>
    <w:rPr>
      <w:rFonts w:ascii="Consolas" w:hAnsi="Consolas"/>
      <w:b/>
      <w:i/>
      <w:color w:val="CE5C00"/>
      <w:kern w:val="0"/>
      <w:sz w:val="22"/>
      <w:shd w:color="auto" w:fill="F8F8F8" w:val="clear"/>
    </w:rPr>
  </w:style>
  <w:style w:customStyle="1" w:styleId="BuiltInTok" w:type="character">
    <w:name w:val="BuiltInTok"/>
    <w:basedOn w:val="DefaultParagraphFont"/>
    <w:rsid w:val="00366AC0"/>
    <w:rPr>
      <w:rFonts w:ascii="Consolas" w:hAnsi="Consolas"/>
      <w:i/>
      <w:kern w:val="0"/>
      <w:sz w:val="22"/>
      <w:shd w:color="auto" w:fill="F8F8F8" w:val="clear"/>
    </w:rPr>
  </w:style>
  <w:style w:customStyle="1" w:styleId="ExtensionTok" w:type="character">
    <w:name w:val="ExtensionTok"/>
    <w:basedOn w:val="DefaultParagraphFont"/>
    <w:rsid w:val="00366AC0"/>
    <w:rPr>
      <w:rFonts w:ascii="Consolas" w:hAnsi="Consolas"/>
      <w:i/>
      <w:kern w:val="0"/>
      <w:sz w:val="22"/>
      <w:shd w:color="auto" w:fill="F8F8F8" w:val="clear"/>
    </w:rPr>
  </w:style>
  <w:style w:customStyle="1" w:styleId="PreprocessorTok" w:type="character">
    <w:name w:val="PreprocessorTok"/>
    <w:basedOn w:val="DefaultParagraphFont"/>
    <w:rsid w:val="00366AC0"/>
    <w:rPr>
      <w:rFonts w:ascii="Consolas" w:hAnsi="Consolas"/>
      <w:i w:val="0"/>
      <w:color w:val="8F5902"/>
      <w:kern w:val="0"/>
      <w:sz w:val="22"/>
      <w:shd w:color="auto" w:fill="F8F8F8" w:val="clear"/>
    </w:rPr>
  </w:style>
  <w:style w:customStyle="1" w:styleId="AttributeTok" w:type="character">
    <w:name w:val="AttributeTok"/>
    <w:basedOn w:val="DefaultParagraphFont"/>
    <w:rsid w:val="00366AC0"/>
    <w:rPr>
      <w:rFonts w:ascii="Consolas" w:hAnsi="Consolas"/>
      <w:i/>
      <w:color w:val="204A87"/>
      <w:kern w:val="0"/>
      <w:sz w:val="22"/>
      <w:shd w:color="auto" w:fill="F8F8F8" w:val="clear"/>
    </w:rPr>
  </w:style>
  <w:style w:customStyle="1" w:styleId="RegionMarkerTok" w:type="character">
    <w:name w:val="RegionMarkerTok"/>
    <w:basedOn w:val="DefaultParagraphFont"/>
    <w:rsid w:val="00366AC0"/>
    <w:rPr>
      <w:rFonts w:ascii="Consolas" w:hAnsi="Consolas"/>
      <w:i/>
      <w:kern w:val="0"/>
      <w:sz w:val="22"/>
      <w:shd w:color="auto" w:fill="F8F8F8" w:val="clear"/>
    </w:rPr>
  </w:style>
  <w:style w:customStyle="1" w:styleId="InformationTok" w:type="character">
    <w:name w:val="Information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366AC0"/>
    <w:rPr>
      <w:rFonts w:ascii="Consolas" w:hAnsi="Consolas"/>
      <w:b/>
      <w:i w:val="0"/>
      <w:color w:val="8F5902"/>
      <w:kern w:val="0"/>
      <w:sz w:val="22"/>
      <w:shd w:color="auto" w:fill="F8F8F8" w:val="clear"/>
      <w14:ligatures w14:val="standardContextual"/>
    </w:rPr>
  </w:style>
  <w:style w:customStyle="1" w:styleId="AlertTok" w:type="character">
    <w:name w:val="AlertTok"/>
    <w:basedOn w:val="DefaultParagraphFont"/>
    <w:rsid w:val="00366AC0"/>
    <w:rPr>
      <w:rFonts w:ascii="Consolas" w:hAnsi="Consolas"/>
      <w:i/>
      <w:color w:val="EF2929"/>
      <w:kern w:val="0"/>
      <w:sz w:val="22"/>
      <w:shd w:color="auto" w:fill="F8F8F8" w:val="clear"/>
    </w:rPr>
  </w:style>
  <w:style w:customStyle="1" w:styleId="ErrorTok" w:type="character">
    <w:name w:val="ErrorTok"/>
    <w:basedOn w:val="DefaultParagraphFont"/>
    <w:rsid w:val="00366AC0"/>
    <w:rPr>
      <w:rFonts w:ascii="Consolas" w:hAnsi="Consolas"/>
      <w:b/>
      <w:i/>
      <w:color w:val="A40000"/>
      <w:kern w:val="0"/>
      <w:sz w:val="22"/>
      <w:shd w:color="auto" w:fill="F8F8F8" w:val="clear"/>
    </w:rPr>
  </w:style>
  <w:style w:customStyle="1" w:styleId="NormalTok" w:type="character">
    <w:name w:val="NormalTok"/>
    <w:basedOn w:val="DefaultParagraphFont"/>
    <w:rsid w:val="00366AC0"/>
    <w:rPr>
      <w:rFonts w:ascii="Consolas" w:hAnsi="Consolas"/>
      <w:i/>
      <w:kern w:val="0"/>
      <w:sz w:val="22"/>
      <w:shd w:color="auto" w:fill="F8F8F8" w:val="clear"/>
    </w:rPr>
  </w:style>
  <w:style w:styleId="TOC1" w:type="paragraph">
    <w:name w:val="toc 1"/>
    <w:basedOn w:val="Normal"/>
    <w:next w:val="Normal"/>
    <w:autoRedefine/>
    <w:uiPriority w:val="39"/>
    <w:rsid w:val="00366AC0"/>
    <w:pPr>
      <w:spacing w:after="100" w:line="240" w:lineRule="auto"/>
    </w:pPr>
    <w:rPr>
      <w:kern w:val="0"/>
      <w:lang w:val="en-US"/>
    </w:rPr>
  </w:style>
  <w:style w:styleId="TOC2" w:type="paragraph">
    <w:name w:val="toc 2"/>
    <w:basedOn w:val="Normal"/>
    <w:next w:val="Normal"/>
    <w:autoRedefine/>
    <w:uiPriority w:val="39"/>
    <w:rsid w:val="00366AC0"/>
    <w:pPr>
      <w:spacing w:after="100" w:line="240" w:lineRule="auto"/>
      <w:ind w:left="240"/>
    </w:pPr>
    <w:rPr>
      <w:kern w:val="0"/>
      <w:lang w:val="en-US"/>
    </w:rPr>
  </w:style>
  <w:style w:styleId="TOC3" w:type="paragraph">
    <w:name w:val="toc 3"/>
    <w:basedOn w:val="Normal"/>
    <w:next w:val="Normal"/>
    <w:autoRedefine/>
    <w:uiPriority w:val="39"/>
    <w:rsid w:val="00366AC0"/>
    <w:pPr>
      <w:spacing w:after="100" w:line="240" w:lineRule="auto"/>
      <w:ind w:left="480"/>
    </w:pPr>
    <w:rPr>
      <w:kern w:val="0"/>
      <w:lang w:val="en-US"/>
    </w:rPr>
  </w:style>
  <w:style w:styleId="Header" w:type="paragraph">
    <w:name w:val="header"/>
    <w:basedOn w:val="Normal"/>
    <w:link w:val="HeaderChar"/>
    <w:uiPriority w:val="99"/>
    <w:unhideWhenUsed/>
    <w:rsid w:val="00366AC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66AC0"/>
    <w:rPr>
      <w:kern w:val="2"/>
      <w:lang w:val="en-ZA"/>
      <w14:ligatures w14:val="standardContextual"/>
    </w:rPr>
  </w:style>
  <w:style w:styleId="Footer" w:type="paragraph">
    <w:name w:val="footer"/>
    <w:basedOn w:val="Normal"/>
    <w:link w:val="FooterChar"/>
    <w:uiPriority w:val="99"/>
    <w:unhideWhenUsed/>
    <w:rsid w:val="00366AC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66AC0"/>
    <w:rPr>
      <w:kern w:val="2"/>
      <w:lang w:val="en-ZA"/>
      <w14:ligatures w14:val="standardContextual"/>
    </w:rPr>
  </w:style>
  <w:style w:styleId="PlaceholderText" w:type="character">
    <w:name w:val="Placeholder Text"/>
    <w:basedOn w:val="DefaultParagraphFont"/>
    <w:rsid w:val="00434A4B"/>
    <w:rPr>
      <w:color w:val="666666"/>
    </w:rPr>
  </w:style>
  <w:style w:customStyle="1" w:styleId="BodyTextChar" w:type="character">
    <w:name w:val="Body Text Char"/>
    <w:basedOn w:val="DefaultParagraphFont"/>
    <w:link w:val="BodyText"/>
    <w:rsid w:val="00366AC0"/>
    <w:rPr>
      <w14:ligatures w14:val="standardContextual"/>
    </w:rPr>
  </w:style>
  <w:style w:customStyle="1" w:styleId="DateChar" w:type="character">
    <w:name w:val="Date Char"/>
    <w:basedOn w:val="DefaultParagraphFont"/>
    <w:link w:val="Date"/>
    <w:rsid w:val="00366AC0"/>
  </w:style>
  <w:style w:styleId="FollowedHyperlink" w:type="character">
    <w:name w:val="FollowedHyperlink"/>
    <w:basedOn w:val="DefaultParagraphFont"/>
    <w:uiPriority w:val="99"/>
    <w:unhideWhenUsed/>
    <w:rsid w:val="00366AC0"/>
    <w:rPr>
      <w:color w:themeColor="followedHyperlink" w:val="96607D"/>
      <w:u w:val="single"/>
    </w:rPr>
  </w:style>
  <w:style w:customStyle="1" w:styleId="FootnoteTextChar" w:type="character">
    <w:name w:val="Footnote Text Char"/>
    <w:basedOn w:val="DefaultParagraphFont"/>
    <w:link w:val="FootnoteText"/>
    <w:uiPriority w:val="9"/>
    <w:rsid w:val="00366AC0"/>
    <w:rPr>
      <w14:ligatures w14:val="standardContextual"/>
    </w:rPr>
  </w:style>
  <w:style w:styleId="IntenseEmphasis" w:type="character">
    <w:name w:val="Intense Emphasis"/>
    <w:basedOn w:val="DefaultParagraphFont"/>
    <w:uiPriority w:val="21"/>
    <w:qFormat/>
    <w:rsid w:val="00366AC0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66AC0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66AC0"/>
    <w:rPr>
      <w:i/>
      <w:iCs/>
      <w:color w:themeColor="accent1" w:themeShade="BF" w:val="0F4761"/>
      <w:kern w:val="2"/>
      <w:lang w:val="en-ZA"/>
      <w14:ligatures w14:val="standardContextual"/>
    </w:rPr>
  </w:style>
  <w:style w:styleId="IntenseReference" w:type="character">
    <w:name w:val="Intense Reference"/>
    <w:basedOn w:val="DefaultParagraphFont"/>
    <w:uiPriority w:val="32"/>
    <w:qFormat/>
    <w:rsid w:val="00366AC0"/>
    <w:rPr>
      <w:b/>
      <w:bCs/>
      <w:smallCaps/>
      <w:color w:themeColor="accent1" w:themeShade="BF" w:val="0F4761"/>
      <w:spacing w:val="5"/>
    </w:rPr>
  </w:style>
  <w:style w:styleId="ListParagraph" w:type="paragraph">
    <w:name w:val="List Paragraph"/>
    <w:basedOn w:val="Normal"/>
    <w:uiPriority w:val="34"/>
    <w:qFormat/>
    <w:rsid w:val="00366AC0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366AC0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66AC0"/>
    <w:rPr>
      <w:i/>
      <w:iCs/>
      <w:color w:themeColor="text1" w:themeTint="BF" w:val="404040"/>
      <w:kern w:val="2"/>
      <w:lang w:val="en-ZA"/>
      <w14:ligatures w14:val="standardContextual"/>
    </w:rPr>
  </w:style>
  <w:style w:styleId="TableGrid" w:type="table">
    <w:name w:val="Table Grid"/>
    <w:basedOn w:val="TableNormal"/>
    <w:uiPriority w:val="39"/>
    <w:rsid w:val="00366AC0"/>
    <w:pPr>
      <w:spacing w:after="0"/>
    </w:pPr>
    <w:rPr>
      <w:kern w:val="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0" Target="http://localhost:3000/project" TargetMode="External" /><Relationship Type="http://schemas.openxmlformats.org/officeDocument/2006/relationships/hyperlink" Id="rId46" Target="http://localhost:50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localhost:3000/project" TargetMode="External" /><Relationship Type="http://schemas.openxmlformats.org/officeDocument/2006/relationships/hyperlink" Id="rId46" Target="http://localhost:5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5: Deployment and Monitoring/Maintenance</dc:title>
  <dc:creator>Group A</dc:creator>
  <cp:keywords/>
  <dcterms:created xsi:type="dcterms:W3CDTF">2025-10-17T13:34:54Z</dcterms:created>
  <dcterms:modified xsi:type="dcterms:W3CDTF">2025-10-17T13:34:54Z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October 2025</vt:lpwstr>
  </property>
  <property fmtid="{D5CDD505-2E9C-101B-9397-08002B2CF9AE}" pid="3" name="output">
    <vt:lpwstr/>
  </property>
  <property fmtid="{D5CDD505-2E9C-101B-9397-08002B2CF9AE}" pid="4" name="subtitle">
    <vt:lpwstr>CRISP-DM Phase 6 - Health and Demographic Patterns in South Africa (HDPSA)</vt:lpwstr>
  </property>
</Properties>
</file>