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rPr>
          <w:rFonts w:ascii="Proxima Nova" w:cs="Proxima Nova" w:eastAsia="Proxima Nova" w:hAnsi="Proxima Nova"/>
          <w:color w:val="45454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hd w:fill="ffffff" w:val="clear"/>
        <w:rPr>
          <w:rFonts w:ascii="Proxima Nova" w:cs="Proxima Nova" w:eastAsia="Proxima Nova" w:hAnsi="Proxima Nova"/>
          <w:sz w:val="36"/>
          <w:szCs w:val="36"/>
        </w:rPr>
      </w:pPr>
      <w:bookmarkStart w:colFirst="0" w:colLast="0" w:name="_kqypmht0c70y" w:id="0"/>
      <w:bookmarkEnd w:id="0"/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Campaign:</w:t>
      </w: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Invoices App Launch Emails</w:t>
      </w: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 (3/26)</w:t>
      </w:r>
    </w:p>
    <w:p w:rsidR="00000000" w:rsidDel="00000000" w:rsidP="00000000" w:rsidRDefault="00000000" w:rsidRPr="00000000" w14:paraId="00000004">
      <w:pPr>
        <w:pStyle w:val="Title"/>
        <w:shd w:fill="ffffff" w:val="clear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gn6xuqrfqaxb" w:id="1"/>
      <w:bookmarkEnd w:id="1"/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Link to Brief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le7iaqj0r9dn" w:id="2"/>
      <w:bookmarkEnd w:id="2"/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Email #1: A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ctive Invoicers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9195"/>
        <w:tblGridChange w:id="0">
          <w:tblGrid>
            <w:gridCol w:w="1605"/>
            <w:gridCol w:w="9195"/>
          </w:tblGrid>
        </w:tblGridChange>
      </w:tblGrid>
      <w:tr>
        <w:trPr>
          <w:trHeight w:val="78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1tsf3eob0k24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 the inbox</w:t>
            </w:r>
          </w:p>
        </w:tc>
      </w:tr>
      <w:tr>
        <w:trPr>
          <w:trHeight w:val="1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Square Invoices</w:t>
            </w:r>
          </w:p>
        </w:tc>
      </w:tr>
      <w:tr>
        <w:trPr>
          <w:trHeight w:val="2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Subject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30-40 characters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Introducing the new Square Invoices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Prehead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30-50 characters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Download today for access to new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yb80x6i97idv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Headline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&lt; 70 characters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A smarter app, designed for your business.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Graphic 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For active invoicer and churned: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Blue drawer &gt; Tap Estimate &gt; Send Estimate &gt; Estimate status updated to approved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trike w:val="1"/>
                <w:sz w:val="20"/>
                <w:szCs w:val="20"/>
                <w:rtl w:val="0"/>
              </w:rPr>
              <w:t xml:space="preserve">New Estimate screen pre-populated &gt; click send &gt; Estimate sent screen &gt; Estimate status screen &gt; Estimate status screen: Estimate accepted &gt; Convert to invoice &gt; Invoices overview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See flow here: </w:t>
            </w: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https://drive.google.com/open?id=14wjgiavccSdDOJ8iTqMXUppm8x9i1_aJ&amp;authuser=jkarlsson@squareup.com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d9d9d9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Body copy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d9d9d9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It’s here! Your very own app to help you better manage your invoicing workflow. Download it today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to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Manage estimates, easily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Easily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create and send estimates - then convert approved estimates to invoices in seconds.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Request deposits upfront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Send a deposit request in just a couple taps to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break up and secure larger payments.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Get a free Invoicing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Do more without paying more. Download the app for free on iOS and Android.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&lt;CTA&gt;</w:t>
            </w:r>
          </w:p>
          <w:p w:rsidR="00000000" w:rsidDel="00000000" w:rsidP="00000000" w:rsidRDefault="00000000" w:rsidRPr="00000000" w14:paraId="0000002B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Square Invoices syncs with your existing Square account, so all you have to do is download, log in and pick right up where you left off.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Proxima Nova" w:cs="Proxima Nova" w:eastAsia="Proxima Nova" w:hAnsi="Proxima Nova"/>
                <w:color w:val="99999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(optional)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Download now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CTA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Secondary CTA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Learn more about the Square Invoices app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Secondary URL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yvzr3b7xkpp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t4wbb5h18m9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553lwj8kemn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gabnl6f6v8b6" w:id="8"/>
      <w:bookmarkEnd w:id="8"/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Email #2: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Cross-Sell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8865"/>
        <w:tblGridChange w:id="0">
          <w:tblGrid>
            <w:gridCol w:w="1935"/>
            <w:gridCol w:w="8865"/>
          </w:tblGrid>
        </w:tblGridChange>
      </w:tblGrid>
      <w:tr>
        <w:trPr>
          <w:trHeight w:val="78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7qtz0n9cvjpw" w:id="9"/>
            <w:bookmarkEnd w:id="9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 the inbox</w:t>
            </w:r>
          </w:p>
        </w:tc>
      </w:tr>
      <w:tr>
        <w:trPr>
          <w:trHeight w:val="1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Square Invoices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Subject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30-40 characters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&lt;FirstName&gt;, meet the new Square Invoices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Prehead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30-50 characters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 paid faster with Square Invoices.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uo8wgmt4qqi8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Headline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&lt; 70 characters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Send professional invoices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Fast, free, and from your phone.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Graphic 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#2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Invoices paid screen (buyer) &gt; Invoices status update to paid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d9d9d9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Body copy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d9d9d9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Introducing the new Square Invoices app. Designed with easy-to-use features to help you request payment from anywhere.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Download it today to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 paid faster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Invoices are easy to send, and even easier for your customers to pay.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Book your next big job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Send estimates and secure large or future orders with deposits.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Never miss a payment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Send reminders and track invoice status automatically to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take out the work of getting paid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c40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&lt;CTA&gt;</w:t>
            </w:r>
          </w:p>
          <w:p w:rsidR="00000000" w:rsidDel="00000000" w:rsidP="00000000" w:rsidRDefault="00000000" w:rsidRPr="00000000" w14:paraId="0000005D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Getting started is quick, easy, and 100% free. Square Invoices syncs with your existing Square account, so all you have to do is download, log in, and you’re ready to go.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Proxima Nova" w:cs="Proxima Nova" w:eastAsia="Proxima Nova" w:hAnsi="Proxima Nova"/>
                <w:color w:val="99999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(optional)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Download now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CTA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Secondary CTA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Learn more about the Square Invoices app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Secondary URL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3oe19l9tdf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vartcjuis18i" w:id="12"/>
      <w:bookmarkEnd w:id="12"/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Email #3: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Churned Invoices Merchants </w:t>
      </w:r>
    </w:p>
    <w:p w:rsidR="00000000" w:rsidDel="00000000" w:rsidP="00000000" w:rsidRDefault="00000000" w:rsidRPr="00000000" w14:paraId="00000072">
      <w:pPr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8865"/>
        <w:tblGridChange w:id="0">
          <w:tblGrid>
            <w:gridCol w:w="1935"/>
            <w:gridCol w:w="8865"/>
          </w:tblGrid>
        </w:tblGridChange>
      </w:tblGrid>
      <w:tr>
        <w:trPr>
          <w:trHeight w:val="1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Square Invoices</w:t>
            </w:r>
          </w:p>
        </w:tc>
      </w:tr>
      <w:tr>
        <w:trPr>
          <w:trHeight w:val="2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Subject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30-40 characters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Our n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ew app for invoices.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Take another look.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Prehead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30-50 characters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Download today to try the newest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43uwbeqqwkel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Headline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&lt; 70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While you were away…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Graphic idea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d9d9d9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Body copy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d9d9d9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We’ve been hard at work building an app that will help you manage your invoices from anywhere.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Download it today to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Send Estimates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Easily create and send estimates - then convert approved estimates to invoices in seconds.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Request Deposits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Request a deposit to break up and secure larger payments.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 a free Invoicing App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 more without paying more. Download the app for free on iOS and Android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&lt;CTA&gt;</w:t>
            </w:r>
          </w:p>
          <w:p w:rsidR="00000000" w:rsidDel="00000000" w:rsidP="00000000" w:rsidRDefault="00000000" w:rsidRPr="00000000" w14:paraId="0000008F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Square Invoices syncs with your existing Square account, so all you have to do is download, log in and pick right up where you left off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91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Proxima Nova" w:cs="Proxima Nova" w:eastAsia="Proxima Nova" w:hAnsi="Proxima Nova"/>
                <w:color w:val="99999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sz w:val="20"/>
                <w:szCs w:val="20"/>
                <w:rtl w:val="0"/>
              </w:rPr>
              <w:t xml:space="preserve">(optional)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Download now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CTA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Proxima Nova" w:cs="Proxima Nova" w:eastAsia="Proxima Nova" w:hAnsi="Proxima Nov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Secondary CTA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Learn more about the Square Invoices app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Secondary URL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i7EsqyjNTUXfictf8teznvy1P9POWr3VnI-g2ybKF0/edit" TargetMode="External"/><Relationship Id="rId7" Type="http://schemas.openxmlformats.org/officeDocument/2006/relationships/hyperlink" Target="https://drive.google.com/open?id=14wjgiavccSdDOJ8iTqMXUppm8x9i1_aJ&amp;authuser=jkarlsson@squareu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