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2378" w14:textId="77777777" w:rsidR="002E47AA" w:rsidRDefault="002E47AA" w:rsidP="002E47AA">
      <w:r w:rsidRPr="00C66EC2">
        <w:rPr>
          <w:iCs/>
        </w:rPr>
        <w:t>Handbuch Buddhismus</w:t>
      </w:r>
      <w:r w:rsidRPr="00C66EC2">
        <w:t xml:space="preserve"> von Hans Wolfgang Schumann (aktualisierte Auflage 2008).</w:t>
      </w:r>
    </w:p>
    <w:p w14:paraId="70D69EEF" w14:textId="77777777" w:rsidR="002E47AA" w:rsidRDefault="002E47AA">
      <w:pPr>
        <w:rPr>
          <w:b/>
          <w:bCs/>
        </w:rPr>
      </w:pPr>
    </w:p>
    <w:p w14:paraId="28CE1FDD" w14:textId="77777777" w:rsidR="00C66EC2" w:rsidRPr="00C66EC2" w:rsidRDefault="00C66EC2" w:rsidP="00C66EC2">
      <w:pPr>
        <w:rPr>
          <w:b/>
          <w:bCs/>
        </w:rPr>
      </w:pPr>
      <w:r w:rsidRPr="00C66EC2">
        <w:rPr>
          <w:b/>
          <w:bCs/>
        </w:rPr>
        <w:t>Konkurrierende Systeme</w:t>
      </w:r>
    </w:p>
    <w:p w14:paraId="06A92EB1" w14:textId="56EB89F3" w:rsidR="00C66EC2" w:rsidRPr="00C66EC2" w:rsidRDefault="00C66EC2" w:rsidP="00C66EC2">
      <w:r w:rsidRPr="00C66EC2">
        <w:t>Zur Zeit Buddhas (5. Jh. v. Chr.) war Nordindien von einer au</w:t>
      </w:r>
      <w:r w:rsidR="007C3E09">
        <w:t>ss</w:t>
      </w:r>
      <w:r w:rsidRPr="00C66EC2">
        <w:t xml:space="preserve">ergewöhnlichen Vielfalt religiöser und philosophischer Strömungen geprägt. Der Buddhismus entstand daher </w:t>
      </w:r>
      <w:r w:rsidRPr="00C66EC2">
        <w:rPr>
          <w:b/>
          <w:bCs/>
        </w:rPr>
        <w:t>nicht im luftleeren Raum</w:t>
      </w:r>
      <w:r w:rsidRPr="00C66EC2">
        <w:t>, sondern im Dialog und in der Auseinandersetzung mit bereits bestehenden Lehren.</w:t>
      </w:r>
    </w:p>
    <w:p w14:paraId="09E1AAB8" w14:textId="77777777" w:rsidR="00C66EC2" w:rsidRDefault="00C66EC2"/>
    <w:p w14:paraId="0C288EC3" w14:textId="04F101C6" w:rsidR="00C66EC2" w:rsidRDefault="00C66EC2">
      <w:r w:rsidRPr="00C66EC2">
        <w:t>Die wichtigsten konkurrierenden Systeme</w:t>
      </w:r>
    </w:p>
    <w:tbl>
      <w:tblPr>
        <w:tblW w:w="10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8"/>
        <w:gridCol w:w="1529"/>
        <w:gridCol w:w="3087"/>
        <w:gridCol w:w="3571"/>
      </w:tblGrid>
      <w:tr w:rsidR="00C66EC2" w:rsidRPr="00C66EC2" w14:paraId="1EAB9544" w14:textId="77777777" w:rsidTr="00C66EC2">
        <w:trPr>
          <w:trHeight w:val="20"/>
        </w:trPr>
        <w:tc>
          <w:tcPr>
            <w:tcW w:w="2188" w:type="dxa"/>
            <w:shd w:val="clear" w:color="auto" w:fill="DAE9F7" w:themeFill="text2" w:themeFillTint="1A"/>
            <w:hideMark/>
          </w:tcPr>
          <w:p w14:paraId="77650E3F" w14:textId="77777777" w:rsidR="00C66EC2" w:rsidRPr="00C66EC2" w:rsidRDefault="00C66EC2" w:rsidP="00C66EC2">
            <w:pPr>
              <w:rPr>
                <w:rFonts w:eastAsia="Times New Roman" w:cs="Calibri Light"/>
                <w:b/>
                <w:bCs/>
                <w:color w:val="000000"/>
                <w:szCs w:val="24"/>
                <w:lang w:eastAsia="de-CH"/>
              </w:rPr>
            </w:pPr>
            <w:r w:rsidRPr="00C66EC2">
              <w:rPr>
                <w:rFonts w:eastAsia="Times New Roman" w:cs="Calibri Light"/>
                <w:b/>
                <w:bCs/>
                <w:color w:val="000000"/>
                <w:szCs w:val="24"/>
                <w:lang w:eastAsia="de-CH"/>
              </w:rPr>
              <w:t>System</w:t>
            </w:r>
          </w:p>
        </w:tc>
        <w:tc>
          <w:tcPr>
            <w:tcW w:w="1529" w:type="dxa"/>
            <w:shd w:val="clear" w:color="auto" w:fill="DAE9F7" w:themeFill="text2" w:themeFillTint="1A"/>
            <w:hideMark/>
          </w:tcPr>
          <w:p w14:paraId="7AE090E7" w14:textId="77777777" w:rsidR="00C66EC2" w:rsidRPr="00C66EC2" w:rsidRDefault="00C66EC2" w:rsidP="00C66EC2">
            <w:pPr>
              <w:rPr>
                <w:rFonts w:eastAsia="Times New Roman" w:cs="Calibri Light"/>
                <w:b/>
                <w:bCs/>
                <w:color w:val="000000"/>
                <w:szCs w:val="24"/>
                <w:lang w:eastAsia="de-CH"/>
              </w:rPr>
            </w:pPr>
            <w:r w:rsidRPr="00C66EC2">
              <w:rPr>
                <w:rFonts w:eastAsia="Times New Roman" w:cs="Calibri Light"/>
                <w:b/>
                <w:bCs/>
                <w:color w:val="000000"/>
                <w:szCs w:val="24"/>
                <w:lang w:eastAsia="de-CH"/>
              </w:rPr>
              <w:t>Vertreter</w:t>
            </w:r>
          </w:p>
        </w:tc>
        <w:tc>
          <w:tcPr>
            <w:tcW w:w="3087" w:type="dxa"/>
            <w:shd w:val="clear" w:color="auto" w:fill="DAE9F7" w:themeFill="text2" w:themeFillTint="1A"/>
            <w:hideMark/>
          </w:tcPr>
          <w:p w14:paraId="1423DE3D" w14:textId="77777777" w:rsidR="00C66EC2" w:rsidRPr="00C66EC2" w:rsidRDefault="00C66EC2" w:rsidP="00C66EC2">
            <w:pPr>
              <w:rPr>
                <w:rFonts w:eastAsia="Times New Roman" w:cs="Calibri Light"/>
                <w:b/>
                <w:bCs/>
                <w:color w:val="000000"/>
                <w:szCs w:val="24"/>
                <w:lang w:eastAsia="de-CH"/>
              </w:rPr>
            </w:pPr>
            <w:r w:rsidRPr="00C66EC2">
              <w:rPr>
                <w:rFonts w:eastAsia="Times New Roman" w:cs="Calibri Light"/>
                <w:b/>
                <w:bCs/>
                <w:color w:val="000000"/>
                <w:szCs w:val="24"/>
                <w:lang w:eastAsia="de-CH"/>
              </w:rPr>
              <w:t>Kerngedanke</w:t>
            </w:r>
          </w:p>
        </w:tc>
        <w:tc>
          <w:tcPr>
            <w:tcW w:w="3571" w:type="dxa"/>
            <w:shd w:val="clear" w:color="auto" w:fill="DAE9F7" w:themeFill="text2" w:themeFillTint="1A"/>
            <w:hideMark/>
          </w:tcPr>
          <w:p w14:paraId="3F11886D" w14:textId="77777777" w:rsidR="00C66EC2" w:rsidRPr="00C66EC2" w:rsidRDefault="00C66EC2" w:rsidP="00C66EC2">
            <w:pPr>
              <w:rPr>
                <w:rFonts w:eastAsia="Times New Roman" w:cs="Calibri Light"/>
                <w:b/>
                <w:bCs/>
                <w:color w:val="000000"/>
                <w:szCs w:val="24"/>
                <w:lang w:eastAsia="de-CH"/>
              </w:rPr>
            </w:pPr>
            <w:r w:rsidRPr="00C66EC2">
              <w:rPr>
                <w:rFonts w:eastAsia="Times New Roman" w:cs="Calibri Light"/>
                <w:b/>
                <w:bCs/>
                <w:color w:val="000000"/>
                <w:szCs w:val="24"/>
                <w:lang w:eastAsia="de-CH"/>
              </w:rPr>
              <w:t>Unterschied zum Buddhismus</w:t>
            </w:r>
          </w:p>
        </w:tc>
      </w:tr>
      <w:tr w:rsidR="00C66EC2" w:rsidRPr="00C66EC2" w14:paraId="6FF7D367" w14:textId="77777777" w:rsidTr="00C66EC2">
        <w:trPr>
          <w:trHeight w:val="20"/>
        </w:trPr>
        <w:tc>
          <w:tcPr>
            <w:tcW w:w="2188" w:type="dxa"/>
            <w:hideMark/>
          </w:tcPr>
          <w:p w14:paraId="378A191C" w14:textId="77777777" w:rsidR="00C66EC2" w:rsidRPr="00C66EC2" w:rsidRDefault="00C66EC2" w:rsidP="00C66EC2">
            <w:pPr>
              <w:rPr>
                <w:rFonts w:eastAsia="Times New Roman" w:cs="Calibri Light"/>
                <w:b/>
                <w:bCs/>
                <w:color w:val="000000"/>
                <w:szCs w:val="24"/>
                <w:lang w:eastAsia="de-CH"/>
              </w:rPr>
            </w:pPr>
            <w:r w:rsidRPr="00C66EC2">
              <w:rPr>
                <w:rFonts w:eastAsia="Times New Roman" w:cs="Calibri Light"/>
                <w:b/>
                <w:bCs/>
                <w:color w:val="000000"/>
                <w:szCs w:val="24"/>
                <w:lang w:eastAsia="de-CH"/>
              </w:rPr>
              <w:t>Brahmanismus</w:t>
            </w:r>
          </w:p>
        </w:tc>
        <w:tc>
          <w:tcPr>
            <w:tcW w:w="1529" w:type="dxa"/>
            <w:hideMark/>
          </w:tcPr>
          <w:p w14:paraId="47F224FB"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Brahmanen</w:t>
            </w:r>
          </w:p>
        </w:tc>
        <w:tc>
          <w:tcPr>
            <w:tcW w:w="3087" w:type="dxa"/>
            <w:hideMark/>
          </w:tcPr>
          <w:p w14:paraId="2F819AE9"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Veden, Opferkult, Kastenordnung, ewiges Selbst (</w:t>
            </w:r>
            <w:proofErr w:type="spellStart"/>
            <w:r w:rsidRPr="00C66EC2">
              <w:rPr>
                <w:rFonts w:eastAsia="Times New Roman" w:cs="Calibri Light"/>
                <w:color w:val="000000"/>
                <w:szCs w:val="24"/>
                <w:lang w:eastAsia="de-CH"/>
              </w:rPr>
              <w:t>Ātman</w:t>
            </w:r>
            <w:proofErr w:type="spellEnd"/>
            <w:r w:rsidRPr="00C66EC2">
              <w:rPr>
                <w:rFonts w:eastAsia="Times New Roman" w:cs="Calibri Light"/>
                <w:color w:val="000000"/>
                <w:szCs w:val="24"/>
                <w:lang w:eastAsia="de-CH"/>
              </w:rPr>
              <w:t>)</w:t>
            </w:r>
          </w:p>
        </w:tc>
        <w:tc>
          <w:tcPr>
            <w:tcW w:w="3571" w:type="dxa"/>
            <w:hideMark/>
          </w:tcPr>
          <w:p w14:paraId="1A209B70"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 xml:space="preserve">Buddha lehnt Opferkult, Kastenprivilegien und ein ewiges Selbst ab. </w:t>
            </w:r>
            <w:r w:rsidRPr="00C66EC2">
              <w:rPr>
                <w:rFonts w:eastAsia="Times New Roman" w:cs="Calibri Light"/>
                <w:i/>
                <w:iCs/>
                <w:color w:val="000000"/>
                <w:szCs w:val="24"/>
                <w:lang w:eastAsia="de-CH"/>
              </w:rPr>
              <w:t xml:space="preserve">[High </w:t>
            </w:r>
            <w:proofErr w:type="spellStart"/>
            <w:r w:rsidRPr="00C66EC2">
              <w:rPr>
                <w:rFonts w:eastAsia="Times New Roman" w:cs="Calibri Light"/>
                <w:i/>
                <w:iCs/>
                <w:color w:val="000000"/>
                <w:szCs w:val="24"/>
                <w:lang w:eastAsia="de-CH"/>
              </w:rPr>
              <w:t>certainty</w:t>
            </w:r>
            <w:proofErr w:type="spellEnd"/>
            <w:r w:rsidRPr="00C66EC2">
              <w:rPr>
                <w:rFonts w:eastAsia="Times New Roman" w:cs="Calibri Light"/>
                <w:i/>
                <w:iCs/>
                <w:color w:val="000000"/>
                <w:szCs w:val="24"/>
                <w:lang w:eastAsia="de-CH"/>
              </w:rPr>
              <w:t>]</w:t>
            </w:r>
          </w:p>
        </w:tc>
      </w:tr>
      <w:tr w:rsidR="00C66EC2" w:rsidRPr="00C66EC2" w14:paraId="5B786269" w14:textId="77777777" w:rsidTr="00C66EC2">
        <w:trPr>
          <w:trHeight w:val="20"/>
        </w:trPr>
        <w:tc>
          <w:tcPr>
            <w:tcW w:w="2188" w:type="dxa"/>
            <w:hideMark/>
          </w:tcPr>
          <w:p w14:paraId="11760DB5" w14:textId="77777777" w:rsidR="00C66EC2" w:rsidRPr="00C66EC2" w:rsidRDefault="00C66EC2" w:rsidP="00C66EC2">
            <w:pPr>
              <w:rPr>
                <w:rFonts w:eastAsia="Times New Roman" w:cs="Calibri Light"/>
                <w:b/>
                <w:bCs/>
                <w:color w:val="000000"/>
                <w:szCs w:val="24"/>
                <w:lang w:eastAsia="de-CH"/>
              </w:rPr>
            </w:pPr>
            <w:r w:rsidRPr="00C66EC2">
              <w:rPr>
                <w:rFonts w:eastAsia="Times New Roman" w:cs="Calibri Light"/>
                <w:b/>
                <w:bCs/>
                <w:color w:val="000000"/>
                <w:szCs w:val="24"/>
                <w:lang w:eastAsia="de-CH"/>
              </w:rPr>
              <w:t>Jainismus</w:t>
            </w:r>
          </w:p>
        </w:tc>
        <w:tc>
          <w:tcPr>
            <w:tcW w:w="1529" w:type="dxa"/>
            <w:hideMark/>
          </w:tcPr>
          <w:p w14:paraId="78F892D2"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Mahāvīra</w:t>
            </w:r>
          </w:p>
        </w:tc>
        <w:tc>
          <w:tcPr>
            <w:tcW w:w="3087" w:type="dxa"/>
            <w:hideMark/>
          </w:tcPr>
          <w:p w14:paraId="732579B9"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Strenge Askese, Gewaltlosigkeit, Seele (</w:t>
            </w:r>
            <w:proofErr w:type="spellStart"/>
            <w:r w:rsidRPr="00C66EC2">
              <w:rPr>
                <w:rFonts w:eastAsia="Times New Roman" w:cs="Calibri Light"/>
                <w:i/>
                <w:iCs/>
                <w:color w:val="000000"/>
                <w:szCs w:val="24"/>
                <w:lang w:eastAsia="de-CH"/>
              </w:rPr>
              <w:t>Jīva</w:t>
            </w:r>
            <w:proofErr w:type="spellEnd"/>
            <w:r w:rsidRPr="00C66EC2">
              <w:rPr>
                <w:rFonts w:eastAsia="Times New Roman" w:cs="Calibri Light"/>
                <w:color w:val="000000"/>
                <w:szCs w:val="24"/>
                <w:lang w:eastAsia="de-CH"/>
              </w:rPr>
              <w:t>)</w:t>
            </w:r>
          </w:p>
        </w:tc>
        <w:tc>
          <w:tcPr>
            <w:tcW w:w="3571" w:type="dxa"/>
            <w:hideMark/>
          </w:tcPr>
          <w:p w14:paraId="7FBB9CB9" w14:textId="3E153345"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Buddha lehnt extreme Askese ab und lehrt den Mittleren Weg.</w:t>
            </w:r>
          </w:p>
        </w:tc>
      </w:tr>
      <w:tr w:rsidR="00C66EC2" w:rsidRPr="00C66EC2" w14:paraId="434F5653" w14:textId="77777777" w:rsidTr="00C66EC2">
        <w:trPr>
          <w:trHeight w:val="20"/>
        </w:trPr>
        <w:tc>
          <w:tcPr>
            <w:tcW w:w="2188" w:type="dxa"/>
            <w:hideMark/>
          </w:tcPr>
          <w:p w14:paraId="34644411" w14:textId="77777777" w:rsidR="00C66EC2" w:rsidRPr="00C66EC2" w:rsidRDefault="00C66EC2" w:rsidP="00C66EC2">
            <w:pPr>
              <w:rPr>
                <w:rFonts w:eastAsia="Times New Roman" w:cs="Calibri Light"/>
                <w:b/>
                <w:bCs/>
                <w:color w:val="000000"/>
                <w:szCs w:val="24"/>
                <w:lang w:eastAsia="de-CH"/>
              </w:rPr>
            </w:pPr>
            <w:proofErr w:type="spellStart"/>
            <w:r w:rsidRPr="00C66EC2">
              <w:rPr>
                <w:rFonts w:eastAsia="Times New Roman" w:cs="Calibri Light"/>
                <w:b/>
                <w:bCs/>
                <w:color w:val="000000"/>
                <w:szCs w:val="24"/>
                <w:lang w:eastAsia="de-CH"/>
              </w:rPr>
              <w:t>Ājīvika</w:t>
            </w:r>
            <w:proofErr w:type="spellEnd"/>
          </w:p>
        </w:tc>
        <w:tc>
          <w:tcPr>
            <w:tcW w:w="1529" w:type="dxa"/>
            <w:hideMark/>
          </w:tcPr>
          <w:p w14:paraId="05940590" w14:textId="77777777" w:rsidR="00C66EC2" w:rsidRPr="00C66EC2" w:rsidRDefault="00C66EC2" w:rsidP="00C66EC2">
            <w:pPr>
              <w:rPr>
                <w:rFonts w:eastAsia="Times New Roman" w:cs="Calibri Light"/>
                <w:color w:val="000000"/>
                <w:szCs w:val="24"/>
                <w:lang w:eastAsia="de-CH"/>
              </w:rPr>
            </w:pPr>
            <w:proofErr w:type="spellStart"/>
            <w:r w:rsidRPr="00C66EC2">
              <w:rPr>
                <w:rFonts w:eastAsia="Times New Roman" w:cs="Calibri Light"/>
                <w:color w:val="000000"/>
                <w:szCs w:val="24"/>
                <w:lang w:eastAsia="de-CH"/>
              </w:rPr>
              <w:t>Makkhali</w:t>
            </w:r>
            <w:proofErr w:type="spellEnd"/>
            <w:r w:rsidRPr="00C66EC2">
              <w:rPr>
                <w:rFonts w:eastAsia="Times New Roman" w:cs="Calibri Light"/>
                <w:color w:val="000000"/>
                <w:szCs w:val="24"/>
                <w:lang w:eastAsia="de-CH"/>
              </w:rPr>
              <w:t xml:space="preserve"> Gosāla</w:t>
            </w:r>
          </w:p>
        </w:tc>
        <w:tc>
          <w:tcPr>
            <w:tcW w:w="3087" w:type="dxa"/>
            <w:hideMark/>
          </w:tcPr>
          <w:p w14:paraId="1AA6206F"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Alles ist durch Schicksal (</w:t>
            </w:r>
            <w:r w:rsidRPr="00C66EC2">
              <w:rPr>
                <w:rFonts w:eastAsia="Times New Roman" w:cs="Calibri Light"/>
                <w:i/>
                <w:iCs/>
                <w:color w:val="000000"/>
                <w:szCs w:val="24"/>
                <w:lang w:eastAsia="de-CH"/>
              </w:rPr>
              <w:t>Niyati</w:t>
            </w:r>
            <w:r w:rsidRPr="00C66EC2">
              <w:rPr>
                <w:rFonts w:eastAsia="Times New Roman" w:cs="Calibri Light"/>
                <w:color w:val="000000"/>
                <w:szCs w:val="24"/>
                <w:lang w:eastAsia="de-CH"/>
              </w:rPr>
              <w:t>) vorherbestimmt.</w:t>
            </w:r>
          </w:p>
        </w:tc>
        <w:tc>
          <w:tcPr>
            <w:tcW w:w="3571" w:type="dxa"/>
            <w:hideMark/>
          </w:tcPr>
          <w:p w14:paraId="723701DC" w14:textId="4E5CBCA0"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Buddha betont Eigenverantwortung und die Wirksamkeit von Karma.</w:t>
            </w:r>
          </w:p>
        </w:tc>
      </w:tr>
      <w:tr w:rsidR="00C66EC2" w:rsidRPr="00C66EC2" w14:paraId="79164980" w14:textId="77777777" w:rsidTr="00C66EC2">
        <w:trPr>
          <w:trHeight w:val="20"/>
        </w:trPr>
        <w:tc>
          <w:tcPr>
            <w:tcW w:w="2188" w:type="dxa"/>
            <w:hideMark/>
          </w:tcPr>
          <w:p w14:paraId="55AF7C4D" w14:textId="77777777" w:rsidR="00C66EC2" w:rsidRPr="00C66EC2" w:rsidRDefault="00C66EC2" w:rsidP="00C66EC2">
            <w:pPr>
              <w:rPr>
                <w:rFonts w:eastAsia="Times New Roman" w:cs="Calibri Light"/>
                <w:b/>
                <w:bCs/>
                <w:color w:val="000000"/>
                <w:szCs w:val="24"/>
                <w:lang w:eastAsia="de-CH"/>
              </w:rPr>
            </w:pPr>
            <w:r w:rsidRPr="00C66EC2">
              <w:rPr>
                <w:rFonts w:eastAsia="Times New Roman" w:cs="Calibri Light"/>
                <w:b/>
                <w:bCs/>
                <w:color w:val="000000"/>
                <w:szCs w:val="24"/>
                <w:lang w:eastAsia="de-CH"/>
              </w:rPr>
              <w:t>Materialismus (</w:t>
            </w:r>
            <w:proofErr w:type="spellStart"/>
            <w:r w:rsidRPr="00C66EC2">
              <w:rPr>
                <w:rFonts w:eastAsia="Times New Roman" w:cs="Calibri Light"/>
                <w:b/>
                <w:bCs/>
                <w:color w:val="000000"/>
                <w:szCs w:val="24"/>
                <w:lang w:eastAsia="de-CH"/>
              </w:rPr>
              <w:t>Lokāyata</w:t>
            </w:r>
            <w:proofErr w:type="spellEnd"/>
            <w:r w:rsidRPr="00C66EC2">
              <w:rPr>
                <w:rFonts w:eastAsia="Times New Roman" w:cs="Calibri Light"/>
                <w:b/>
                <w:bCs/>
                <w:color w:val="000000"/>
                <w:szCs w:val="24"/>
                <w:lang w:eastAsia="de-CH"/>
              </w:rPr>
              <w:t>/</w:t>
            </w:r>
            <w:proofErr w:type="spellStart"/>
            <w:r w:rsidRPr="00C66EC2">
              <w:rPr>
                <w:rFonts w:eastAsia="Times New Roman" w:cs="Calibri Light"/>
                <w:b/>
                <w:bCs/>
                <w:color w:val="000000"/>
                <w:szCs w:val="24"/>
                <w:lang w:eastAsia="de-CH"/>
              </w:rPr>
              <w:t>Cārvāka</w:t>
            </w:r>
            <w:proofErr w:type="spellEnd"/>
            <w:r w:rsidRPr="00C66EC2">
              <w:rPr>
                <w:rFonts w:eastAsia="Times New Roman" w:cs="Calibri Light"/>
                <w:b/>
                <w:bCs/>
                <w:color w:val="000000"/>
                <w:szCs w:val="24"/>
                <w:lang w:eastAsia="de-CH"/>
              </w:rPr>
              <w:t>)</w:t>
            </w:r>
          </w:p>
        </w:tc>
        <w:tc>
          <w:tcPr>
            <w:tcW w:w="1529" w:type="dxa"/>
            <w:hideMark/>
          </w:tcPr>
          <w:p w14:paraId="4840811F"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Ajita Kesakambalī</w:t>
            </w:r>
          </w:p>
        </w:tc>
        <w:tc>
          <w:tcPr>
            <w:tcW w:w="3087" w:type="dxa"/>
            <w:hideMark/>
          </w:tcPr>
          <w:p w14:paraId="6DA6525C"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Kein Weiterleben nach dem Tod, kein Karma</w:t>
            </w:r>
          </w:p>
        </w:tc>
        <w:tc>
          <w:tcPr>
            <w:tcW w:w="3571" w:type="dxa"/>
            <w:hideMark/>
          </w:tcPr>
          <w:p w14:paraId="20B273EF" w14:textId="31D34925"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Buddha bejaht Karma und Wiedergeburt, jedoch ohne ewige Seele.</w:t>
            </w:r>
          </w:p>
        </w:tc>
      </w:tr>
      <w:tr w:rsidR="00C66EC2" w:rsidRPr="00C66EC2" w14:paraId="4EA49204" w14:textId="77777777" w:rsidTr="00C66EC2">
        <w:trPr>
          <w:trHeight w:val="20"/>
        </w:trPr>
        <w:tc>
          <w:tcPr>
            <w:tcW w:w="2188" w:type="dxa"/>
            <w:hideMark/>
          </w:tcPr>
          <w:p w14:paraId="670E9DBF" w14:textId="77777777" w:rsidR="00C66EC2" w:rsidRPr="00C66EC2" w:rsidRDefault="00C66EC2" w:rsidP="00C66EC2">
            <w:pPr>
              <w:rPr>
                <w:rFonts w:eastAsia="Times New Roman" w:cs="Calibri Light"/>
                <w:b/>
                <w:bCs/>
                <w:color w:val="000000"/>
                <w:szCs w:val="24"/>
                <w:lang w:eastAsia="de-CH"/>
              </w:rPr>
            </w:pPr>
            <w:proofErr w:type="spellStart"/>
            <w:r w:rsidRPr="00C66EC2">
              <w:rPr>
                <w:rFonts w:eastAsia="Times New Roman" w:cs="Calibri Light"/>
                <w:b/>
                <w:bCs/>
                <w:color w:val="000000"/>
                <w:szCs w:val="24"/>
                <w:lang w:eastAsia="de-CH"/>
              </w:rPr>
              <w:t>Eternalismus</w:t>
            </w:r>
            <w:proofErr w:type="spellEnd"/>
          </w:p>
        </w:tc>
        <w:tc>
          <w:tcPr>
            <w:tcW w:w="1529" w:type="dxa"/>
            <w:hideMark/>
          </w:tcPr>
          <w:p w14:paraId="36C6981B"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verschiedene Lehrer</w:t>
            </w:r>
          </w:p>
        </w:tc>
        <w:tc>
          <w:tcPr>
            <w:tcW w:w="3087" w:type="dxa"/>
            <w:hideMark/>
          </w:tcPr>
          <w:p w14:paraId="7BC616FA"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Unvergängliche Seele lebt ewig</w:t>
            </w:r>
          </w:p>
        </w:tc>
        <w:tc>
          <w:tcPr>
            <w:tcW w:w="3571" w:type="dxa"/>
            <w:hideMark/>
          </w:tcPr>
          <w:p w14:paraId="796C667C" w14:textId="77777777" w:rsidR="00C66EC2" w:rsidRPr="00C66EC2" w:rsidRDefault="00C66EC2" w:rsidP="00C66EC2">
            <w:pPr>
              <w:rPr>
                <w:rFonts w:eastAsia="Times New Roman" w:cs="Calibri Light"/>
                <w:color w:val="000000"/>
                <w:szCs w:val="24"/>
                <w:lang w:eastAsia="de-CH"/>
              </w:rPr>
            </w:pPr>
            <w:r w:rsidRPr="00C66EC2">
              <w:rPr>
                <w:rFonts w:eastAsia="Times New Roman" w:cs="Calibri Light"/>
                <w:color w:val="000000"/>
                <w:szCs w:val="24"/>
                <w:lang w:eastAsia="de-CH"/>
              </w:rPr>
              <w:t>Buddha lehnt ein unveränderliches Selbst (</w:t>
            </w:r>
            <w:proofErr w:type="spellStart"/>
            <w:r w:rsidRPr="00C66EC2">
              <w:rPr>
                <w:rFonts w:eastAsia="Times New Roman" w:cs="Calibri Light"/>
                <w:i/>
                <w:iCs/>
                <w:color w:val="000000"/>
                <w:szCs w:val="24"/>
                <w:lang w:eastAsia="de-CH"/>
              </w:rPr>
              <w:t>Anattā</w:t>
            </w:r>
            <w:proofErr w:type="spellEnd"/>
            <w:r w:rsidRPr="00C66EC2">
              <w:rPr>
                <w:rFonts w:eastAsia="Times New Roman" w:cs="Calibri Light"/>
                <w:color w:val="000000"/>
                <w:szCs w:val="24"/>
                <w:lang w:eastAsia="de-CH"/>
              </w:rPr>
              <w:t>) ab.</w:t>
            </w:r>
          </w:p>
        </w:tc>
      </w:tr>
    </w:tbl>
    <w:p w14:paraId="08B18E08" w14:textId="77777777" w:rsidR="00C66EC2" w:rsidRPr="00C66EC2" w:rsidRDefault="00C66EC2" w:rsidP="00C66EC2"/>
    <w:p w14:paraId="598CE459" w14:textId="77777777" w:rsidR="00C66EC2" w:rsidRPr="00C66EC2" w:rsidRDefault="00C66EC2" w:rsidP="00C66EC2">
      <w:pPr>
        <w:rPr>
          <w:b/>
          <w:bCs/>
        </w:rPr>
      </w:pPr>
      <w:r w:rsidRPr="00C66EC2">
        <w:rPr>
          <w:b/>
          <w:bCs/>
        </w:rPr>
        <w:t>Worin unterscheidet sich der Buddhismus?</w:t>
      </w:r>
    </w:p>
    <w:p w14:paraId="0D21219F" w14:textId="77777777" w:rsidR="00C66EC2" w:rsidRPr="00C66EC2" w:rsidRDefault="00C66EC2" w:rsidP="00C66EC2">
      <w:r w:rsidRPr="00C66EC2">
        <w:t xml:space="preserve">Der Buddha wählte einen </w:t>
      </w:r>
      <w:r w:rsidRPr="00C66EC2">
        <w:rPr>
          <w:b/>
          <w:bCs/>
        </w:rPr>
        <w:t>Mittleren Weg</w:t>
      </w:r>
      <w:r w:rsidRPr="00C66EC2">
        <w:t xml:space="preserve"> zwischen den Extremen.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8231"/>
      </w:tblGrid>
      <w:tr w:rsidR="00C66EC2" w:rsidRPr="00C66EC2" w14:paraId="737FD025" w14:textId="77777777">
        <w:trPr>
          <w:tblHeader/>
          <w:tblCellSpacing w:w="15" w:type="dxa"/>
        </w:trPr>
        <w:tc>
          <w:tcPr>
            <w:tcW w:w="0" w:type="auto"/>
            <w:vAlign w:val="center"/>
            <w:hideMark/>
          </w:tcPr>
          <w:p w14:paraId="4B138AD5" w14:textId="77777777" w:rsidR="00C66EC2" w:rsidRPr="00C66EC2" w:rsidRDefault="00C66EC2" w:rsidP="00C66EC2">
            <w:pPr>
              <w:rPr>
                <w:b/>
                <w:bCs/>
              </w:rPr>
            </w:pPr>
            <w:r w:rsidRPr="00C66EC2">
              <w:rPr>
                <w:b/>
                <w:bCs/>
              </w:rPr>
              <w:t>Extreme</w:t>
            </w:r>
          </w:p>
        </w:tc>
        <w:tc>
          <w:tcPr>
            <w:tcW w:w="0" w:type="auto"/>
            <w:vAlign w:val="center"/>
            <w:hideMark/>
          </w:tcPr>
          <w:p w14:paraId="47C1DE73" w14:textId="77777777" w:rsidR="00C66EC2" w:rsidRPr="00C66EC2" w:rsidRDefault="00C66EC2" w:rsidP="00C66EC2">
            <w:pPr>
              <w:rPr>
                <w:b/>
                <w:bCs/>
              </w:rPr>
            </w:pPr>
            <w:r w:rsidRPr="00C66EC2">
              <w:rPr>
                <w:b/>
                <w:bCs/>
              </w:rPr>
              <w:t>Buddhas Antwort</w:t>
            </w:r>
          </w:p>
        </w:tc>
      </w:tr>
      <w:tr w:rsidR="00C66EC2" w:rsidRPr="00C66EC2" w14:paraId="75272D3E" w14:textId="77777777">
        <w:trPr>
          <w:tblCellSpacing w:w="15" w:type="dxa"/>
        </w:trPr>
        <w:tc>
          <w:tcPr>
            <w:tcW w:w="0" w:type="auto"/>
            <w:vAlign w:val="center"/>
            <w:hideMark/>
          </w:tcPr>
          <w:p w14:paraId="09610AA3" w14:textId="77777777" w:rsidR="00C66EC2" w:rsidRPr="00C66EC2" w:rsidRDefault="00C66EC2" w:rsidP="00C66EC2">
            <w:r w:rsidRPr="00C66EC2">
              <w:t>Sinnesgenuss</w:t>
            </w:r>
          </w:p>
        </w:tc>
        <w:tc>
          <w:tcPr>
            <w:tcW w:w="0" w:type="auto"/>
            <w:vAlign w:val="center"/>
            <w:hideMark/>
          </w:tcPr>
          <w:p w14:paraId="6AE1D7F8" w14:textId="77777777" w:rsidR="00C66EC2" w:rsidRPr="00C66EC2" w:rsidRDefault="00C66EC2" w:rsidP="00C66EC2">
            <w:r w:rsidRPr="00C66EC2">
              <w:t>Nicht heilsam.</w:t>
            </w:r>
          </w:p>
        </w:tc>
      </w:tr>
      <w:tr w:rsidR="00C66EC2" w:rsidRPr="00C66EC2" w14:paraId="359818B9" w14:textId="77777777">
        <w:trPr>
          <w:tblCellSpacing w:w="15" w:type="dxa"/>
        </w:trPr>
        <w:tc>
          <w:tcPr>
            <w:tcW w:w="0" w:type="auto"/>
            <w:vAlign w:val="center"/>
            <w:hideMark/>
          </w:tcPr>
          <w:p w14:paraId="7AFF8FF1" w14:textId="77777777" w:rsidR="00C66EC2" w:rsidRPr="00C66EC2" w:rsidRDefault="00C66EC2" w:rsidP="00C66EC2">
            <w:r w:rsidRPr="00C66EC2">
              <w:t>Selbstquälerei</w:t>
            </w:r>
          </w:p>
        </w:tc>
        <w:tc>
          <w:tcPr>
            <w:tcW w:w="0" w:type="auto"/>
            <w:vAlign w:val="center"/>
            <w:hideMark/>
          </w:tcPr>
          <w:p w14:paraId="39420A76" w14:textId="77777777" w:rsidR="00C66EC2" w:rsidRPr="00C66EC2" w:rsidRDefault="00C66EC2" w:rsidP="00C66EC2">
            <w:r w:rsidRPr="00C66EC2">
              <w:t>Nicht heilsam.</w:t>
            </w:r>
          </w:p>
        </w:tc>
      </w:tr>
      <w:tr w:rsidR="00C66EC2" w:rsidRPr="00C66EC2" w14:paraId="5B274878" w14:textId="77777777">
        <w:trPr>
          <w:tblCellSpacing w:w="15" w:type="dxa"/>
        </w:trPr>
        <w:tc>
          <w:tcPr>
            <w:tcW w:w="0" w:type="auto"/>
            <w:vAlign w:val="center"/>
            <w:hideMark/>
          </w:tcPr>
          <w:p w14:paraId="26F95277" w14:textId="77777777" w:rsidR="00C66EC2" w:rsidRPr="00C66EC2" w:rsidRDefault="00C66EC2" w:rsidP="00C66EC2">
            <w:r w:rsidRPr="00C66EC2">
              <w:t>Schicksalsglaube</w:t>
            </w:r>
          </w:p>
        </w:tc>
        <w:tc>
          <w:tcPr>
            <w:tcW w:w="0" w:type="auto"/>
            <w:vAlign w:val="center"/>
            <w:hideMark/>
          </w:tcPr>
          <w:p w14:paraId="45DD703A" w14:textId="77777777" w:rsidR="00C66EC2" w:rsidRPr="00C66EC2" w:rsidRDefault="00C66EC2" w:rsidP="00C66EC2">
            <w:r w:rsidRPr="00C66EC2">
              <w:t>Der Mensch trägt Verantwortung für seine Absichten und Handlungen.</w:t>
            </w:r>
          </w:p>
        </w:tc>
      </w:tr>
      <w:tr w:rsidR="00C66EC2" w:rsidRPr="00C66EC2" w14:paraId="12F71EDB" w14:textId="77777777">
        <w:trPr>
          <w:tblCellSpacing w:w="15" w:type="dxa"/>
        </w:trPr>
        <w:tc>
          <w:tcPr>
            <w:tcW w:w="0" w:type="auto"/>
            <w:vAlign w:val="center"/>
            <w:hideMark/>
          </w:tcPr>
          <w:p w14:paraId="0D1416E9" w14:textId="77777777" w:rsidR="00C66EC2" w:rsidRPr="00C66EC2" w:rsidRDefault="00C66EC2" w:rsidP="00C66EC2">
            <w:r w:rsidRPr="00C66EC2">
              <w:t>Ewige Seele</w:t>
            </w:r>
          </w:p>
        </w:tc>
        <w:tc>
          <w:tcPr>
            <w:tcW w:w="0" w:type="auto"/>
            <w:vAlign w:val="center"/>
            <w:hideMark/>
          </w:tcPr>
          <w:p w14:paraId="56BFB106" w14:textId="77777777" w:rsidR="00C66EC2" w:rsidRPr="00C66EC2" w:rsidRDefault="00C66EC2" w:rsidP="00C66EC2">
            <w:r w:rsidRPr="00C66EC2">
              <w:t>Es gibt kein unveränderliches Ich (</w:t>
            </w:r>
            <w:proofErr w:type="spellStart"/>
            <w:r w:rsidRPr="00C66EC2">
              <w:rPr>
                <w:i/>
                <w:iCs/>
              </w:rPr>
              <w:t>Anattā</w:t>
            </w:r>
            <w:proofErr w:type="spellEnd"/>
            <w:r w:rsidRPr="00C66EC2">
              <w:t>).</w:t>
            </w:r>
          </w:p>
        </w:tc>
      </w:tr>
      <w:tr w:rsidR="00C66EC2" w:rsidRPr="00C66EC2" w14:paraId="3F3DF4F5" w14:textId="77777777">
        <w:trPr>
          <w:tblCellSpacing w:w="15" w:type="dxa"/>
        </w:trPr>
        <w:tc>
          <w:tcPr>
            <w:tcW w:w="0" w:type="auto"/>
            <w:vAlign w:val="center"/>
            <w:hideMark/>
          </w:tcPr>
          <w:p w14:paraId="2D676BB6" w14:textId="77777777" w:rsidR="00C66EC2" w:rsidRPr="00C66EC2" w:rsidRDefault="00C66EC2" w:rsidP="00C66EC2">
            <w:r w:rsidRPr="00C66EC2">
              <w:t>Vernichtung nach dem Tod</w:t>
            </w:r>
          </w:p>
        </w:tc>
        <w:tc>
          <w:tcPr>
            <w:tcW w:w="0" w:type="auto"/>
            <w:vAlign w:val="center"/>
            <w:hideMark/>
          </w:tcPr>
          <w:p w14:paraId="739BE8C6" w14:textId="77777777" w:rsidR="00C66EC2" w:rsidRPr="00C66EC2" w:rsidRDefault="00C66EC2" w:rsidP="00C66EC2">
            <w:r w:rsidRPr="00C66EC2">
              <w:t xml:space="preserve">Der Daseinsstrom setzt sich aufgrund von Ursachen und Bedingungen fort, solange Gier, Hass und Verblendung bestehen. </w:t>
            </w:r>
            <w:r w:rsidRPr="00C66EC2">
              <w:rPr>
                <w:i/>
                <w:iCs/>
              </w:rPr>
              <w:t xml:space="preserve">[High </w:t>
            </w:r>
            <w:proofErr w:type="spellStart"/>
            <w:r w:rsidRPr="00C66EC2">
              <w:rPr>
                <w:i/>
                <w:iCs/>
              </w:rPr>
              <w:t>certainty</w:t>
            </w:r>
            <w:proofErr w:type="spellEnd"/>
            <w:r w:rsidRPr="00C66EC2">
              <w:rPr>
                <w:i/>
                <w:iCs/>
              </w:rPr>
              <w:t>]</w:t>
            </w:r>
          </w:p>
        </w:tc>
      </w:tr>
    </w:tbl>
    <w:p w14:paraId="57241F8F" w14:textId="77777777" w:rsidR="00C66EC2" w:rsidRPr="00C66EC2" w:rsidRDefault="00C66EC2" w:rsidP="00C66EC2"/>
    <w:p w14:paraId="51CC5EFA" w14:textId="77777777" w:rsidR="00C66EC2" w:rsidRPr="00C66EC2" w:rsidRDefault="00C66EC2" w:rsidP="00C66EC2">
      <w:pPr>
        <w:rPr>
          <w:b/>
          <w:bCs/>
        </w:rPr>
      </w:pPr>
      <w:r w:rsidRPr="00C66EC2">
        <w:rPr>
          <w:b/>
          <w:bCs/>
        </w:rPr>
        <w:t>Lernpunkte</w:t>
      </w:r>
    </w:p>
    <w:p w14:paraId="286483EC" w14:textId="6E4C854D" w:rsidR="00C66EC2" w:rsidRPr="00C66EC2" w:rsidRDefault="00C66EC2" w:rsidP="00C66EC2">
      <w:pPr>
        <w:numPr>
          <w:ilvl w:val="0"/>
          <w:numId w:val="1"/>
        </w:numPr>
      </w:pPr>
      <w:r w:rsidRPr="00C66EC2">
        <w:t>Der Buddhismus entstand in einer Zeit intensiver philosophischer und religiöser Diskussionen.</w:t>
      </w:r>
    </w:p>
    <w:p w14:paraId="3325CC2D" w14:textId="69BF4AAD" w:rsidR="00C66EC2" w:rsidRPr="00C66EC2" w:rsidRDefault="00C66EC2" w:rsidP="00C66EC2">
      <w:pPr>
        <w:numPr>
          <w:ilvl w:val="0"/>
          <w:numId w:val="1"/>
        </w:numPr>
      </w:pPr>
      <w:r w:rsidRPr="00C66EC2">
        <w:t>Der Buddha prüfte bestehende Lehren kritisch und übernahm nur, was nach seiner Erfahrung zur Überwindung des Leidens beiträgt.</w:t>
      </w:r>
    </w:p>
    <w:p w14:paraId="4C16B336" w14:textId="35B29D37" w:rsidR="00C66EC2" w:rsidRPr="00C66EC2" w:rsidRDefault="00C66EC2" w:rsidP="00C66EC2">
      <w:pPr>
        <w:numPr>
          <w:ilvl w:val="0"/>
          <w:numId w:val="1"/>
        </w:numPr>
      </w:pPr>
      <w:r w:rsidRPr="00C66EC2">
        <w:t xml:space="preserve">Der </w:t>
      </w:r>
      <w:r w:rsidRPr="00C66EC2">
        <w:rPr>
          <w:b/>
          <w:bCs/>
        </w:rPr>
        <w:t>Mittlere Weg</w:t>
      </w:r>
      <w:r w:rsidRPr="00C66EC2">
        <w:t xml:space="preserve"> grenzt sich sowohl von Genuss als auch von extremer Askese ab.</w:t>
      </w:r>
    </w:p>
    <w:p w14:paraId="1DE608CB" w14:textId="20461A01" w:rsidR="00C66EC2" w:rsidRPr="00C66EC2" w:rsidRDefault="00C66EC2" w:rsidP="00C66EC2">
      <w:pPr>
        <w:numPr>
          <w:ilvl w:val="0"/>
          <w:numId w:val="1"/>
        </w:numPr>
      </w:pPr>
      <w:r w:rsidRPr="00C66EC2">
        <w:t xml:space="preserve">Karma bedeutet im Buddhismus </w:t>
      </w:r>
      <w:r w:rsidRPr="00C66EC2">
        <w:rPr>
          <w:b/>
          <w:bCs/>
        </w:rPr>
        <w:t>absichtsvolles Handeln</w:t>
      </w:r>
      <w:r w:rsidRPr="00C66EC2">
        <w:t xml:space="preserve">, nicht unabänderliches Schicksal. </w:t>
      </w:r>
    </w:p>
    <w:p w14:paraId="1CEC15FC" w14:textId="3C6055BB" w:rsidR="00C66EC2" w:rsidRPr="00C66EC2" w:rsidRDefault="00C66EC2" w:rsidP="00C66EC2">
      <w:pPr>
        <w:numPr>
          <w:ilvl w:val="0"/>
          <w:numId w:val="1"/>
        </w:numPr>
      </w:pPr>
      <w:r w:rsidRPr="00C66EC2">
        <w:t xml:space="preserve">Die Lehre von </w:t>
      </w:r>
      <w:proofErr w:type="spellStart"/>
      <w:r w:rsidRPr="00C66EC2">
        <w:rPr>
          <w:b/>
          <w:bCs/>
        </w:rPr>
        <w:t>Anattā</w:t>
      </w:r>
      <w:proofErr w:type="spellEnd"/>
      <w:r w:rsidRPr="00C66EC2">
        <w:rPr>
          <w:b/>
          <w:bCs/>
        </w:rPr>
        <w:t xml:space="preserve"> (Nicht-Selbst)</w:t>
      </w:r>
      <w:r w:rsidRPr="00C66EC2">
        <w:t xml:space="preserve"> unterscheidet den Buddhismus grundlegend von den meisten konkurrierenden indischen Philosophien. </w:t>
      </w:r>
    </w:p>
    <w:p w14:paraId="28142DE7" w14:textId="7A256D3F" w:rsidR="00C66EC2" w:rsidRPr="00C66EC2" w:rsidRDefault="00C66EC2" w:rsidP="00C66EC2">
      <w:pPr>
        <w:numPr>
          <w:ilvl w:val="0"/>
          <w:numId w:val="1"/>
        </w:numPr>
      </w:pPr>
      <w:r w:rsidRPr="00C66EC2">
        <w:t xml:space="preserve">Entscheidend ist nicht Spekulation über die Welt, sondern die praktische Überwindung von </w:t>
      </w:r>
      <w:r w:rsidRPr="00C66EC2">
        <w:rPr>
          <w:b/>
          <w:bCs/>
        </w:rPr>
        <w:t>Dukkha</w:t>
      </w:r>
      <w:r w:rsidRPr="00C66EC2">
        <w:t>.</w:t>
      </w:r>
    </w:p>
    <w:p w14:paraId="2931CA17" w14:textId="08DD0991" w:rsidR="00C66EC2" w:rsidRPr="00C66EC2" w:rsidRDefault="00C66EC2" w:rsidP="00C66EC2"/>
    <w:p w14:paraId="76229FA8" w14:textId="77777777" w:rsidR="00C66EC2" w:rsidRPr="00C66EC2" w:rsidRDefault="00C66EC2" w:rsidP="00C66EC2">
      <w:pPr>
        <w:rPr>
          <w:b/>
          <w:bCs/>
        </w:rPr>
      </w:pPr>
      <w:r w:rsidRPr="00C66EC2">
        <w:rPr>
          <w:b/>
          <w:bCs/>
        </w:rPr>
        <w:t>Kernaussage</w:t>
      </w:r>
    </w:p>
    <w:p w14:paraId="2953DEED" w14:textId="72108EB2" w:rsidR="00C66EC2" w:rsidRPr="00C66EC2" w:rsidRDefault="00C66EC2" w:rsidP="00C66EC2">
      <w:r w:rsidRPr="00C66EC2">
        <w:rPr>
          <w:bCs/>
        </w:rPr>
        <w:t>Der Buddha entwickelte seine Lehre im Dialog mit den religiösen und philosophischen Strömungen seiner Zeit. Er verwarf Extreme wie Schicksalsglauben, ewige Seele und Selbstkasteiung und zeigte mit dem Mittleren Weg einen praktischen Pfad zur Überwindung des Leidens auf.</w:t>
      </w:r>
    </w:p>
    <w:p w14:paraId="469B9FB5" w14:textId="77777777" w:rsidR="00C66EC2" w:rsidRPr="00C66EC2" w:rsidRDefault="00C66EC2" w:rsidP="00C66EC2"/>
    <w:p w14:paraId="5CD02949" w14:textId="003F34A2" w:rsidR="00C66EC2" w:rsidRDefault="00C66EC2">
      <w:r>
        <w:br w:type="page"/>
      </w:r>
    </w:p>
    <w:p w14:paraId="37142802" w14:textId="77777777" w:rsidR="002E47AA" w:rsidRPr="002E47AA" w:rsidRDefault="002E47AA" w:rsidP="002E47AA">
      <w:pPr>
        <w:rPr>
          <w:b/>
          <w:bCs/>
        </w:rPr>
      </w:pPr>
      <w:r w:rsidRPr="002E47AA">
        <w:rPr>
          <w:b/>
          <w:bCs/>
        </w:rPr>
        <w:lastRenderedPageBreak/>
        <w:t>Wo der Buddha einst gewandert – Indiens heiliges Land</w:t>
      </w:r>
    </w:p>
    <w:p w14:paraId="1B4FAA5F" w14:textId="77777777" w:rsidR="002E47AA" w:rsidRPr="002E47AA" w:rsidRDefault="002E47AA" w:rsidP="002E47AA">
      <w:r w:rsidRPr="002E47AA">
        <w:t xml:space="preserve">Das Leben des Buddha spielte sich überwiegend im heutigen </w:t>
      </w:r>
      <w:r w:rsidRPr="002E47AA">
        <w:rPr>
          <w:b/>
          <w:bCs/>
        </w:rPr>
        <w:t xml:space="preserve">Nordindien und </w:t>
      </w:r>
      <w:proofErr w:type="spellStart"/>
      <w:r w:rsidRPr="002E47AA">
        <w:rPr>
          <w:b/>
          <w:bCs/>
        </w:rPr>
        <w:t>Südnepal</w:t>
      </w:r>
      <w:proofErr w:type="spellEnd"/>
      <w:r w:rsidRPr="002E47AA">
        <w:t xml:space="preserve"> ab. Die Orte seines Lebens und Wirkens wurden schon früh zu bedeutenden Pilgerstätten. Sie erinnern nicht nur an historische Ereignisse, sondern veranschaulichen die Entwicklung seiner Lehre.</w:t>
      </w:r>
    </w:p>
    <w:p w14:paraId="679CAB58" w14:textId="77777777" w:rsidR="00C42794" w:rsidRDefault="00C42794" w:rsidP="002E47AA">
      <w:pPr>
        <w:rPr>
          <w:b/>
          <w:bCs/>
        </w:rPr>
      </w:pPr>
    </w:p>
    <w:p w14:paraId="5A47C997" w14:textId="1DB9451A" w:rsidR="002E47AA" w:rsidRPr="002E47AA" w:rsidRDefault="002E47AA" w:rsidP="002E47AA">
      <w:pPr>
        <w:rPr>
          <w:b/>
          <w:bCs/>
        </w:rPr>
      </w:pPr>
      <w:r w:rsidRPr="002E47AA">
        <w:rPr>
          <w:b/>
          <w:bCs/>
        </w:rPr>
        <w:t>Die vier heiligen Pilgerorte</w:t>
      </w:r>
    </w:p>
    <w:tbl>
      <w:tblPr>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60"/>
        <w:gridCol w:w="3604"/>
        <w:gridCol w:w="5184"/>
      </w:tblGrid>
      <w:tr w:rsidR="00C42794" w:rsidRPr="00C42794" w14:paraId="1E0720A6" w14:textId="77777777" w:rsidTr="00C42794">
        <w:trPr>
          <w:trHeight w:val="20"/>
        </w:trPr>
        <w:tc>
          <w:tcPr>
            <w:tcW w:w="1560" w:type="dxa"/>
            <w:shd w:val="clear" w:color="auto" w:fill="DAE9F7" w:themeFill="text2" w:themeFillTint="1A"/>
            <w:hideMark/>
          </w:tcPr>
          <w:p w14:paraId="6732697A" w14:textId="77777777" w:rsidR="00C42794" w:rsidRPr="00C42794" w:rsidRDefault="00C42794" w:rsidP="00C42794">
            <w:pPr>
              <w:rPr>
                <w:rFonts w:eastAsia="Times New Roman" w:cs="Calibri Light"/>
                <w:b/>
                <w:bCs/>
                <w:color w:val="000000"/>
                <w:szCs w:val="24"/>
                <w:lang w:eastAsia="de-CH"/>
              </w:rPr>
            </w:pPr>
            <w:r w:rsidRPr="00C42794">
              <w:rPr>
                <w:rFonts w:eastAsia="Times New Roman" w:cs="Calibri Light"/>
                <w:b/>
                <w:bCs/>
                <w:color w:val="000000"/>
                <w:szCs w:val="24"/>
                <w:lang w:eastAsia="de-CH"/>
              </w:rPr>
              <w:t>Ort</w:t>
            </w:r>
          </w:p>
        </w:tc>
        <w:tc>
          <w:tcPr>
            <w:tcW w:w="3604" w:type="dxa"/>
            <w:shd w:val="clear" w:color="auto" w:fill="DAE9F7" w:themeFill="text2" w:themeFillTint="1A"/>
            <w:hideMark/>
          </w:tcPr>
          <w:p w14:paraId="14056DD3" w14:textId="77777777" w:rsidR="00C42794" w:rsidRPr="00C42794" w:rsidRDefault="00C42794" w:rsidP="00C42794">
            <w:pPr>
              <w:rPr>
                <w:rFonts w:eastAsia="Times New Roman" w:cs="Calibri Light"/>
                <w:b/>
                <w:bCs/>
                <w:color w:val="000000"/>
                <w:szCs w:val="24"/>
                <w:lang w:eastAsia="de-CH"/>
              </w:rPr>
            </w:pPr>
            <w:r w:rsidRPr="00C42794">
              <w:rPr>
                <w:rFonts w:eastAsia="Times New Roman" w:cs="Calibri Light"/>
                <w:b/>
                <w:bCs/>
                <w:color w:val="000000"/>
                <w:szCs w:val="24"/>
                <w:lang w:eastAsia="de-CH"/>
              </w:rPr>
              <w:t>Bedeutung</w:t>
            </w:r>
          </w:p>
        </w:tc>
        <w:tc>
          <w:tcPr>
            <w:tcW w:w="5184" w:type="dxa"/>
            <w:shd w:val="clear" w:color="auto" w:fill="DAE9F7" w:themeFill="text2" w:themeFillTint="1A"/>
            <w:hideMark/>
          </w:tcPr>
          <w:p w14:paraId="2F52FED6" w14:textId="77777777" w:rsidR="00C42794" w:rsidRPr="00C42794" w:rsidRDefault="00C42794" w:rsidP="00C42794">
            <w:pPr>
              <w:rPr>
                <w:rFonts w:eastAsia="Times New Roman" w:cs="Calibri Light"/>
                <w:b/>
                <w:bCs/>
                <w:color w:val="000000"/>
                <w:szCs w:val="24"/>
                <w:lang w:eastAsia="de-CH"/>
              </w:rPr>
            </w:pPr>
            <w:r w:rsidRPr="00C42794">
              <w:rPr>
                <w:rFonts w:eastAsia="Times New Roman" w:cs="Calibri Light"/>
                <w:b/>
                <w:bCs/>
                <w:color w:val="000000"/>
                <w:szCs w:val="24"/>
                <w:lang w:eastAsia="de-CH"/>
              </w:rPr>
              <w:t>Lernpunkt</w:t>
            </w:r>
          </w:p>
        </w:tc>
      </w:tr>
      <w:tr w:rsidR="00C42794" w:rsidRPr="00C42794" w14:paraId="24489AF4" w14:textId="77777777" w:rsidTr="00C42794">
        <w:trPr>
          <w:trHeight w:val="20"/>
        </w:trPr>
        <w:tc>
          <w:tcPr>
            <w:tcW w:w="1560" w:type="dxa"/>
            <w:hideMark/>
          </w:tcPr>
          <w:p w14:paraId="127C5008" w14:textId="77777777" w:rsidR="00C42794" w:rsidRPr="00C42794" w:rsidRDefault="00C42794" w:rsidP="00C42794">
            <w:pPr>
              <w:rPr>
                <w:rFonts w:eastAsia="Times New Roman" w:cs="Calibri Light"/>
                <w:b/>
                <w:bCs/>
                <w:color w:val="000000"/>
                <w:szCs w:val="24"/>
                <w:lang w:eastAsia="de-CH"/>
              </w:rPr>
            </w:pPr>
            <w:proofErr w:type="spellStart"/>
            <w:r w:rsidRPr="00C42794">
              <w:rPr>
                <w:rFonts w:eastAsia="Times New Roman" w:cs="Calibri Light"/>
                <w:b/>
                <w:bCs/>
                <w:color w:val="000000"/>
                <w:szCs w:val="24"/>
                <w:lang w:eastAsia="de-CH"/>
              </w:rPr>
              <w:t>Lumbinī</w:t>
            </w:r>
            <w:proofErr w:type="spellEnd"/>
          </w:p>
        </w:tc>
        <w:tc>
          <w:tcPr>
            <w:tcW w:w="3604" w:type="dxa"/>
            <w:hideMark/>
          </w:tcPr>
          <w:p w14:paraId="46170092"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Geburtsort des Prinzen Siddhattha Gotama</w:t>
            </w:r>
          </w:p>
        </w:tc>
        <w:tc>
          <w:tcPr>
            <w:tcW w:w="5184" w:type="dxa"/>
            <w:hideMark/>
          </w:tcPr>
          <w:p w14:paraId="7B7DCDAF"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Beginn des Lebens des späteren Buddha.</w:t>
            </w:r>
          </w:p>
        </w:tc>
      </w:tr>
      <w:tr w:rsidR="00C42794" w:rsidRPr="00C42794" w14:paraId="2B7D1D07" w14:textId="77777777" w:rsidTr="00C42794">
        <w:trPr>
          <w:trHeight w:val="20"/>
        </w:trPr>
        <w:tc>
          <w:tcPr>
            <w:tcW w:w="1560" w:type="dxa"/>
            <w:hideMark/>
          </w:tcPr>
          <w:p w14:paraId="106D372B" w14:textId="77777777" w:rsidR="00C42794" w:rsidRPr="00C42794" w:rsidRDefault="00C42794" w:rsidP="00C42794">
            <w:pPr>
              <w:rPr>
                <w:rFonts w:eastAsia="Times New Roman" w:cs="Calibri Light"/>
                <w:b/>
                <w:bCs/>
                <w:color w:val="000000"/>
                <w:szCs w:val="24"/>
                <w:lang w:eastAsia="de-CH"/>
              </w:rPr>
            </w:pPr>
            <w:proofErr w:type="spellStart"/>
            <w:r w:rsidRPr="00C42794">
              <w:rPr>
                <w:rFonts w:eastAsia="Times New Roman" w:cs="Calibri Light"/>
                <w:b/>
                <w:bCs/>
                <w:color w:val="000000"/>
                <w:szCs w:val="24"/>
                <w:lang w:eastAsia="de-CH"/>
              </w:rPr>
              <w:t>Bodh</w:t>
            </w:r>
            <w:proofErr w:type="spellEnd"/>
            <w:r w:rsidRPr="00C42794">
              <w:rPr>
                <w:rFonts w:eastAsia="Times New Roman" w:cs="Calibri Light"/>
                <w:b/>
                <w:bCs/>
                <w:color w:val="000000"/>
                <w:szCs w:val="24"/>
                <w:lang w:eastAsia="de-CH"/>
              </w:rPr>
              <w:t xml:space="preserve"> Gayā</w:t>
            </w:r>
          </w:p>
        </w:tc>
        <w:tc>
          <w:tcPr>
            <w:tcW w:w="3604" w:type="dxa"/>
            <w:hideMark/>
          </w:tcPr>
          <w:p w14:paraId="48EA2CC2"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Ort der Erleuchtung unter dem Bodhi-Baum</w:t>
            </w:r>
          </w:p>
        </w:tc>
        <w:tc>
          <w:tcPr>
            <w:tcW w:w="5184" w:type="dxa"/>
            <w:hideMark/>
          </w:tcPr>
          <w:p w14:paraId="5AC3FAE6"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Hier verwirklichte der Buddha das vollkommene Erwachen (</w:t>
            </w:r>
            <w:r w:rsidRPr="00C42794">
              <w:rPr>
                <w:rFonts w:eastAsia="Times New Roman" w:cs="Calibri Light"/>
                <w:i/>
                <w:iCs/>
                <w:color w:val="000000"/>
                <w:szCs w:val="24"/>
                <w:lang w:eastAsia="de-CH"/>
              </w:rPr>
              <w:t>Bodhi</w:t>
            </w:r>
            <w:r w:rsidRPr="00C42794">
              <w:rPr>
                <w:rFonts w:eastAsia="Times New Roman" w:cs="Calibri Light"/>
                <w:color w:val="000000"/>
                <w:szCs w:val="24"/>
                <w:lang w:eastAsia="de-CH"/>
              </w:rPr>
              <w:t>).</w:t>
            </w:r>
          </w:p>
        </w:tc>
      </w:tr>
      <w:tr w:rsidR="00C42794" w:rsidRPr="00C42794" w14:paraId="5E7454CA" w14:textId="77777777" w:rsidTr="00C42794">
        <w:trPr>
          <w:trHeight w:val="20"/>
        </w:trPr>
        <w:tc>
          <w:tcPr>
            <w:tcW w:w="1560" w:type="dxa"/>
            <w:hideMark/>
          </w:tcPr>
          <w:p w14:paraId="79CF565A" w14:textId="77777777" w:rsidR="00C42794" w:rsidRPr="00C42794" w:rsidRDefault="00C42794" w:rsidP="00C42794">
            <w:pPr>
              <w:rPr>
                <w:rFonts w:eastAsia="Times New Roman" w:cs="Calibri Light"/>
                <w:b/>
                <w:bCs/>
                <w:color w:val="000000"/>
                <w:szCs w:val="24"/>
                <w:lang w:eastAsia="de-CH"/>
              </w:rPr>
            </w:pPr>
            <w:proofErr w:type="spellStart"/>
            <w:r w:rsidRPr="00C42794">
              <w:rPr>
                <w:rFonts w:eastAsia="Times New Roman" w:cs="Calibri Light"/>
                <w:b/>
                <w:bCs/>
                <w:color w:val="000000"/>
                <w:szCs w:val="24"/>
                <w:lang w:eastAsia="de-CH"/>
              </w:rPr>
              <w:t>Sārnāth</w:t>
            </w:r>
            <w:proofErr w:type="spellEnd"/>
            <w:r w:rsidRPr="00C42794">
              <w:rPr>
                <w:rFonts w:eastAsia="Times New Roman" w:cs="Calibri Light"/>
                <w:b/>
                <w:bCs/>
                <w:color w:val="000000"/>
                <w:szCs w:val="24"/>
                <w:lang w:eastAsia="de-CH"/>
              </w:rPr>
              <w:t xml:space="preserve"> (</w:t>
            </w:r>
            <w:proofErr w:type="spellStart"/>
            <w:r w:rsidRPr="00C42794">
              <w:rPr>
                <w:rFonts w:eastAsia="Times New Roman" w:cs="Calibri Light"/>
                <w:b/>
                <w:bCs/>
                <w:color w:val="000000"/>
                <w:szCs w:val="24"/>
                <w:lang w:eastAsia="de-CH"/>
              </w:rPr>
              <w:t>Isipatana</w:t>
            </w:r>
            <w:proofErr w:type="spellEnd"/>
            <w:r w:rsidRPr="00C42794">
              <w:rPr>
                <w:rFonts w:eastAsia="Times New Roman" w:cs="Calibri Light"/>
                <w:b/>
                <w:bCs/>
                <w:color w:val="000000"/>
                <w:szCs w:val="24"/>
                <w:lang w:eastAsia="de-CH"/>
              </w:rPr>
              <w:t>)</w:t>
            </w:r>
          </w:p>
        </w:tc>
        <w:tc>
          <w:tcPr>
            <w:tcW w:w="3604" w:type="dxa"/>
            <w:hideMark/>
          </w:tcPr>
          <w:p w14:paraId="2230BF78"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 xml:space="preserve">Ort der ersten </w:t>
            </w:r>
            <w:proofErr w:type="spellStart"/>
            <w:r w:rsidRPr="00C42794">
              <w:rPr>
                <w:rFonts w:eastAsia="Times New Roman" w:cs="Calibri Light"/>
                <w:color w:val="000000"/>
                <w:szCs w:val="24"/>
                <w:lang w:eastAsia="de-CH"/>
              </w:rPr>
              <w:t>Lehrrede</w:t>
            </w:r>
            <w:proofErr w:type="spellEnd"/>
          </w:p>
        </w:tc>
        <w:tc>
          <w:tcPr>
            <w:tcW w:w="5184" w:type="dxa"/>
            <w:hideMark/>
          </w:tcPr>
          <w:p w14:paraId="432E3356"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Verkündung der Vier Edlen Wahrheiten und Ingangsetzen des „Rades der Lehre“ (</w:t>
            </w:r>
            <w:proofErr w:type="spellStart"/>
            <w:r w:rsidRPr="00C42794">
              <w:rPr>
                <w:rFonts w:eastAsia="Times New Roman" w:cs="Calibri Light"/>
                <w:i/>
                <w:iCs/>
                <w:color w:val="000000"/>
                <w:szCs w:val="24"/>
                <w:lang w:eastAsia="de-CH"/>
              </w:rPr>
              <w:t>Dhammacakkappavattana</w:t>
            </w:r>
            <w:proofErr w:type="spellEnd"/>
            <w:r w:rsidRPr="00C42794">
              <w:rPr>
                <w:rFonts w:eastAsia="Times New Roman" w:cs="Calibri Light"/>
                <w:color w:val="000000"/>
                <w:szCs w:val="24"/>
                <w:lang w:eastAsia="de-CH"/>
              </w:rPr>
              <w:t>).</w:t>
            </w:r>
          </w:p>
        </w:tc>
      </w:tr>
      <w:tr w:rsidR="00C42794" w:rsidRPr="00C42794" w14:paraId="4FDFF221" w14:textId="77777777" w:rsidTr="00C42794">
        <w:trPr>
          <w:trHeight w:val="20"/>
        </w:trPr>
        <w:tc>
          <w:tcPr>
            <w:tcW w:w="1560" w:type="dxa"/>
            <w:hideMark/>
          </w:tcPr>
          <w:p w14:paraId="2FE5AE76" w14:textId="77777777" w:rsidR="00C42794" w:rsidRPr="00C42794" w:rsidRDefault="00C42794" w:rsidP="00C42794">
            <w:pPr>
              <w:rPr>
                <w:rFonts w:eastAsia="Times New Roman" w:cs="Calibri Light"/>
                <w:b/>
                <w:bCs/>
                <w:color w:val="000000"/>
                <w:szCs w:val="24"/>
                <w:lang w:eastAsia="de-CH"/>
              </w:rPr>
            </w:pPr>
            <w:proofErr w:type="spellStart"/>
            <w:r w:rsidRPr="00C42794">
              <w:rPr>
                <w:rFonts w:eastAsia="Times New Roman" w:cs="Calibri Light"/>
                <w:b/>
                <w:bCs/>
                <w:color w:val="000000"/>
                <w:szCs w:val="24"/>
                <w:lang w:eastAsia="de-CH"/>
              </w:rPr>
              <w:t>Kusinārā</w:t>
            </w:r>
            <w:proofErr w:type="spellEnd"/>
          </w:p>
        </w:tc>
        <w:tc>
          <w:tcPr>
            <w:tcW w:w="3604" w:type="dxa"/>
            <w:hideMark/>
          </w:tcPr>
          <w:p w14:paraId="1962BFFC"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 xml:space="preserve">Ort des </w:t>
            </w:r>
            <w:proofErr w:type="spellStart"/>
            <w:r w:rsidRPr="00C42794">
              <w:rPr>
                <w:rFonts w:eastAsia="Times New Roman" w:cs="Calibri Light"/>
                <w:color w:val="000000"/>
                <w:szCs w:val="24"/>
                <w:lang w:eastAsia="de-CH"/>
              </w:rPr>
              <w:t>Parinirvāṇa</w:t>
            </w:r>
            <w:proofErr w:type="spellEnd"/>
          </w:p>
        </w:tc>
        <w:tc>
          <w:tcPr>
            <w:tcW w:w="5184" w:type="dxa"/>
            <w:hideMark/>
          </w:tcPr>
          <w:p w14:paraId="7C6BD539" w14:textId="77777777" w:rsidR="00C42794" w:rsidRPr="00C42794" w:rsidRDefault="00C42794" w:rsidP="00C42794">
            <w:pPr>
              <w:rPr>
                <w:rFonts w:eastAsia="Times New Roman" w:cs="Calibri Light"/>
                <w:color w:val="000000"/>
                <w:szCs w:val="24"/>
                <w:lang w:eastAsia="de-CH"/>
              </w:rPr>
            </w:pPr>
            <w:r w:rsidRPr="00C42794">
              <w:rPr>
                <w:rFonts w:eastAsia="Times New Roman" w:cs="Calibri Light"/>
                <w:color w:val="000000"/>
                <w:szCs w:val="24"/>
                <w:lang w:eastAsia="de-CH"/>
              </w:rPr>
              <w:t xml:space="preserve">Hier starb der Buddha und ging in das endgültige </w:t>
            </w:r>
            <w:proofErr w:type="spellStart"/>
            <w:r w:rsidRPr="00C42794">
              <w:rPr>
                <w:rFonts w:eastAsia="Times New Roman" w:cs="Calibri Light"/>
                <w:color w:val="000000"/>
                <w:szCs w:val="24"/>
                <w:lang w:eastAsia="de-CH"/>
              </w:rPr>
              <w:t>Nirvāṇa</w:t>
            </w:r>
            <w:proofErr w:type="spellEnd"/>
            <w:r w:rsidRPr="00C42794">
              <w:rPr>
                <w:rFonts w:eastAsia="Times New Roman" w:cs="Calibri Light"/>
                <w:color w:val="000000"/>
                <w:szCs w:val="24"/>
                <w:lang w:eastAsia="de-CH"/>
              </w:rPr>
              <w:t xml:space="preserve"> ein.</w:t>
            </w:r>
          </w:p>
        </w:tc>
      </w:tr>
    </w:tbl>
    <w:p w14:paraId="231F03AD" w14:textId="77777777" w:rsidR="00C66EC2" w:rsidRPr="00C66EC2" w:rsidRDefault="00C66EC2" w:rsidP="00C66EC2"/>
    <w:p w14:paraId="4542B9A1" w14:textId="77777777" w:rsidR="00C42794" w:rsidRPr="00C42794" w:rsidRDefault="00C42794" w:rsidP="00C42794">
      <w:pPr>
        <w:rPr>
          <w:b/>
          <w:bCs/>
        </w:rPr>
      </w:pPr>
      <w:r w:rsidRPr="00C42794">
        <w:rPr>
          <w:b/>
          <w:bCs/>
        </w:rPr>
        <w:t>Weitere bedeutende Orte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8530"/>
      </w:tblGrid>
      <w:tr w:rsidR="00C42794" w:rsidRPr="00C42794" w14:paraId="5E7EF646" w14:textId="77777777">
        <w:trPr>
          <w:tblHeader/>
          <w:tblCellSpacing w:w="15" w:type="dxa"/>
        </w:trPr>
        <w:tc>
          <w:tcPr>
            <w:tcW w:w="0" w:type="auto"/>
            <w:vAlign w:val="center"/>
            <w:hideMark/>
          </w:tcPr>
          <w:p w14:paraId="2BD84236" w14:textId="77777777" w:rsidR="00C42794" w:rsidRPr="00C42794" w:rsidRDefault="00C42794" w:rsidP="00C42794">
            <w:pPr>
              <w:rPr>
                <w:b/>
                <w:bCs/>
              </w:rPr>
            </w:pPr>
            <w:r w:rsidRPr="00C42794">
              <w:rPr>
                <w:b/>
                <w:bCs/>
              </w:rPr>
              <w:t>Ort</w:t>
            </w:r>
          </w:p>
        </w:tc>
        <w:tc>
          <w:tcPr>
            <w:tcW w:w="0" w:type="auto"/>
            <w:vAlign w:val="center"/>
            <w:hideMark/>
          </w:tcPr>
          <w:p w14:paraId="2270DA99" w14:textId="77777777" w:rsidR="00C42794" w:rsidRPr="00C42794" w:rsidRDefault="00C42794" w:rsidP="00C42794">
            <w:pPr>
              <w:rPr>
                <w:b/>
                <w:bCs/>
              </w:rPr>
            </w:pPr>
            <w:r w:rsidRPr="00C42794">
              <w:rPr>
                <w:b/>
                <w:bCs/>
              </w:rPr>
              <w:t>Bedeutung</w:t>
            </w:r>
          </w:p>
        </w:tc>
      </w:tr>
      <w:tr w:rsidR="00C42794" w:rsidRPr="00C42794" w14:paraId="7B035231" w14:textId="77777777">
        <w:trPr>
          <w:tblCellSpacing w:w="15" w:type="dxa"/>
        </w:trPr>
        <w:tc>
          <w:tcPr>
            <w:tcW w:w="0" w:type="auto"/>
            <w:vAlign w:val="center"/>
            <w:hideMark/>
          </w:tcPr>
          <w:p w14:paraId="47BABB56" w14:textId="77777777" w:rsidR="00C42794" w:rsidRPr="00C42794" w:rsidRDefault="00C42794" w:rsidP="00C42794">
            <w:proofErr w:type="spellStart"/>
            <w:r w:rsidRPr="00C42794">
              <w:rPr>
                <w:b/>
                <w:bCs/>
              </w:rPr>
              <w:t>Kapilavatthu</w:t>
            </w:r>
            <w:proofErr w:type="spellEnd"/>
          </w:p>
        </w:tc>
        <w:tc>
          <w:tcPr>
            <w:tcW w:w="0" w:type="auto"/>
            <w:vAlign w:val="center"/>
            <w:hideMark/>
          </w:tcPr>
          <w:p w14:paraId="61B1BF43" w14:textId="77777777" w:rsidR="00C42794" w:rsidRPr="00C42794" w:rsidRDefault="00C42794" w:rsidP="00C42794">
            <w:r w:rsidRPr="00C42794">
              <w:t xml:space="preserve">Heimatstadt der </w:t>
            </w:r>
            <w:proofErr w:type="spellStart"/>
            <w:r w:rsidRPr="00C42794">
              <w:t>Sakyas</w:t>
            </w:r>
            <w:proofErr w:type="spellEnd"/>
            <w:r w:rsidRPr="00C42794">
              <w:t xml:space="preserve"> und Jugend des Prinzen Siddhattha.</w:t>
            </w:r>
          </w:p>
        </w:tc>
      </w:tr>
      <w:tr w:rsidR="00C42794" w:rsidRPr="00C42794" w14:paraId="04987D2E" w14:textId="77777777">
        <w:trPr>
          <w:tblCellSpacing w:w="15" w:type="dxa"/>
        </w:trPr>
        <w:tc>
          <w:tcPr>
            <w:tcW w:w="0" w:type="auto"/>
            <w:vAlign w:val="center"/>
            <w:hideMark/>
          </w:tcPr>
          <w:p w14:paraId="49750E5F" w14:textId="77777777" w:rsidR="00C42794" w:rsidRPr="00C42794" w:rsidRDefault="00C42794" w:rsidP="00C42794">
            <w:proofErr w:type="spellStart"/>
            <w:r w:rsidRPr="00C42794">
              <w:rPr>
                <w:b/>
                <w:bCs/>
              </w:rPr>
              <w:t>Rājagaha</w:t>
            </w:r>
            <w:proofErr w:type="spellEnd"/>
            <w:r w:rsidRPr="00C42794">
              <w:rPr>
                <w:b/>
                <w:bCs/>
              </w:rPr>
              <w:t xml:space="preserve"> (</w:t>
            </w:r>
            <w:proofErr w:type="spellStart"/>
            <w:r w:rsidRPr="00C42794">
              <w:rPr>
                <w:b/>
                <w:bCs/>
              </w:rPr>
              <w:t>Rājagṛha</w:t>
            </w:r>
            <w:proofErr w:type="spellEnd"/>
            <w:r w:rsidRPr="00C42794">
              <w:rPr>
                <w:b/>
                <w:bCs/>
              </w:rPr>
              <w:t>)</w:t>
            </w:r>
          </w:p>
        </w:tc>
        <w:tc>
          <w:tcPr>
            <w:tcW w:w="0" w:type="auto"/>
            <w:vAlign w:val="center"/>
            <w:hideMark/>
          </w:tcPr>
          <w:p w14:paraId="2AB533FF" w14:textId="77777777" w:rsidR="00C42794" w:rsidRPr="00C42794" w:rsidRDefault="00C42794" w:rsidP="00C42794">
            <w:r w:rsidRPr="00C42794">
              <w:t>Frühes Zentrum der buddhistischen Gemeinschaft; König Bimbisāra unterstützte den Buddha.</w:t>
            </w:r>
          </w:p>
        </w:tc>
      </w:tr>
      <w:tr w:rsidR="00C42794" w:rsidRPr="00C42794" w14:paraId="2F6B89D0" w14:textId="77777777">
        <w:trPr>
          <w:tblCellSpacing w:w="15" w:type="dxa"/>
        </w:trPr>
        <w:tc>
          <w:tcPr>
            <w:tcW w:w="0" w:type="auto"/>
            <w:vAlign w:val="center"/>
            <w:hideMark/>
          </w:tcPr>
          <w:p w14:paraId="69070262" w14:textId="77777777" w:rsidR="00C42794" w:rsidRPr="00C42794" w:rsidRDefault="00C42794" w:rsidP="00C42794">
            <w:proofErr w:type="spellStart"/>
            <w:r w:rsidRPr="00C42794">
              <w:rPr>
                <w:b/>
                <w:bCs/>
              </w:rPr>
              <w:t>Sāvatthī</w:t>
            </w:r>
            <w:proofErr w:type="spellEnd"/>
            <w:r w:rsidRPr="00C42794">
              <w:rPr>
                <w:b/>
                <w:bCs/>
              </w:rPr>
              <w:t xml:space="preserve"> (</w:t>
            </w:r>
            <w:proofErr w:type="spellStart"/>
            <w:r w:rsidRPr="00C42794">
              <w:rPr>
                <w:b/>
                <w:bCs/>
              </w:rPr>
              <w:t>Śrāvastī</w:t>
            </w:r>
            <w:proofErr w:type="spellEnd"/>
            <w:r w:rsidRPr="00C42794">
              <w:rPr>
                <w:b/>
                <w:bCs/>
              </w:rPr>
              <w:t>)</w:t>
            </w:r>
          </w:p>
        </w:tc>
        <w:tc>
          <w:tcPr>
            <w:tcW w:w="0" w:type="auto"/>
            <w:vAlign w:val="center"/>
            <w:hideMark/>
          </w:tcPr>
          <w:p w14:paraId="4CF35E0A" w14:textId="77777777" w:rsidR="00C42794" w:rsidRPr="00C42794" w:rsidRDefault="00C42794" w:rsidP="00C42794">
            <w:r w:rsidRPr="00C42794">
              <w:t xml:space="preserve">Wichtigster Aufenthaltsort des Buddha; hier wurden besonders viele </w:t>
            </w:r>
            <w:proofErr w:type="spellStart"/>
            <w:r w:rsidRPr="00C42794">
              <w:t>Suttas</w:t>
            </w:r>
            <w:proofErr w:type="spellEnd"/>
            <w:r w:rsidRPr="00C42794">
              <w:t xml:space="preserve"> gelehrt.</w:t>
            </w:r>
          </w:p>
        </w:tc>
      </w:tr>
      <w:tr w:rsidR="00C42794" w:rsidRPr="00C42794" w14:paraId="42BB7CF2" w14:textId="77777777">
        <w:trPr>
          <w:tblCellSpacing w:w="15" w:type="dxa"/>
        </w:trPr>
        <w:tc>
          <w:tcPr>
            <w:tcW w:w="0" w:type="auto"/>
            <w:vAlign w:val="center"/>
            <w:hideMark/>
          </w:tcPr>
          <w:p w14:paraId="4B92C4C8" w14:textId="77777777" w:rsidR="00C42794" w:rsidRPr="00C42794" w:rsidRDefault="00C42794" w:rsidP="00C42794">
            <w:proofErr w:type="spellStart"/>
            <w:r w:rsidRPr="00C42794">
              <w:rPr>
                <w:b/>
                <w:bCs/>
              </w:rPr>
              <w:t>Vesālī</w:t>
            </w:r>
            <w:proofErr w:type="spellEnd"/>
            <w:r w:rsidRPr="00C42794">
              <w:rPr>
                <w:b/>
                <w:bCs/>
              </w:rPr>
              <w:t xml:space="preserve"> (</w:t>
            </w:r>
            <w:proofErr w:type="spellStart"/>
            <w:r w:rsidRPr="00C42794">
              <w:rPr>
                <w:b/>
                <w:bCs/>
              </w:rPr>
              <w:t>Vaiśālī</w:t>
            </w:r>
            <w:proofErr w:type="spellEnd"/>
            <w:r w:rsidRPr="00C42794">
              <w:rPr>
                <w:b/>
                <w:bCs/>
              </w:rPr>
              <w:t>)</w:t>
            </w:r>
          </w:p>
        </w:tc>
        <w:tc>
          <w:tcPr>
            <w:tcW w:w="0" w:type="auto"/>
            <w:vAlign w:val="center"/>
            <w:hideMark/>
          </w:tcPr>
          <w:p w14:paraId="58940CCA" w14:textId="77777777" w:rsidR="00C42794" w:rsidRPr="00C42794" w:rsidRDefault="00C42794" w:rsidP="00C42794">
            <w:r w:rsidRPr="00C42794">
              <w:t>Bedeutendes Zentrum des Ordens; letzte Aufenthalte des Buddha vor seinem Tod.</w:t>
            </w:r>
          </w:p>
        </w:tc>
      </w:tr>
      <w:tr w:rsidR="00C42794" w:rsidRPr="00C42794" w14:paraId="23F16061" w14:textId="77777777">
        <w:trPr>
          <w:tblCellSpacing w:w="15" w:type="dxa"/>
        </w:trPr>
        <w:tc>
          <w:tcPr>
            <w:tcW w:w="0" w:type="auto"/>
            <w:vAlign w:val="center"/>
            <w:hideMark/>
          </w:tcPr>
          <w:p w14:paraId="2DB52868" w14:textId="77777777" w:rsidR="00C42794" w:rsidRPr="00C42794" w:rsidRDefault="00C42794" w:rsidP="00C42794">
            <w:proofErr w:type="spellStart"/>
            <w:r w:rsidRPr="00C42794">
              <w:rPr>
                <w:b/>
                <w:bCs/>
              </w:rPr>
              <w:t>Nālandā</w:t>
            </w:r>
            <w:proofErr w:type="spellEnd"/>
          </w:p>
        </w:tc>
        <w:tc>
          <w:tcPr>
            <w:tcW w:w="0" w:type="auto"/>
            <w:vAlign w:val="center"/>
            <w:hideMark/>
          </w:tcPr>
          <w:p w14:paraId="19DBE51E" w14:textId="77777777" w:rsidR="00C42794" w:rsidRPr="00C42794" w:rsidRDefault="00C42794" w:rsidP="00C42794">
            <w:r w:rsidRPr="00C42794">
              <w:t>Später eines der bedeutendsten buddhistischen Bildungszentren Indiens.</w:t>
            </w:r>
          </w:p>
        </w:tc>
      </w:tr>
    </w:tbl>
    <w:p w14:paraId="7E0B30B7" w14:textId="655E50C3" w:rsidR="00C42794" w:rsidRPr="00C42794" w:rsidRDefault="00C42794" w:rsidP="00C42794"/>
    <w:p w14:paraId="0E58E7A0" w14:textId="77777777" w:rsidR="00C42794" w:rsidRPr="00C42794" w:rsidRDefault="00C42794" w:rsidP="00C42794">
      <w:pPr>
        <w:rPr>
          <w:b/>
          <w:bCs/>
        </w:rPr>
      </w:pPr>
      <w:r w:rsidRPr="00C42794">
        <w:rPr>
          <w:b/>
          <w:bCs/>
        </w:rPr>
        <w:t>Die Bedeutung der Pilgerorte</w:t>
      </w:r>
    </w:p>
    <w:p w14:paraId="03BAA472" w14:textId="6E4D484A" w:rsidR="00C42794" w:rsidRPr="00C42794" w:rsidRDefault="00C42794" w:rsidP="00C42794">
      <w:r w:rsidRPr="00C42794">
        <w:t xml:space="preserve">Der Buddha empfahl seinen Anhängern, die vier heiligen Orte zu besuchen – </w:t>
      </w:r>
      <w:r w:rsidRPr="00C42794">
        <w:rPr>
          <w:b/>
          <w:bCs/>
        </w:rPr>
        <w:t>nicht als Selbstzweck</w:t>
      </w:r>
      <w:r w:rsidRPr="00C42794">
        <w:t>, sondern um Vertrauen (</w:t>
      </w:r>
      <w:proofErr w:type="spellStart"/>
      <w:r w:rsidRPr="00C42794">
        <w:rPr>
          <w:i/>
          <w:iCs/>
        </w:rPr>
        <w:t>Saddhā</w:t>
      </w:r>
      <w:proofErr w:type="spellEnd"/>
      <w:r w:rsidRPr="00C42794">
        <w:t>) zu stärken und sich an den Weg zum Erwachen zu erinnern.</w:t>
      </w:r>
    </w:p>
    <w:p w14:paraId="2A43492F" w14:textId="77777777" w:rsidR="00C42794" w:rsidRPr="00C42794" w:rsidRDefault="00C42794" w:rsidP="00C42794">
      <w:r w:rsidRPr="00C42794">
        <w:t>Pilgerstätten sollen:</w:t>
      </w:r>
    </w:p>
    <w:p w14:paraId="725B6A83" w14:textId="77777777" w:rsidR="00C42794" w:rsidRPr="00C42794" w:rsidRDefault="00C42794" w:rsidP="00C42794">
      <w:pPr>
        <w:numPr>
          <w:ilvl w:val="0"/>
          <w:numId w:val="2"/>
        </w:numPr>
      </w:pPr>
      <w:r w:rsidRPr="00C42794">
        <w:t xml:space="preserve">Dankbarkeit gegenüber dem Buddha fördern, </w:t>
      </w:r>
    </w:p>
    <w:p w14:paraId="381206A5" w14:textId="77777777" w:rsidR="00C42794" w:rsidRPr="00C42794" w:rsidRDefault="00C42794" w:rsidP="00C42794">
      <w:pPr>
        <w:numPr>
          <w:ilvl w:val="0"/>
          <w:numId w:val="2"/>
        </w:numPr>
      </w:pPr>
      <w:r w:rsidRPr="00C42794">
        <w:t xml:space="preserve">zur eigenen Praxis inspirieren, </w:t>
      </w:r>
    </w:p>
    <w:p w14:paraId="2695C6E1" w14:textId="77777777" w:rsidR="00C42794" w:rsidRPr="00C42794" w:rsidRDefault="00C42794" w:rsidP="00C42794">
      <w:pPr>
        <w:numPr>
          <w:ilvl w:val="0"/>
          <w:numId w:val="2"/>
        </w:numPr>
      </w:pPr>
      <w:r w:rsidRPr="00C42794">
        <w:t xml:space="preserve">die Vergänglichkeit allen Lebens bewusst machen, </w:t>
      </w:r>
    </w:p>
    <w:p w14:paraId="5AFB5E88" w14:textId="77777777" w:rsidR="00C42794" w:rsidRPr="00C42794" w:rsidRDefault="00C42794" w:rsidP="00C42794">
      <w:pPr>
        <w:numPr>
          <w:ilvl w:val="0"/>
          <w:numId w:val="2"/>
        </w:numPr>
      </w:pPr>
      <w:r w:rsidRPr="00C42794">
        <w:t xml:space="preserve">den Entschluss stärken, den </w:t>
      </w:r>
      <w:proofErr w:type="spellStart"/>
      <w:r w:rsidRPr="00C42794">
        <w:t>Dhamma</w:t>
      </w:r>
      <w:proofErr w:type="spellEnd"/>
      <w:r w:rsidRPr="00C42794">
        <w:t xml:space="preserve"> selbst zu verwirklichen. </w:t>
      </w:r>
    </w:p>
    <w:p w14:paraId="78667B78" w14:textId="25DB3DF7" w:rsidR="00C42794" w:rsidRPr="00C42794" w:rsidRDefault="00C42794" w:rsidP="00C42794"/>
    <w:p w14:paraId="0E9B924C" w14:textId="77777777" w:rsidR="00C42794" w:rsidRPr="00C42794" w:rsidRDefault="00C42794" w:rsidP="00C42794">
      <w:pPr>
        <w:rPr>
          <w:b/>
          <w:bCs/>
        </w:rPr>
      </w:pPr>
      <w:r w:rsidRPr="00C42794">
        <w:rPr>
          <w:b/>
          <w:bCs/>
        </w:rPr>
        <w:t>Historische Bedeutung</w:t>
      </w:r>
    </w:p>
    <w:p w14:paraId="01483013" w14:textId="66E4E29A" w:rsidR="00C42794" w:rsidRPr="00C42794" w:rsidRDefault="00C42794" w:rsidP="00C42794">
      <w:pPr>
        <w:numPr>
          <w:ilvl w:val="0"/>
          <w:numId w:val="3"/>
        </w:numPr>
      </w:pPr>
      <w:r w:rsidRPr="00C42794">
        <w:t xml:space="preserve">Viele Orte wurden durch die Berichte chinesischer Pilgermönche wie </w:t>
      </w:r>
      <w:proofErr w:type="spellStart"/>
      <w:r w:rsidRPr="00C42794">
        <w:t>Faxian</w:t>
      </w:r>
      <w:proofErr w:type="spellEnd"/>
      <w:r w:rsidRPr="00C42794">
        <w:t xml:space="preserve"> und </w:t>
      </w:r>
      <w:proofErr w:type="spellStart"/>
      <w:r w:rsidRPr="00C42794">
        <w:t>Xuanzang</w:t>
      </w:r>
      <w:proofErr w:type="spellEnd"/>
      <w:r w:rsidRPr="00C42794">
        <w:t xml:space="preserve"> wiederentdeckt. </w:t>
      </w:r>
    </w:p>
    <w:p w14:paraId="496900CC" w14:textId="3267F3FD" w:rsidR="00C42794" w:rsidRPr="00C42794" w:rsidRDefault="00C42794" w:rsidP="00C42794">
      <w:pPr>
        <w:numPr>
          <w:ilvl w:val="0"/>
          <w:numId w:val="3"/>
        </w:numPr>
      </w:pPr>
      <w:r w:rsidRPr="00C42794">
        <w:t>Archäologische Funde, insbesondere aus der Zeit Kaiser Ashoka (3. Jh. v. Chr.), bestätigen die Verehrung vieler dieser Stätten bereits in der frühen buddhistischen Geschichte.</w:t>
      </w:r>
    </w:p>
    <w:p w14:paraId="5C507F48" w14:textId="29B4AC72" w:rsidR="00C42794" w:rsidRPr="00C42794" w:rsidRDefault="00C42794" w:rsidP="00C42794">
      <w:pPr>
        <w:numPr>
          <w:ilvl w:val="0"/>
          <w:numId w:val="3"/>
        </w:numPr>
      </w:pPr>
      <w:r w:rsidRPr="00C42794">
        <w:t>Ashoka lie</w:t>
      </w:r>
      <w:r w:rsidR="007C3E09">
        <w:t>ss</w:t>
      </w:r>
      <w:r w:rsidRPr="00C42794">
        <w:t xml:space="preserve"> zahlreiche Stupas und Säulen errichten und trug wesentlich zur Verbreitung des Buddhismus bei. </w:t>
      </w:r>
    </w:p>
    <w:p w14:paraId="172FC50D" w14:textId="24A278A6" w:rsidR="00C42794" w:rsidRPr="00C42794" w:rsidRDefault="00C42794" w:rsidP="00C42794"/>
    <w:p w14:paraId="1EA739AC" w14:textId="07FB38F9" w:rsidR="00C42794" w:rsidRPr="00C42794" w:rsidRDefault="00C42794" w:rsidP="00C42794">
      <w:pPr>
        <w:rPr>
          <w:b/>
          <w:bCs/>
        </w:rPr>
      </w:pPr>
      <w:r w:rsidRPr="00C42794">
        <w:rPr>
          <w:b/>
          <w:bCs/>
        </w:rPr>
        <w:t>Lernpunkte</w:t>
      </w:r>
    </w:p>
    <w:p w14:paraId="105C4CEF" w14:textId="6BFD61A9" w:rsidR="00C42794" w:rsidRPr="00C42794" w:rsidRDefault="00C42794" w:rsidP="00C42794">
      <w:pPr>
        <w:numPr>
          <w:ilvl w:val="0"/>
          <w:numId w:val="4"/>
        </w:numPr>
      </w:pPr>
      <w:r w:rsidRPr="00C42794">
        <w:t xml:space="preserve">Die </w:t>
      </w:r>
      <w:r w:rsidRPr="00C42794">
        <w:rPr>
          <w:b/>
          <w:bCs/>
        </w:rPr>
        <w:t>vier heiligen Orte</w:t>
      </w:r>
      <w:r w:rsidRPr="00C42794">
        <w:t xml:space="preserve"> sind: </w:t>
      </w:r>
      <w:proofErr w:type="spellStart"/>
      <w:r w:rsidRPr="00C42794">
        <w:rPr>
          <w:b/>
          <w:bCs/>
        </w:rPr>
        <w:t>Lumbinī</w:t>
      </w:r>
      <w:proofErr w:type="spellEnd"/>
      <w:r w:rsidRPr="00C42794">
        <w:rPr>
          <w:b/>
          <w:bCs/>
        </w:rPr>
        <w:t xml:space="preserve"> – </w:t>
      </w:r>
      <w:proofErr w:type="spellStart"/>
      <w:r w:rsidRPr="00C42794">
        <w:rPr>
          <w:b/>
          <w:bCs/>
        </w:rPr>
        <w:t>Bodh</w:t>
      </w:r>
      <w:proofErr w:type="spellEnd"/>
      <w:r w:rsidRPr="00C42794">
        <w:rPr>
          <w:b/>
          <w:bCs/>
        </w:rPr>
        <w:t xml:space="preserve"> </w:t>
      </w:r>
      <w:proofErr w:type="spellStart"/>
      <w:r w:rsidRPr="00C42794">
        <w:rPr>
          <w:b/>
          <w:bCs/>
        </w:rPr>
        <w:t>Gayā</w:t>
      </w:r>
      <w:proofErr w:type="spellEnd"/>
      <w:r w:rsidRPr="00C42794">
        <w:rPr>
          <w:b/>
          <w:bCs/>
        </w:rPr>
        <w:t xml:space="preserve"> – </w:t>
      </w:r>
      <w:proofErr w:type="spellStart"/>
      <w:r w:rsidRPr="00C42794">
        <w:rPr>
          <w:b/>
          <w:bCs/>
        </w:rPr>
        <w:t>Sārnāth</w:t>
      </w:r>
      <w:proofErr w:type="spellEnd"/>
      <w:r w:rsidRPr="00C42794">
        <w:rPr>
          <w:b/>
          <w:bCs/>
        </w:rPr>
        <w:t xml:space="preserve"> – </w:t>
      </w:r>
      <w:proofErr w:type="spellStart"/>
      <w:r w:rsidRPr="00C42794">
        <w:rPr>
          <w:b/>
          <w:bCs/>
        </w:rPr>
        <w:t>Kusinārā</w:t>
      </w:r>
      <w:proofErr w:type="spellEnd"/>
      <w:r w:rsidRPr="00C42794">
        <w:t xml:space="preserve">. </w:t>
      </w:r>
    </w:p>
    <w:p w14:paraId="4000314F" w14:textId="4BC55291" w:rsidR="00C42794" w:rsidRPr="00C42794" w:rsidRDefault="00C42794" w:rsidP="00C42794">
      <w:pPr>
        <w:numPr>
          <w:ilvl w:val="0"/>
          <w:numId w:val="4"/>
        </w:numPr>
      </w:pPr>
      <w:r w:rsidRPr="00C42794">
        <w:t xml:space="preserve">Jeder Ort steht für eine entscheidende Station im Leben des Buddha: </w:t>
      </w:r>
      <w:r w:rsidRPr="00C42794">
        <w:rPr>
          <w:b/>
          <w:bCs/>
        </w:rPr>
        <w:t xml:space="preserve">Geburt, Erwachen, erste </w:t>
      </w:r>
      <w:proofErr w:type="spellStart"/>
      <w:r w:rsidRPr="00C42794">
        <w:rPr>
          <w:b/>
          <w:bCs/>
        </w:rPr>
        <w:t>Lehrrede</w:t>
      </w:r>
      <w:proofErr w:type="spellEnd"/>
      <w:r w:rsidRPr="00C42794">
        <w:rPr>
          <w:b/>
          <w:bCs/>
        </w:rPr>
        <w:t xml:space="preserve"> und </w:t>
      </w:r>
      <w:proofErr w:type="spellStart"/>
      <w:r w:rsidRPr="00C42794">
        <w:rPr>
          <w:b/>
          <w:bCs/>
        </w:rPr>
        <w:t>Parinirvāṇa</w:t>
      </w:r>
      <w:proofErr w:type="spellEnd"/>
      <w:r w:rsidRPr="00C42794">
        <w:t xml:space="preserve">. </w:t>
      </w:r>
    </w:p>
    <w:p w14:paraId="62707E49" w14:textId="5B4A79AA" w:rsidR="00C42794" w:rsidRPr="00C42794" w:rsidRDefault="00C42794" w:rsidP="00C42794">
      <w:pPr>
        <w:numPr>
          <w:ilvl w:val="0"/>
          <w:numId w:val="4"/>
        </w:numPr>
      </w:pPr>
      <w:proofErr w:type="spellStart"/>
      <w:r w:rsidRPr="00C42794">
        <w:rPr>
          <w:b/>
          <w:bCs/>
        </w:rPr>
        <w:t>Sāvatthī</w:t>
      </w:r>
      <w:proofErr w:type="spellEnd"/>
      <w:r w:rsidRPr="00C42794">
        <w:t xml:space="preserve"> ist der Ort, an dem der Buddha einen gro</w:t>
      </w:r>
      <w:r w:rsidR="007C3E09">
        <w:t>ss</w:t>
      </w:r>
      <w:r w:rsidRPr="00C42794">
        <w:t xml:space="preserve">en Teil seiner Lehrreden hielt. </w:t>
      </w:r>
    </w:p>
    <w:p w14:paraId="10A9A784" w14:textId="5E9495EC" w:rsidR="00C42794" w:rsidRPr="00C42794" w:rsidRDefault="00C42794" w:rsidP="00C42794">
      <w:pPr>
        <w:numPr>
          <w:ilvl w:val="0"/>
          <w:numId w:val="4"/>
        </w:numPr>
      </w:pPr>
      <w:proofErr w:type="spellStart"/>
      <w:r w:rsidRPr="00C42794">
        <w:rPr>
          <w:b/>
          <w:bCs/>
        </w:rPr>
        <w:t>Rājagaha</w:t>
      </w:r>
      <w:proofErr w:type="spellEnd"/>
      <w:r w:rsidRPr="00C42794">
        <w:t xml:space="preserve"> und </w:t>
      </w:r>
      <w:proofErr w:type="spellStart"/>
      <w:r w:rsidRPr="00C42794">
        <w:rPr>
          <w:b/>
          <w:bCs/>
        </w:rPr>
        <w:t>Vesālī</w:t>
      </w:r>
      <w:proofErr w:type="spellEnd"/>
      <w:r w:rsidRPr="00C42794">
        <w:t xml:space="preserve"> spielten eine zentrale Rolle für die Entwicklung der frühen Sangha </w:t>
      </w:r>
    </w:p>
    <w:p w14:paraId="578C2322" w14:textId="05485CC6" w:rsidR="00C42794" w:rsidRPr="00C42794" w:rsidRDefault="00C42794" w:rsidP="00C42794">
      <w:pPr>
        <w:numPr>
          <w:ilvl w:val="0"/>
          <w:numId w:val="4"/>
        </w:numPr>
      </w:pPr>
      <w:r w:rsidRPr="00C42794">
        <w:t xml:space="preserve">Pilgern dient im Buddhismus nicht der Erlangung von Verdiensten allein, sondern der Vertiefung von Achtsamkeit, Vertrauen und eigener Praxis. </w:t>
      </w:r>
    </w:p>
    <w:p w14:paraId="6935BC0D" w14:textId="77777777" w:rsidR="00C42794" w:rsidRPr="00C42794" w:rsidRDefault="00C42794" w:rsidP="00C42794">
      <w:pPr>
        <w:rPr>
          <w:b/>
          <w:bCs/>
        </w:rPr>
      </w:pPr>
      <w:r w:rsidRPr="00C42794">
        <w:rPr>
          <w:b/>
          <w:bCs/>
        </w:rPr>
        <w:lastRenderedPageBreak/>
        <w:t>Kernaussage</w:t>
      </w:r>
    </w:p>
    <w:p w14:paraId="4D7C22D4" w14:textId="791AC92A" w:rsidR="00C42794" w:rsidRPr="00C42794" w:rsidRDefault="00C42794" w:rsidP="00C42794">
      <w:r w:rsidRPr="00C42794">
        <w:rPr>
          <w:bCs/>
        </w:rPr>
        <w:t xml:space="preserve">Die heiligen Stätten des Buddhismus machen den Lebensweg des Buddha sichtbar – von der Geburt bis zum </w:t>
      </w:r>
      <w:proofErr w:type="spellStart"/>
      <w:r w:rsidRPr="00C42794">
        <w:rPr>
          <w:bCs/>
        </w:rPr>
        <w:t>Parinirvāṇa</w:t>
      </w:r>
      <w:proofErr w:type="spellEnd"/>
      <w:r w:rsidRPr="00C42794">
        <w:rPr>
          <w:bCs/>
        </w:rPr>
        <w:t>. Sie erinnern daran, dass seine Lehre historisch verwurzelt ist und zur eigenen Übung von Ethik, Meditation und Weisheit anregen soll.</w:t>
      </w:r>
    </w:p>
    <w:p w14:paraId="6DC74AE7" w14:textId="77777777" w:rsidR="00C66EC2" w:rsidRPr="00C66EC2" w:rsidRDefault="00C66EC2" w:rsidP="00C66EC2"/>
    <w:p w14:paraId="132F9691" w14:textId="77777777" w:rsidR="00C66EC2" w:rsidRPr="00C66EC2" w:rsidRDefault="00C66EC2" w:rsidP="00C66EC2"/>
    <w:sectPr w:rsidR="00C66EC2" w:rsidRPr="00C66EC2" w:rsidSect="00C66EC2">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284" w:footer="3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6039" w14:textId="77777777" w:rsidR="009013A7" w:rsidRDefault="009013A7" w:rsidP="00C66EC2">
      <w:r>
        <w:separator/>
      </w:r>
    </w:p>
  </w:endnote>
  <w:endnote w:type="continuationSeparator" w:id="0">
    <w:p w14:paraId="2A9DEFAB" w14:textId="77777777" w:rsidR="009013A7" w:rsidRDefault="009013A7" w:rsidP="00C66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5999" w14:textId="77777777" w:rsidR="00C66EC2" w:rsidRDefault="00C66EC2">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1303267"/>
      <w:docPartObj>
        <w:docPartGallery w:val="Page Numbers (Bottom of Page)"/>
        <w:docPartUnique/>
      </w:docPartObj>
    </w:sdtPr>
    <w:sdtContent>
      <w:sdt>
        <w:sdtPr>
          <w:id w:val="-1705238520"/>
          <w:docPartObj>
            <w:docPartGallery w:val="Page Numbers (Top of Page)"/>
            <w:docPartUnique/>
          </w:docPartObj>
        </w:sdtPr>
        <w:sdtContent>
          <w:p w14:paraId="79798B76" w14:textId="519B988C" w:rsidR="00C66EC2" w:rsidRDefault="00C66EC2" w:rsidP="00C66EC2">
            <w:pPr>
              <w:pStyle w:val="Fuzeile"/>
              <w:jc w:val="center"/>
            </w:pPr>
            <w:r>
              <w:rPr>
                <w:lang w:val="de-DE"/>
              </w:rPr>
              <w:t xml:space="preserve">Seite </w:t>
            </w:r>
            <w:r>
              <w:rPr>
                <w:b/>
                <w:bCs/>
                <w:szCs w:val="24"/>
              </w:rPr>
              <w:fldChar w:fldCharType="begin"/>
            </w:r>
            <w:r>
              <w:rPr>
                <w:b/>
                <w:bCs/>
              </w:rPr>
              <w:instrText>PAGE</w:instrText>
            </w:r>
            <w:r>
              <w:rPr>
                <w:b/>
                <w:bCs/>
                <w:szCs w:val="24"/>
              </w:rPr>
              <w:fldChar w:fldCharType="separate"/>
            </w:r>
            <w:r>
              <w:rPr>
                <w:b/>
                <w:bCs/>
                <w:lang w:val="de-DE"/>
              </w:rPr>
              <w:t>2</w:t>
            </w:r>
            <w:r>
              <w:rPr>
                <w:b/>
                <w:bCs/>
                <w:szCs w:val="24"/>
              </w:rPr>
              <w:fldChar w:fldCharType="end"/>
            </w:r>
            <w:r>
              <w:rPr>
                <w:lang w:val="de-DE"/>
              </w:rPr>
              <w:t xml:space="preserve"> von </w:t>
            </w:r>
            <w:r>
              <w:rPr>
                <w:b/>
                <w:bCs/>
                <w:szCs w:val="24"/>
              </w:rPr>
              <w:fldChar w:fldCharType="begin"/>
            </w:r>
            <w:r>
              <w:rPr>
                <w:b/>
                <w:bCs/>
              </w:rPr>
              <w:instrText>NUMPAGES</w:instrText>
            </w:r>
            <w:r>
              <w:rPr>
                <w:b/>
                <w:bCs/>
                <w:szCs w:val="24"/>
              </w:rPr>
              <w:fldChar w:fldCharType="separate"/>
            </w:r>
            <w:r>
              <w:rPr>
                <w:b/>
                <w:bCs/>
                <w:lang w:val="de-DE"/>
              </w:rPr>
              <w:t>2</w:t>
            </w:r>
            <w:r>
              <w:rPr>
                <w:b/>
                <w:bCs/>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7173" w14:textId="77777777" w:rsidR="00C66EC2" w:rsidRDefault="00C66E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C6817" w14:textId="77777777" w:rsidR="009013A7" w:rsidRDefault="009013A7" w:rsidP="00C66EC2">
      <w:r>
        <w:separator/>
      </w:r>
    </w:p>
  </w:footnote>
  <w:footnote w:type="continuationSeparator" w:id="0">
    <w:p w14:paraId="231205B4" w14:textId="77777777" w:rsidR="009013A7" w:rsidRDefault="009013A7" w:rsidP="00C66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7A61" w14:textId="77777777" w:rsidR="00C66EC2" w:rsidRDefault="00C66EC2">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6D9C" w14:textId="77F287BA" w:rsidR="00C66EC2" w:rsidRDefault="00C66EC2" w:rsidP="00C66EC2">
    <w:pPr>
      <w:pStyle w:val="Kopfzeile"/>
      <w:jc w:val="center"/>
    </w:pPr>
    <w:r w:rsidRPr="00C66EC2">
      <w:t>SCHUMANN_KOMKURRIERENDE SYSTEME_WO_BUDDHA_EINST_GEWANDERT_IST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A681" w14:textId="77777777" w:rsidR="00C66EC2" w:rsidRDefault="00C66EC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3AA5"/>
    <w:multiLevelType w:val="multilevel"/>
    <w:tmpl w:val="2E5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4399C"/>
    <w:multiLevelType w:val="multilevel"/>
    <w:tmpl w:val="96F4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FC2728"/>
    <w:multiLevelType w:val="multilevel"/>
    <w:tmpl w:val="BC3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401BA"/>
    <w:multiLevelType w:val="multilevel"/>
    <w:tmpl w:val="BCE2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917001">
    <w:abstractNumId w:val="0"/>
  </w:num>
  <w:num w:numId="2" w16cid:durableId="145362485">
    <w:abstractNumId w:val="3"/>
  </w:num>
  <w:num w:numId="3" w16cid:durableId="760369068">
    <w:abstractNumId w:val="1"/>
  </w:num>
  <w:num w:numId="4" w16cid:durableId="1203589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D4E"/>
    <w:rsid w:val="000A07B2"/>
    <w:rsid w:val="0013045F"/>
    <w:rsid w:val="00280CA1"/>
    <w:rsid w:val="002E47AA"/>
    <w:rsid w:val="003253F5"/>
    <w:rsid w:val="0035756A"/>
    <w:rsid w:val="003A3AAE"/>
    <w:rsid w:val="003A5285"/>
    <w:rsid w:val="003C4C79"/>
    <w:rsid w:val="00437C7E"/>
    <w:rsid w:val="004957C9"/>
    <w:rsid w:val="004B37E8"/>
    <w:rsid w:val="00543832"/>
    <w:rsid w:val="005C7A15"/>
    <w:rsid w:val="00701810"/>
    <w:rsid w:val="007B641B"/>
    <w:rsid w:val="007C3E09"/>
    <w:rsid w:val="00876E5D"/>
    <w:rsid w:val="008B3552"/>
    <w:rsid w:val="009013A7"/>
    <w:rsid w:val="00997802"/>
    <w:rsid w:val="009C061D"/>
    <w:rsid w:val="009D07D5"/>
    <w:rsid w:val="009E488B"/>
    <w:rsid w:val="00A10A24"/>
    <w:rsid w:val="00AA0366"/>
    <w:rsid w:val="00AB289F"/>
    <w:rsid w:val="00BD2F1C"/>
    <w:rsid w:val="00BE3089"/>
    <w:rsid w:val="00C42794"/>
    <w:rsid w:val="00C66EC2"/>
    <w:rsid w:val="00CA1A79"/>
    <w:rsid w:val="00CF2BD4"/>
    <w:rsid w:val="00D52531"/>
    <w:rsid w:val="00DB1181"/>
    <w:rsid w:val="00E86CC8"/>
    <w:rsid w:val="00E86D09"/>
    <w:rsid w:val="00F31B32"/>
    <w:rsid w:val="00F335BB"/>
    <w:rsid w:val="00FC5D26"/>
    <w:rsid w:val="00FE3D4E"/>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E938B"/>
  <w15:chartTrackingRefBased/>
  <w15:docId w15:val="{DBCFF1C1-7179-417C-BC57-6A26A792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43832"/>
    <w:rPr>
      <w:rFonts w:ascii="Calibri Light" w:hAnsi="Calibri Light"/>
      <w:sz w:val="24"/>
      <w14:ligatures w14:val="none"/>
    </w:rPr>
  </w:style>
  <w:style w:type="paragraph" w:styleId="berschrift1">
    <w:name w:val="heading 1"/>
    <w:basedOn w:val="Standard"/>
    <w:next w:val="Standard"/>
    <w:link w:val="berschrift1Zchn"/>
    <w:uiPriority w:val="9"/>
    <w:qFormat/>
    <w:rsid w:val="00FE3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E3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E3D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E3D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E3D4E"/>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FE3D4E"/>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3D4E"/>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FE3D4E"/>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E3D4E"/>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E3D4E"/>
    <w:rPr>
      <w:rFonts w:asciiTheme="majorHAnsi" w:eastAsiaTheme="majorEastAsia" w:hAnsiTheme="majorHAnsi" w:cstheme="majorBidi"/>
      <w:color w:val="0F4761" w:themeColor="accent1" w:themeShade="BF"/>
      <w:sz w:val="40"/>
      <w:szCs w:val="40"/>
      <w14:ligatures w14:val="none"/>
    </w:rPr>
  </w:style>
  <w:style w:type="character" w:customStyle="1" w:styleId="berschrift2Zchn">
    <w:name w:val="Überschrift 2 Zchn"/>
    <w:basedOn w:val="Absatz-Standardschriftart"/>
    <w:link w:val="berschrift2"/>
    <w:uiPriority w:val="9"/>
    <w:semiHidden/>
    <w:rsid w:val="00FE3D4E"/>
    <w:rPr>
      <w:rFonts w:asciiTheme="majorHAnsi" w:eastAsiaTheme="majorEastAsia" w:hAnsiTheme="majorHAnsi" w:cstheme="majorBidi"/>
      <w:color w:val="0F4761" w:themeColor="accent1" w:themeShade="BF"/>
      <w:sz w:val="32"/>
      <w:szCs w:val="32"/>
      <w14:ligatures w14:val="none"/>
    </w:rPr>
  </w:style>
  <w:style w:type="character" w:customStyle="1" w:styleId="berschrift3Zchn">
    <w:name w:val="Überschrift 3 Zchn"/>
    <w:basedOn w:val="Absatz-Standardschriftart"/>
    <w:link w:val="berschrift3"/>
    <w:uiPriority w:val="9"/>
    <w:semiHidden/>
    <w:rsid w:val="00FE3D4E"/>
    <w:rPr>
      <w:rFonts w:eastAsiaTheme="majorEastAsia" w:cstheme="majorBidi"/>
      <w:color w:val="0F4761" w:themeColor="accent1" w:themeShade="BF"/>
      <w:sz w:val="28"/>
      <w:szCs w:val="28"/>
      <w14:ligatures w14:val="none"/>
    </w:rPr>
  </w:style>
  <w:style w:type="character" w:customStyle="1" w:styleId="berschrift4Zchn">
    <w:name w:val="Überschrift 4 Zchn"/>
    <w:basedOn w:val="Absatz-Standardschriftart"/>
    <w:link w:val="berschrift4"/>
    <w:uiPriority w:val="9"/>
    <w:semiHidden/>
    <w:rsid w:val="00FE3D4E"/>
    <w:rPr>
      <w:rFonts w:eastAsiaTheme="majorEastAsia" w:cstheme="majorBidi"/>
      <w:i/>
      <w:iCs/>
      <w:color w:val="0F4761" w:themeColor="accent1" w:themeShade="BF"/>
      <w:sz w:val="24"/>
      <w14:ligatures w14:val="none"/>
    </w:rPr>
  </w:style>
  <w:style w:type="character" w:customStyle="1" w:styleId="berschrift5Zchn">
    <w:name w:val="Überschrift 5 Zchn"/>
    <w:basedOn w:val="Absatz-Standardschriftart"/>
    <w:link w:val="berschrift5"/>
    <w:uiPriority w:val="9"/>
    <w:semiHidden/>
    <w:rsid w:val="00FE3D4E"/>
    <w:rPr>
      <w:rFonts w:eastAsiaTheme="majorEastAsia" w:cstheme="majorBidi"/>
      <w:color w:val="0F4761" w:themeColor="accent1" w:themeShade="BF"/>
      <w:sz w:val="24"/>
      <w14:ligatures w14:val="none"/>
    </w:rPr>
  </w:style>
  <w:style w:type="character" w:customStyle="1" w:styleId="berschrift6Zchn">
    <w:name w:val="Überschrift 6 Zchn"/>
    <w:basedOn w:val="Absatz-Standardschriftart"/>
    <w:link w:val="berschrift6"/>
    <w:uiPriority w:val="9"/>
    <w:semiHidden/>
    <w:rsid w:val="00FE3D4E"/>
    <w:rPr>
      <w:rFonts w:eastAsiaTheme="majorEastAsia" w:cstheme="majorBidi"/>
      <w:i/>
      <w:iCs/>
      <w:color w:val="595959" w:themeColor="text1" w:themeTint="A6"/>
      <w:sz w:val="24"/>
      <w14:ligatures w14:val="none"/>
    </w:rPr>
  </w:style>
  <w:style w:type="character" w:customStyle="1" w:styleId="berschrift7Zchn">
    <w:name w:val="Überschrift 7 Zchn"/>
    <w:basedOn w:val="Absatz-Standardschriftart"/>
    <w:link w:val="berschrift7"/>
    <w:uiPriority w:val="9"/>
    <w:semiHidden/>
    <w:rsid w:val="00FE3D4E"/>
    <w:rPr>
      <w:rFonts w:eastAsiaTheme="majorEastAsia" w:cstheme="majorBidi"/>
      <w:color w:val="595959" w:themeColor="text1" w:themeTint="A6"/>
      <w:sz w:val="24"/>
      <w14:ligatures w14:val="none"/>
    </w:rPr>
  </w:style>
  <w:style w:type="character" w:customStyle="1" w:styleId="berschrift8Zchn">
    <w:name w:val="Überschrift 8 Zchn"/>
    <w:basedOn w:val="Absatz-Standardschriftart"/>
    <w:link w:val="berschrift8"/>
    <w:uiPriority w:val="9"/>
    <w:semiHidden/>
    <w:rsid w:val="00FE3D4E"/>
    <w:rPr>
      <w:rFonts w:eastAsiaTheme="majorEastAsia" w:cstheme="majorBidi"/>
      <w:i/>
      <w:iCs/>
      <w:color w:val="272727" w:themeColor="text1" w:themeTint="D8"/>
      <w:sz w:val="24"/>
      <w14:ligatures w14:val="none"/>
    </w:rPr>
  </w:style>
  <w:style w:type="character" w:customStyle="1" w:styleId="berschrift9Zchn">
    <w:name w:val="Überschrift 9 Zchn"/>
    <w:basedOn w:val="Absatz-Standardschriftart"/>
    <w:link w:val="berschrift9"/>
    <w:uiPriority w:val="9"/>
    <w:semiHidden/>
    <w:rsid w:val="00FE3D4E"/>
    <w:rPr>
      <w:rFonts w:eastAsiaTheme="majorEastAsia" w:cstheme="majorBidi"/>
      <w:color w:val="272727" w:themeColor="text1" w:themeTint="D8"/>
      <w:sz w:val="24"/>
      <w14:ligatures w14:val="none"/>
    </w:rPr>
  </w:style>
  <w:style w:type="paragraph" w:styleId="Titel">
    <w:name w:val="Title"/>
    <w:basedOn w:val="Standard"/>
    <w:next w:val="Standard"/>
    <w:link w:val="TitelZchn"/>
    <w:uiPriority w:val="10"/>
    <w:qFormat/>
    <w:rsid w:val="00FE3D4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E3D4E"/>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FE3D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E3D4E"/>
    <w:rPr>
      <w:rFonts w:eastAsiaTheme="majorEastAsia" w:cstheme="majorBidi"/>
      <w:color w:val="595959" w:themeColor="text1" w:themeTint="A6"/>
      <w:spacing w:val="15"/>
      <w:sz w:val="28"/>
      <w:szCs w:val="28"/>
      <w14:ligatures w14:val="none"/>
    </w:rPr>
  </w:style>
  <w:style w:type="paragraph" w:styleId="Zitat">
    <w:name w:val="Quote"/>
    <w:basedOn w:val="Standard"/>
    <w:next w:val="Standard"/>
    <w:link w:val="ZitatZchn"/>
    <w:uiPriority w:val="29"/>
    <w:qFormat/>
    <w:rsid w:val="00FE3D4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E3D4E"/>
    <w:rPr>
      <w:rFonts w:ascii="Calibri Light" w:hAnsi="Calibri Light"/>
      <w:i/>
      <w:iCs/>
      <w:color w:val="404040" w:themeColor="text1" w:themeTint="BF"/>
      <w:sz w:val="24"/>
      <w14:ligatures w14:val="none"/>
    </w:rPr>
  </w:style>
  <w:style w:type="paragraph" w:styleId="Listenabsatz">
    <w:name w:val="List Paragraph"/>
    <w:basedOn w:val="Standard"/>
    <w:uiPriority w:val="34"/>
    <w:qFormat/>
    <w:rsid w:val="00FE3D4E"/>
    <w:pPr>
      <w:ind w:left="720"/>
      <w:contextualSpacing/>
    </w:pPr>
  </w:style>
  <w:style w:type="character" w:styleId="IntensiveHervorhebung">
    <w:name w:val="Intense Emphasis"/>
    <w:basedOn w:val="Absatz-Standardschriftart"/>
    <w:uiPriority w:val="21"/>
    <w:qFormat/>
    <w:rsid w:val="00FE3D4E"/>
    <w:rPr>
      <w:i/>
      <w:iCs/>
      <w:color w:val="0F4761" w:themeColor="accent1" w:themeShade="BF"/>
    </w:rPr>
  </w:style>
  <w:style w:type="paragraph" w:styleId="IntensivesZitat">
    <w:name w:val="Intense Quote"/>
    <w:basedOn w:val="Standard"/>
    <w:next w:val="Standard"/>
    <w:link w:val="IntensivesZitatZchn"/>
    <w:uiPriority w:val="30"/>
    <w:qFormat/>
    <w:rsid w:val="00FE3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E3D4E"/>
    <w:rPr>
      <w:rFonts w:ascii="Calibri Light" w:hAnsi="Calibri Light"/>
      <w:i/>
      <w:iCs/>
      <w:color w:val="0F4761" w:themeColor="accent1" w:themeShade="BF"/>
      <w:sz w:val="24"/>
      <w14:ligatures w14:val="none"/>
    </w:rPr>
  </w:style>
  <w:style w:type="character" w:styleId="IntensiverVerweis">
    <w:name w:val="Intense Reference"/>
    <w:basedOn w:val="Absatz-Standardschriftart"/>
    <w:uiPriority w:val="32"/>
    <w:qFormat/>
    <w:rsid w:val="00FE3D4E"/>
    <w:rPr>
      <w:b/>
      <w:bCs/>
      <w:smallCaps/>
      <w:color w:val="0F4761" w:themeColor="accent1" w:themeShade="BF"/>
      <w:spacing w:val="5"/>
    </w:rPr>
  </w:style>
  <w:style w:type="paragraph" w:styleId="Kopfzeile">
    <w:name w:val="header"/>
    <w:basedOn w:val="Standard"/>
    <w:link w:val="KopfzeileZchn"/>
    <w:uiPriority w:val="99"/>
    <w:unhideWhenUsed/>
    <w:rsid w:val="00C66EC2"/>
    <w:pPr>
      <w:tabs>
        <w:tab w:val="center" w:pos="4536"/>
        <w:tab w:val="right" w:pos="9072"/>
      </w:tabs>
    </w:pPr>
  </w:style>
  <w:style w:type="character" w:customStyle="1" w:styleId="KopfzeileZchn">
    <w:name w:val="Kopfzeile Zchn"/>
    <w:basedOn w:val="Absatz-Standardschriftart"/>
    <w:link w:val="Kopfzeile"/>
    <w:uiPriority w:val="99"/>
    <w:rsid w:val="00C66EC2"/>
    <w:rPr>
      <w:rFonts w:ascii="Calibri Light" w:hAnsi="Calibri Light"/>
      <w:sz w:val="24"/>
      <w14:ligatures w14:val="none"/>
    </w:rPr>
  </w:style>
  <w:style w:type="paragraph" w:styleId="Fuzeile">
    <w:name w:val="footer"/>
    <w:basedOn w:val="Standard"/>
    <w:link w:val="FuzeileZchn"/>
    <w:uiPriority w:val="99"/>
    <w:unhideWhenUsed/>
    <w:rsid w:val="00C66EC2"/>
    <w:pPr>
      <w:tabs>
        <w:tab w:val="center" w:pos="4536"/>
        <w:tab w:val="right" w:pos="9072"/>
      </w:tabs>
    </w:pPr>
  </w:style>
  <w:style w:type="character" w:customStyle="1" w:styleId="FuzeileZchn">
    <w:name w:val="Fußzeile Zchn"/>
    <w:basedOn w:val="Absatz-Standardschriftart"/>
    <w:link w:val="Fuzeile"/>
    <w:uiPriority w:val="99"/>
    <w:rsid w:val="00C66EC2"/>
    <w:rPr>
      <w:rFonts w:ascii="Calibri Light" w:hAnsi="Calibri Light"/>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730AF-08CD-4FA9-97EE-42F4F8451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4790</Characters>
  <Application>Microsoft Office Word</Application>
  <DocSecurity>0</DocSecurity>
  <Lines>154</Lines>
  <Paragraphs>110</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 Faeh</dc:creator>
  <cp:keywords/>
  <dc:description/>
  <cp:lastModifiedBy>Beat Faeh</cp:lastModifiedBy>
  <cp:revision>6</cp:revision>
  <dcterms:created xsi:type="dcterms:W3CDTF">2026-08-02T17:38:00Z</dcterms:created>
  <dcterms:modified xsi:type="dcterms:W3CDTF">2026-08-02T17:52:00Z</dcterms:modified>
</cp:coreProperties>
</file>