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AF553" w14:textId="01B92D5D" w:rsidR="003A3AAE" w:rsidRPr="00B06998" w:rsidRDefault="00B06998">
      <w:pPr>
        <w:rPr>
          <w:b/>
          <w:bCs/>
        </w:rPr>
      </w:pPr>
      <w:r w:rsidRPr="00B06998">
        <w:rPr>
          <w:b/>
          <w:bCs/>
        </w:rPr>
        <w:t>Das Leben des Buddha (Siddhartha Gautama)</w:t>
      </w:r>
    </w:p>
    <w:p w14:paraId="1FA52C63" w14:textId="77777777" w:rsidR="00B06998" w:rsidRDefault="00B06998"/>
    <w:tbl>
      <w:tblPr>
        <w:tblW w:w="15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05"/>
        <w:gridCol w:w="854"/>
        <w:gridCol w:w="1301"/>
        <w:gridCol w:w="5753"/>
        <w:gridCol w:w="4991"/>
      </w:tblGrid>
      <w:tr w:rsidR="00E01083" w:rsidRPr="00E01083" w14:paraId="2029EA28" w14:textId="77777777" w:rsidTr="00E01083">
        <w:trPr>
          <w:trHeight w:val="20"/>
        </w:trPr>
        <w:tc>
          <w:tcPr>
            <w:tcW w:w="2405" w:type="dxa"/>
            <w:shd w:val="clear" w:color="auto" w:fill="DAE9F7" w:themeFill="text2" w:themeFillTint="1A"/>
            <w:vAlign w:val="center"/>
            <w:hideMark/>
          </w:tcPr>
          <w:p w14:paraId="6978CA7F" w14:textId="77777777" w:rsidR="00E01083" w:rsidRPr="00E01083" w:rsidRDefault="00E01083" w:rsidP="00E01083">
            <w:pPr>
              <w:jc w:val="center"/>
              <w:rPr>
                <w:rFonts w:eastAsia="Times New Roman" w:cs="Calibri Light"/>
                <w:b/>
                <w:bCs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b/>
                <w:bCs/>
                <w:color w:val="000000"/>
                <w:szCs w:val="24"/>
                <w:lang w:eastAsia="de-CH"/>
              </w:rPr>
              <w:t>Lebensphase</w:t>
            </w:r>
          </w:p>
        </w:tc>
        <w:tc>
          <w:tcPr>
            <w:tcW w:w="854" w:type="dxa"/>
            <w:shd w:val="clear" w:color="auto" w:fill="DAE9F7" w:themeFill="text2" w:themeFillTint="1A"/>
            <w:vAlign w:val="center"/>
            <w:hideMark/>
          </w:tcPr>
          <w:p w14:paraId="59FD48EB" w14:textId="4544D82C" w:rsidR="00E01083" w:rsidRPr="00E01083" w:rsidRDefault="00E01083" w:rsidP="00E01083">
            <w:pPr>
              <w:jc w:val="center"/>
              <w:rPr>
                <w:rFonts w:eastAsia="Times New Roman" w:cs="Calibri Light"/>
                <w:b/>
                <w:bCs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b/>
                <w:bCs/>
                <w:color w:val="000000"/>
                <w:szCs w:val="24"/>
                <w:lang w:eastAsia="de-CH"/>
              </w:rPr>
              <w:t>Alter</w:t>
            </w:r>
          </w:p>
        </w:tc>
        <w:tc>
          <w:tcPr>
            <w:tcW w:w="1301" w:type="dxa"/>
            <w:shd w:val="clear" w:color="auto" w:fill="DAE9F7" w:themeFill="text2" w:themeFillTint="1A"/>
            <w:vAlign w:val="center"/>
            <w:hideMark/>
          </w:tcPr>
          <w:p w14:paraId="64E356F4" w14:textId="77777777" w:rsidR="00E01083" w:rsidRPr="00E01083" w:rsidRDefault="00E01083" w:rsidP="00E01083">
            <w:pPr>
              <w:jc w:val="center"/>
              <w:rPr>
                <w:rFonts w:eastAsia="Times New Roman" w:cs="Calibri Light"/>
                <w:b/>
                <w:bCs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b/>
                <w:bCs/>
                <w:color w:val="000000"/>
                <w:szCs w:val="24"/>
                <w:lang w:eastAsia="de-CH"/>
              </w:rPr>
              <w:t>Ort</w:t>
            </w:r>
          </w:p>
        </w:tc>
        <w:tc>
          <w:tcPr>
            <w:tcW w:w="5753" w:type="dxa"/>
            <w:shd w:val="clear" w:color="auto" w:fill="DAE9F7" w:themeFill="text2" w:themeFillTint="1A"/>
            <w:vAlign w:val="center"/>
            <w:hideMark/>
          </w:tcPr>
          <w:p w14:paraId="008BCAF3" w14:textId="77777777" w:rsidR="00E01083" w:rsidRPr="00E01083" w:rsidRDefault="00E01083" w:rsidP="00E01083">
            <w:pPr>
              <w:jc w:val="center"/>
              <w:rPr>
                <w:rFonts w:eastAsia="Times New Roman" w:cs="Calibri Light"/>
                <w:b/>
                <w:bCs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b/>
                <w:bCs/>
                <w:color w:val="000000"/>
                <w:szCs w:val="24"/>
                <w:lang w:eastAsia="de-CH"/>
              </w:rPr>
              <w:t>Ereignis</w:t>
            </w:r>
          </w:p>
        </w:tc>
        <w:tc>
          <w:tcPr>
            <w:tcW w:w="4991" w:type="dxa"/>
            <w:shd w:val="clear" w:color="auto" w:fill="DAE9F7" w:themeFill="text2" w:themeFillTint="1A"/>
            <w:vAlign w:val="center"/>
            <w:hideMark/>
          </w:tcPr>
          <w:p w14:paraId="0DF58CDE" w14:textId="77777777" w:rsidR="00E01083" w:rsidRPr="00E01083" w:rsidRDefault="00E01083" w:rsidP="00E01083">
            <w:pPr>
              <w:tabs>
                <w:tab w:val="left" w:pos="216"/>
              </w:tabs>
              <w:jc w:val="center"/>
              <w:rPr>
                <w:rFonts w:eastAsia="Times New Roman" w:cs="Calibri Light"/>
                <w:b/>
                <w:bCs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b/>
                <w:bCs/>
                <w:color w:val="000000"/>
                <w:szCs w:val="24"/>
                <w:lang w:eastAsia="de-CH"/>
              </w:rPr>
              <w:t>Bedeutung</w:t>
            </w:r>
          </w:p>
        </w:tc>
      </w:tr>
      <w:tr w:rsidR="00E01083" w:rsidRPr="00E01083" w14:paraId="7B9606B1" w14:textId="77777777" w:rsidTr="00E01083">
        <w:trPr>
          <w:trHeight w:val="20"/>
        </w:trPr>
        <w:tc>
          <w:tcPr>
            <w:tcW w:w="2405" w:type="dxa"/>
            <w:hideMark/>
          </w:tcPr>
          <w:p w14:paraId="0308C6C8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Geburt</w:t>
            </w:r>
          </w:p>
        </w:tc>
        <w:tc>
          <w:tcPr>
            <w:tcW w:w="854" w:type="dxa"/>
            <w:hideMark/>
          </w:tcPr>
          <w:p w14:paraId="02BE9202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0</w:t>
            </w:r>
          </w:p>
        </w:tc>
        <w:tc>
          <w:tcPr>
            <w:tcW w:w="1301" w:type="dxa"/>
            <w:hideMark/>
          </w:tcPr>
          <w:p w14:paraId="63F3FA0E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Lumbini</w:t>
            </w:r>
          </w:p>
        </w:tc>
        <w:tc>
          <w:tcPr>
            <w:tcW w:w="5753" w:type="dxa"/>
            <w:hideMark/>
          </w:tcPr>
          <w:p w14:paraId="21CCE16F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Siddhartha Gautama wird als Prinz der Shakya geboren.</w:t>
            </w:r>
          </w:p>
        </w:tc>
        <w:tc>
          <w:tcPr>
            <w:tcW w:w="4991" w:type="dxa"/>
            <w:hideMark/>
          </w:tcPr>
          <w:p w14:paraId="4BF11A98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Beginn des Lebens des späteren Buddha.</w:t>
            </w:r>
          </w:p>
        </w:tc>
      </w:tr>
      <w:tr w:rsidR="00E01083" w:rsidRPr="00E01083" w14:paraId="3A031298" w14:textId="77777777" w:rsidTr="00E01083">
        <w:trPr>
          <w:trHeight w:val="20"/>
        </w:trPr>
        <w:tc>
          <w:tcPr>
            <w:tcW w:w="2405" w:type="dxa"/>
            <w:hideMark/>
          </w:tcPr>
          <w:p w14:paraId="458BAD76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Kindheit und Jugend</w:t>
            </w:r>
          </w:p>
        </w:tc>
        <w:tc>
          <w:tcPr>
            <w:tcW w:w="854" w:type="dxa"/>
            <w:hideMark/>
          </w:tcPr>
          <w:p w14:paraId="1A8A56C5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0–29</w:t>
            </w:r>
          </w:p>
        </w:tc>
        <w:tc>
          <w:tcPr>
            <w:tcW w:w="1301" w:type="dxa"/>
            <w:hideMark/>
          </w:tcPr>
          <w:p w14:paraId="482F814F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proofErr w:type="spellStart"/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Kapilavastu</w:t>
            </w:r>
            <w:proofErr w:type="spellEnd"/>
          </w:p>
        </w:tc>
        <w:tc>
          <w:tcPr>
            <w:tcW w:w="5753" w:type="dxa"/>
            <w:hideMark/>
          </w:tcPr>
          <w:p w14:paraId="618080F3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Wächst behütet im königlichen Palast auf.</w:t>
            </w:r>
          </w:p>
        </w:tc>
        <w:tc>
          <w:tcPr>
            <w:tcW w:w="4991" w:type="dxa"/>
            <w:hideMark/>
          </w:tcPr>
          <w:p w14:paraId="19DFCE89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Sein Vater versucht, ihn vor allem Leid zu schützen.</w:t>
            </w:r>
          </w:p>
        </w:tc>
      </w:tr>
      <w:tr w:rsidR="00E01083" w:rsidRPr="00E01083" w14:paraId="01E03DF7" w14:textId="77777777" w:rsidTr="00E01083">
        <w:trPr>
          <w:trHeight w:val="20"/>
        </w:trPr>
        <w:tc>
          <w:tcPr>
            <w:tcW w:w="2405" w:type="dxa"/>
            <w:hideMark/>
          </w:tcPr>
          <w:p w14:paraId="22ED2D3C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Heirat</w:t>
            </w:r>
          </w:p>
        </w:tc>
        <w:tc>
          <w:tcPr>
            <w:tcW w:w="854" w:type="dxa"/>
            <w:hideMark/>
          </w:tcPr>
          <w:p w14:paraId="7FED0C5E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ca. 16</w:t>
            </w:r>
          </w:p>
        </w:tc>
        <w:tc>
          <w:tcPr>
            <w:tcW w:w="1301" w:type="dxa"/>
            <w:hideMark/>
          </w:tcPr>
          <w:p w14:paraId="44006D7B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proofErr w:type="spellStart"/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Kapilavastu</w:t>
            </w:r>
            <w:proofErr w:type="spellEnd"/>
          </w:p>
        </w:tc>
        <w:tc>
          <w:tcPr>
            <w:tcW w:w="5753" w:type="dxa"/>
            <w:hideMark/>
          </w:tcPr>
          <w:p w14:paraId="5F74E0EC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Heirat mit Yasodhara.</w:t>
            </w:r>
          </w:p>
        </w:tc>
        <w:tc>
          <w:tcPr>
            <w:tcW w:w="4991" w:type="dxa"/>
            <w:hideMark/>
          </w:tcPr>
          <w:p w14:paraId="21E5A463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Später wird ihr gemeinsamer Sohn Rahula geboren.</w:t>
            </w:r>
          </w:p>
        </w:tc>
      </w:tr>
      <w:tr w:rsidR="00E01083" w:rsidRPr="00E01083" w14:paraId="6808A990" w14:textId="77777777" w:rsidTr="00E01083">
        <w:trPr>
          <w:trHeight w:val="20"/>
        </w:trPr>
        <w:tc>
          <w:tcPr>
            <w:tcW w:w="2405" w:type="dxa"/>
            <w:hideMark/>
          </w:tcPr>
          <w:p w14:paraId="12B5D199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Die vier Ausfahrten</w:t>
            </w:r>
          </w:p>
        </w:tc>
        <w:tc>
          <w:tcPr>
            <w:tcW w:w="854" w:type="dxa"/>
            <w:hideMark/>
          </w:tcPr>
          <w:p w14:paraId="64369C25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ca. 29</w:t>
            </w:r>
          </w:p>
        </w:tc>
        <w:tc>
          <w:tcPr>
            <w:tcW w:w="1301" w:type="dxa"/>
            <w:hideMark/>
          </w:tcPr>
          <w:p w14:paraId="1E1125D0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 xml:space="preserve">Umgebung von </w:t>
            </w:r>
            <w:proofErr w:type="spellStart"/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Kapilavastu</w:t>
            </w:r>
            <w:proofErr w:type="spellEnd"/>
          </w:p>
        </w:tc>
        <w:tc>
          <w:tcPr>
            <w:tcW w:w="5753" w:type="dxa"/>
            <w:hideMark/>
          </w:tcPr>
          <w:p w14:paraId="12E46565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Begegnung mit einem alten Menschen, einem Kranken, einem Toten und einem Asketen.</w:t>
            </w:r>
          </w:p>
        </w:tc>
        <w:tc>
          <w:tcPr>
            <w:tcW w:w="4991" w:type="dxa"/>
            <w:hideMark/>
          </w:tcPr>
          <w:p w14:paraId="5F129C72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proofErr w:type="gramStart"/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Erkennt</w:t>
            </w:r>
            <w:proofErr w:type="gramEnd"/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 xml:space="preserve"> die Vergänglichkeit und das universelle Leiden.</w:t>
            </w:r>
          </w:p>
        </w:tc>
      </w:tr>
      <w:tr w:rsidR="00E01083" w:rsidRPr="00E01083" w14:paraId="1C0F5F19" w14:textId="77777777" w:rsidTr="00E01083">
        <w:trPr>
          <w:trHeight w:val="20"/>
        </w:trPr>
        <w:tc>
          <w:tcPr>
            <w:tcW w:w="2405" w:type="dxa"/>
            <w:hideMark/>
          </w:tcPr>
          <w:p w14:paraId="2F5DE596" w14:textId="5AD60BAD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Gro</w:t>
            </w:r>
            <w:r w:rsidR="00B06998">
              <w:rPr>
                <w:rFonts w:eastAsia="Times New Roman" w:cs="Calibri Light"/>
                <w:color w:val="000000"/>
                <w:szCs w:val="24"/>
                <w:lang w:eastAsia="de-CH"/>
              </w:rPr>
              <w:t>ss</w:t>
            </w: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er Verzicht</w:t>
            </w:r>
          </w:p>
        </w:tc>
        <w:tc>
          <w:tcPr>
            <w:tcW w:w="854" w:type="dxa"/>
            <w:hideMark/>
          </w:tcPr>
          <w:p w14:paraId="403D7107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29</w:t>
            </w:r>
          </w:p>
        </w:tc>
        <w:tc>
          <w:tcPr>
            <w:tcW w:w="1301" w:type="dxa"/>
            <w:hideMark/>
          </w:tcPr>
          <w:p w14:paraId="1025E29A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proofErr w:type="spellStart"/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Kapilavastu</w:t>
            </w:r>
            <w:proofErr w:type="spellEnd"/>
          </w:p>
        </w:tc>
        <w:tc>
          <w:tcPr>
            <w:tcW w:w="5753" w:type="dxa"/>
            <w:hideMark/>
          </w:tcPr>
          <w:p w14:paraId="1872E53F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Verlässt nachts Familie und Palast.</w:t>
            </w:r>
          </w:p>
        </w:tc>
        <w:tc>
          <w:tcPr>
            <w:tcW w:w="4991" w:type="dxa"/>
            <w:hideMark/>
          </w:tcPr>
          <w:p w14:paraId="0AD15750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Beginn der spirituellen Suche nach der Befreiung vom Leiden.</w:t>
            </w:r>
          </w:p>
        </w:tc>
      </w:tr>
      <w:tr w:rsidR="00E01083" w:rsidRPr="00E01083" w14:paraId="098B710A" w14:textId="77777777" w:rsidTr="00E01083">
        <w:trPr>
          <w:trHeight w:val="20"/>
        </w:trPr>
        <w:tc>
          <w:tcPr>
            <w:tcW w:w="2405" w:type="dxa"/>
            <w:hideMark/>
          </w:tcPr>
          <w:p w14:paraId="14BFFD0E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Zeit der Askese</w:t>
            </w:r>
          </w:p>
        </w:tc>
        <w:tc>
          <w:tcPr>
            <w:tcW w:w="854" w:type="dxa"/>
            <w:hideMark/>
          </w:tcPr>
          <w:p w14:paraId="245BB3B1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29–35</w:t>
            </w:r>
          </w:p>
        </w:tc>
        <w:tc>
          <w:tcPr>
            <w:tcW w:w="1301" w:type="dxa"/>
            <w:hideMark/>
          </w:tcPr>
          <w:p w14:paraId="6D094A37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proofErr w:type="spellStart"/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Uruvela</w:t>
            </w:r>
            <w:proofErr w:type="spellEnd"/>
          </w:p>
        </w:tc>
        <w:tc>
          <w:tcPr>
            <w:tcW w:w="5753" w:type="dxa"/>
            <w:hideMark/>
          </w:tcPr>
          <w:p w14:paraId="187113AC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Praktiziert sechs Jahre extreme Entsagung mit anderen Asketen.</w:t>
            </w:r>
          </w:p>
        </w:tc>
        <w:tc>
          <w:tcPr>
            <w:tcW w:w="4991" w:type="dxa"/>
            <w:hideMark/>
          </w:tcPr>
          <w:p w14:paraId="450C7258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Erkennt, dass Selbstquälerei nicht zur Befreiung führt.</w:t>
            </w:r>
          </w:p>
        </w:tc>
      </w:tr>
      <w:tr w:rsidR="00E01083" w:rsidRPr="00E01083" w14:paraId="3D14C1BF" w14:textId="77777777" w:rsidTr="00E01083">
        <w:trPr>
          <w:trHeight w:val="20"/>
        </w:trPr>
        <w:tc>
          <w:tcPr>
            <w:tcW w:w="2405" w:type="dxa"/>
            <w:hideMark/>
          </w:tcPr>
          <w:p w14:paraId="457C42A8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Der Mittlere Weg</w:t>
            </w:r>
          </w:p>
        </w:tc>
        <w:tc>
          <w:tcPr>
            <w:tcW w:w="854" w:type="dxa"/>
            <w:hideMark/>
          </w:tcPr>
          <w:p w14:paraId="4B15FF72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35</w:t>
            </w:r>
          </w:p>
        </w:tc>
        <w:tc>
          <w:tcPr>
            <w:tcW w:w="1301" w:type="dxa"/>
            <w:hideMark/>
          </w:tcPr>
          <w:p w14:paraId="25F59F25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proofErr w:type="spellStart"/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Uruvela</w:t>
            </w:r>
            <w:proofErr w:type="spellEnd"/>
          </w:p>
        </w:tc>
        <w:tc>
          <w:tcPr>
            <w:tcW w:w="5753" w:type="dxa"/>
            <w:hideMark/>
          </w:tcPr>
          <w:p w14:paraId="5AE7030A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Nimmt wieder Nahrung an und gibt die Askese auf.</w:t>
            </w:r>
          </w:p>
        </w:tc>
        <w:tc>
          <w:tcPr>
            <w:tcW w:w="4991" w:type="dxa"/>
            <w:hideMark/>
          </w:tcPr>
          <w:p w14:paraId="6B6C841A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Entdeckung des Mittleren Weges zwischen Genuss und Selbstkasteiung.</w:t>
            </w:r>
          </w:p>
        </w:tc>
      </w:tr>
      <w:tr w:rsidR="00E01083" w:rsidRPr="00E01083" w14:paraId="1015B830" w14:textId="77777777" w:rsidTr="00E01083">
        <w:trPr>
          <w:trHeight w:val="20"/>
        </w:trPr>
        <w:tc>
          <w:tcPr>
            <w:tcW w:w="2405" w:type="dxa"/>
            <w:hideMark/>
          </w:tcPr>
          <w:p w14:paraId="6059903B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Erwachen (Erleuchtung)</w:t>
            </w:r>
          </w:p>
        </w:tc>
        <w:tc>
          <w:tcPr>
            <w:tcW w:w="854" w:type="dxa"/>
            <w:hideMark/>
          </w:tcPr>
          <w:p w14:paraId="66FF0B16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35</w:t>
            </w:r>
          </w:p>
        </w:tc>
        <w:tc>
          <w:tcPr>
            <w:tcW w:w="1301" w:type="dxa"/>
            <w:hideMark/>
          </w:tcPr>
          <w:p w14:paraId="61593B28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proofErr w:type="spellStart"/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Bodh</w:t>
            </w:r>
            <w:proofErr w:type="spellEnd"/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 xml:space="preserve"> Gaya</w:t>
            </w:r>
          </w:p>
        </w:tc>
        <w:tc>
          <w:tcPr>
            <w:tcW w:w="5753" w:type="dxa"/>
            <w:hideMark/>
          </w:tcPr>
          <w:p w14:paraId="373F6A83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Meditiert unter dem Bodhi-Baum und erlangt die Erleuchtung.</w:t>
            </w:r>
          </w:p>
        </w:tc>
        <w:tc>
          <w:tcPr>
            <w:tcW w:w="4991" w:type="dxa"/>
            <w:hideMark/>
          </w:tcPr>
          <w:p w14:paraId="16E5FC88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 xml:space="preserve">Wird zum </w:t>
            </w:r>
            <w:r w:rsidRPr="00E01083">
              <w:rPr>
                <w:rFonts w:eastAsia="Times New Roman" w:cs="Calibri Light"/>
                <w:b/>
                <w:bCs/>
                <w:color w:val="000000"/>
                <w:szCs w:val="24"/>
                <w:lang w:eastAsia="de-CH"/>
              </w:rPr>
              <w:t>Buddha</w:t>
            </w: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 xml:space="preserve"> („der Erwachte“).</w:t>
            </w:r>
          </w:p>
        </w:tc>
      </w:tr>
      <w:tr w:rsidR="00E01083" w:rsidRPr="00E01083" w14:paraId="0446CE5B" w14:textId="77777777" w:rsidTr="00E01083">
        <w:trPr>
          <w:trHeight w:val="20"/>
        </w:trPr>
        <w:tc>
          <w:tcPr>
            <w:tcW w:w="2405" w:type="dxa"/>
            <w:hideMark/>
          </w:tcPr>
          <w:p w14:paraId="2C47C78E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 xml:space="preserve">Erste </w:t>
            </w:r>
            <w:proofErr w:type="spellStart"/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Lehrrede</w:t>
            </w:r>
            <w:proofErr w:type="spellEnd"/>
          </w:p>
        </w:tc>
        <w:tc>
          <w:tcPr>
            <w:tcW w:w="854" w:type="dxa"/>
            <w:hideMark/>
          </w:tcPr>
          <w:p w14:paraId="58BF5C50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35</w:t>
            </w:r>
          </w:p>
        </w:tc>
        <w:tc>
          <w:tcPr>
            <w:tcW w:w="1301" w:type="dxa"/>
            <w:hideMark/>
          </w:tcPr>
          <w:p w14:paraId="40455F13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proofErr w:type="spellStart"/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Sarnath</w:t>
            </w:r>
            <w:proofErr w:type="spellEnd"/>
          </w:p>
        </w:tc>
        <w:tc>
          <w:tcPr>
            <w:tcW w:w="5753" w:type="dxa"/>
            <w:hideMark/>
          </w:tcPr>
          <w:p w14:paraId="405D38F7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Verkündet die Vier Edlen Wahrheiten und den Edlen Achtfachen Pfad.</w:t>
            </w:r>
          </w:p>
        </w:tc>
        <w:tc>
          <w:tcPr>
            <w:tcW w:w="4991" w:type="dxa"/>
            <w:hideMark/>
          </w:tcPr>
          <w:p w14:paraId="535F2622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Beginn der Lehrtätigkeit und Entstehung der Sangha.</w:t>
            </w:r>
          </w:p>
        </w:tc>
      </w:tr>
      <w:tr w:rsidR="00E01083" w:rsidRPr="00E01083" w14:paraId="56AA7A39" w14:textId="77777777" w:rsidTr="00E01083">
        <w:trPr>
          <w:trHeight w:val="20"/>
        </w:trPr>
        <w:tc>
          <w:tcPr>
            <w:tcW w:w="2405" w:type="dxa"/>
            <w:hideMark/>
          </w:tcPr>
          <w:p w14:paraId="2B673108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Aufbau der Sangha</w:t>
            </w:r>
          </w:p>
        </w:tc>
        <w:tc>
          <w:tcPr>
            <w:tcW w:w="854" w:type="dxa"/>
            <w:hideMark/>
          </w:tcPr>
          <w:p w14:paraId="30D0CDAF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35–80</w:t>
            </w:r>
          </w:p>
        </w:tc>
        <w:tc>
          <w:tcPr>
            <w:tcW w:w="1301" w:type="dxa"/>
            <w:hideMark/>
          </w:tcPr>
          <w:p w14:paraId="556F7AE1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Nordindien</w:t>
            </w:r>
          </w:p>
        </w:tc>
        <w:tc>
          <w:tcPr>
            <w:tcW w:w="5753" w:type="dxa"/>
            <w:hideMark/>
          </w:tcPr>
          <w:p w14:paraId="30C9EE71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Lehrt Männer und Frauen; viele werden Mönche und Nonnen.</w:t>
            </w:r>
          </w:p>
        </w:tc>
        <w:tc>
          <w:tcPr>
            <w:tcW w:w="4991" w:type="dxa"/>
            <w:hideMark/>
          </w:tcPr>
          <w:p w14:paraId="4DCD43AF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Der Buddhismus verbreitet sich.</w:t>
            </w:r>
          </w:p>
        </w:tc>
      </w:tr>
      <w:tr w:rsidR="00E01083" w:rsidRPr="00E01083" w14:paraId="4C19ED30" w14:textId="77777777" w:rsidTr="00E01083">
        <w:trPr>
          <w:trHeight w:val="20"/>
        </w:trPr>
        <w:tc>
          <w:tcPr>
            <w:tcW w:w="2405" w:type="dxa"/>
            <w:hideMark/>
          </w:tcPr>
          <w:p w14:paraId="651FBAE4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45 Jahre Lehrtätigkeit</w:t>
            </w:r>
          </w:p>
        </w:tc>
        <w:tc>
          <w:tcPr>
            <w:tcW w:w="854" w:type="dxa"/>
            <w:hideMark/>
          </w:tcPr>
          <w:p w14:paraId="0D51A309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35–80</w:t>
            </w:r>
          </w:p>
        </w:tc>
        <w:tc>
          <w:tcPr>
            <w:tcW w:w="1301" w:type="dxa"/>
            <w:hideMark/>
          </w:tcPr>
          <w:p w14:paraId="0FE83A75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Nordindien</w:t>
            </w:r>
          </w:p>
        </w:tc>
        <w:tc>
          <w:tcPr>
            <w:tcW w:w="5753" w:type="dxa"/>
            <w:hideMark/>
          </w:tcPr>
          <w:p w14:paraId="5B175818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Wandert von Ort zu Ort und unterweist Menschen aller Gesellschaftsschichten.</w:t>
            </w:r>
          </w:p>
        </w:tc>
        <w:tc>
          <w:tcPr>
            <w:tcW w:w="4991" w:type="dxa"/>
            <w:hideMark/>
          </w:tcPr>
          <w:p w14:paraId="299B7666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Vermittelt den Weg zur Befreiung vom Leiden.</w:t>
            </w:r>
          </w:p>
        </w:tc>
      </w:tr>
      <w:tr w:rsidR="00E01083" w:rsidRPr="00E01083" w14:paraId="3BBEC610" w14:textId="77777777" w:rsidTr="00E01083">
        <w:trPr>
          <w:trHeight w:val="20"/>
        </w:trPr>
        <w:tc>
          <w:tcPr>
            <w:tcW w:w="2405" w:type="dxa"/>
            <w:hideMark/>
          </w:tcPr>
          <w:p w14:paraId="19AD24E1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Letzte Reise</w:t>
            </w:r>
          </w:p>
        </w:tc>
        <w:tc>
          <w:tcPr>
            <w:tcW w:w="854" w:type="dxa"/>
            <w:hideMark/>
          </w:tcPr>
          <w:p w14:paraId="226C886F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ca. 80</w:t>
            </w:r>
          </w:p>
        </w:tc>
        <w:tc>
          <w:tcPr>
            <w:tcW w:w="1301" w:type="dxa"/>
            <w:hideMark/>
          </w:tcPr>
          <w:p w14:paraId="38BAC2BF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Nordindien</w:t>
            </w:r>
          </w:p>
        </w:tc>
        <w:tc>
          <w:tcPr>
            <w:tcW w:w="5753" w:type="dxa"/>
            <w:hideMark/>
          </w:tcPr>
          <w:p w14:paraId="6FCDEA9B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Unternimmt seine letzte Wanderung trotz körperlicher Schwäche.</w:t>
            </w:r>
          </w:p>
        </w:tc>
        <w:tc>
          <w:tcPr>
            <w:tcW w:w="4991" w:type="dxa"/>
            <w:hideMark/>
          </w:tcPr>
          <w:p w14:paraId="49AE389D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Zeigt Gelassenheit gegenüber Alter und Krankheit.</w:t>
            </w:r>
          </w:p>
        </w:tc>
      </w:tr>
      <w:tr w:rsidR="00E01083" w:rsidRPr="00E01083" w14:paraId="224D314F" w14:textId="77777777" w:rsidTr="00E01083">
        <w:trPr>
          <w:trHeight w:val="20"/>
        </w:trPr>
        <w:tc>
          <w:tcPr>
            <w:tcW w:w="2405" w:type="dxa"/>
            <w:hideMark/>
          </w:tcPr>
          <w:p w14:paraId="20C1244A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proofErr w:type="spellStart"/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Parinirvana</w:t>
            </w:r>
            <w:proofErr w:type="spellEnd"/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 xml:space="preserve"> (Tod)</w:t>
            </w:r>
          </w:p>
        </w:tc>
        <w:tc>
          <w:tcPr>
            <w:tcW w:w="854" w:type="dxa"/>
            <w:hideMark/>
          </w:tcPr>
          <w:p w14:paraId="2C99E182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ca. 80</w:t>
            </w:r>
          </w:p>
        </w:tc>
        <w:tc>
          <w:tcPr>
            <w:tcW w:w="1301" w:type="dxa"/>
            <w:hideMark/>
          </w:tcPr>
          <w:p w14:paraId="266CFBAA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proofErr w:type="spellStart"/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Kushinagar</w:t>
            </w:r>
            <w:proofErr w:type="spellEnd"/>
          </w:p>
        </w:tc>
        <w:tc>
          <w:tcPr>
            <w:tcW w:w="5753" w:type="dxa"/>
            <w:hideMark/>
          </w:tcPr>
          <w:p w14:paraId="3DFF6E84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 xml:space="preserve">Stirbt zwischen zwei </w:t>
            </w:r>
            <w:proofErr w:type="spellStart"/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Salbäumen</w:t>
            </w:r>
            <w:proofErr w:type="spellEnd"/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.</w:t>
            </w:r>
          </w:p>
        </w:tc>
        <w:tc>
          <w:tcPr>
            <w:tcW w:w="4991" w:type="dxa"/>
            <w:hideMark/>
          </w:tcPr>
          <w:p w14:paraId="0B3F9BEB" w14:textId="77777777" w:rsidR="00E01083" w:rsidRPr="00E01083" w:rsidRDefault="00E01083" w:rsidP="00E01083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E01083">
              <w:rPr>
                <w:rFonts w:eastAsia="Times New Roman" w:cs="Calibri Light"/>
                <w:color w:val="000000"/>
                <w:szCs w:val="24"/>
                <w:lang w:eastAsia="de-CH"/>
              </w:rPr>
              <w:t>Vollständiges Erlöschen aller Anhaftungen; Ende des Kreislaufs der Wiedergeburten.</w:t>
            </w:r>
          </w:p>
        </w:tc>
      </w:tr>
    </w:tbl>
    <w:p w14:paraId="1731FB05" w14:textId="3F4A6169" w:rsidR="00CC4465" w:rsidRDefault="00CC4465"/>
    <w:p w14:paraId="2387CAE5" w14:textId="77777777" w:rsidR="00CC4465" w:rsidRDefault="00CC4465">
      <w:r>
        <w:br w:type="page"/>
      </w:r>
    </w:p>
    <w:p w14:paraId="51BC1058" w14:textId="4B4CEB16" w:rsidR="00E01083" w:rsidRDefault="00CC4465">
      <w:r w:rsidRPr="00CC4465">
        <w:lastRenderedPageBreak/>
        <w:drawing>
          <wp:inline distT="0" distB="0" distL="0" distR="0" wp14:anchorId="60E379D1" wp14:editId="55430983">
            <wp:extent cx="9875520" cy="1975104"/>
            <wp:effectExtent l="0" t="0" r="0" b="6350"/>
            <wp:docPr id="68615948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594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927007" cy="198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C948A" w14:textId="77777777" w:rsidR="00CC4465" w:rsidRDefault="00CC4465"/>
    <w:tbl>
      <w:tblPr>
        <w:tblStyle w:val="Tabellenraster"/>
        <w:tblW w:w="155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4"/>
        <w:gridCol w:w="7894"/>
      </w:tblGrid>
      <w:tr w:rsidR="00876676" w14:paraId="60E71E46" w14:textId="77777777" w:rsidTr="00876676">
        <w:tc>
          <w:tcPr>
            <w:tcW w:w="7694" w:type="dxa"/>
          </w:tcPr>
          <w:p w14:paraId="4287E7B4" w14:textId="77777777" w:rsidR="00876676" w:rsidRPr="00876676" w:rsidRDefault="00876676" w:rsidP="00876676">
            <w:pPr>
              <w:rPr>
                <w:b/>
                <w:bCs/>
              </w:rPr>
            </w:pPr>
            <w:r w:rsidRPr="00876676">
              <w:rPr>
                <w:b/>
                <w:bCs/>
              </w:rPr>
              <w:t>Die wichtigsten Orte</w:t>
            </w:r>
          </w:p>
          <w:p w14:paraId="72D0CC2A" w14:textId="77777777" w:rsidR="00876676" w:rsidRDefault="00876676" w:rsidP="00876676"/>
          <w:tbl>
            <w:tblPr>
              <w:tblW w:w="725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307"/>
              <w:gridCol w:w="5944"/>
            </w:tblGrid>
            <w:tr w:rsidR="00876676" w:rsidRPr="00B06998" w14:paraId="1CF25078" w14:textId="77777777" w:rsidTr="00876676">
              <w:trPr>
                <w:trHeight w:val="20"/>
              </w:trPr>
              <w:tc>
                <w:tcPr>
                  <w:tcW w:w="1307" w:type="dxa"/>
                  <w:shd w:val="clear" w:color="auto" w:fill="DAE9F7" w:themeFill="text2" w:themeFillTint="1A"/>
                  <w:hideMark/>
                </w:tcPr>
                <w:p w14:paraId="4F35570D" w14:textId="77777777" w:rsidR="00876676" w:rsidRPr="00B06998" w:rsidRDefault="00876676" w:rsidP="00876676">
                  <w:pPr>
                    <w:rPr>
                      <w:rFonts w:eastAsia="Times New Roman" w:cs="Calibri Light"/>
                      <w:b/>
                      <w:bCs/>
                      <w:color w:val="000000"/>
                      <w:szCs w:val="24"/>
                      <w:lang w:eastAsia="de-CH"/>
                    </w:rPr>
                  </w:pPr>
                  <w:r w:rsidRPr="00B06998">
                    <w:rPr>
                      <w:rFonts w:eastAsia="Times New Roman" w:cs="Calibri Light"/>
                      <w:b/>
                      <w:bCs/>
                      <w:color w:val="000000"/>
                      <w:szCs w:val="24"/>
                      <w:lang w:eastAsia="de-CH"/>
                    </w:rPr>
                    <w:t>Ort</w:t>
                  </w:r>
                </w:p>
              </w:tc>
              <w:tc>
                <w:tcPr>
                  <w:tcW w:w="5944" w:type="dxa"/>
                  <w:shd w:val="clear" w:color="auto" w:fill="DAE9F7" w:themeFill="text2" w:themeFillTint="1A"/>
                  <w:hideMark/>
                </w:tcPr>
                <w:p w14:paraId="4C5967DC" w14:textId="77777777" w:rsidR="00876676" w:rsidRPr="00B06998" w:rsidRDefault="00876676" w:rsidP="00876676">
                  <w:pPr>
                    <w:rPr>
                      <w:rFonts w:eastAsia="Times New Roman" w:cs="Calibri Light"/>
                      <w:b/>
                      <w:bCs/>
                      <w:color w:val="000000"/>
                      <w:szCs w:val="24"/>
                      <w:lang w:eastAsia="de-CH"/>
                    </w:rPr>
                  </w:pPr>
                  <w:r w:rsidRPr="00B06998">
                    <w:rPr>
                      <w:rFonts w:eastAsia="Times New Roman" w:cs="Calibri Light"/>
                      <w:b/>
                      <w:bCs/>
                      <w:color w:val="000000"/>
                      <w:szCs w:val="24"/>
                      <w:lang w:eastAsia="de-CH"/>
                    </w:rPr>
                    <w:t>Bedeutung</w:t>
                  </w:r>
                </w:p>
              </w:tc>
            </w:tr>
            <w:tr w:rsidR="00876676" w:rsidRPr="00B06998" w14:paraId="428028BD" w14:textId="77777777" w:rsidTr="00876676">
              <w:trPr>
                <w:trHeight w:val="20"/>
              </w:trPr>
              <w:tc>
                <w:tcPr>
                  <w:tcW w:w="1307" w:type="dxa"/>
                  <w:hideMark/>
                </w:tcPr>
                <w:p w14:paraId="1705D480" w14:textId="77777777" w:rsidR="00876676" w:rsidRPr="00B06998" w:rsidRDefault="00876676" w:rsidP="00876676">
                  <w:pPr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</w:pPr>
                  <w:r w:rsidRPr="00B06998"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  <w:t>Lumbini</w:t>
                  </w:r>
                </w:p>
              </w:tc>
              <w:tc>
                <w:tcPr>
                  <w:tcW w:w="5944" w:type="dxa"/>
                  <w:hideMark/>
                </w:tcPr>
                <w:p w14:paraId="55B60239" w14:textId="77777777" w:rsidR="00876676" w:rsidRPr="00B06998" w:rsidRDefault="00876676" w:rsidP="00876676">
                  <w:pPr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</w:pPr>
                  <w:r w:rsidRPr="00B06998"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  <w:t>Geburtsort des Buddha</w:t>
                  </w:r>
                </w:p>
              </w:tc>
            </w:tr>
            <w:tr w:rsidR="00876676" w:rsidRPr="00B06998" w14:paraId="3879CFE9" w14:textId="77777777" w:rsidTr="00876676">
              <w:trPr>
                <w:trHeight w:val="20"/>
              </w:trPr>
              <w:tc>
                <w:tcPr>
                  <w:tcW w:w="1307" w:type="dxa"/>
                  <w:hideMark/>
                </w:tcPr>
                <w:p w14:paraId="49A7A0F1" w14:textId="77777777" w:rsidR="00876676" w:rsidRPr="00B06998" w:rsidRDefault="00876676" w:rsidP="00876676">
                  <w:pPr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</w:pPr>
                  <w:proofErr w:type="spellStart"/>
                  <w:r w:rsidRPr="00B06998"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  <w:t>Kapilavastu</w:t>
                  </w:r>
                  <w:proofErr w:type="spellEnd"/>
                </w:p>
              </w:tc>
              <w:tc>
                <w:tcPr>
                  <w:tcW w:w="5944" w:type="dxa"/>
                  <w:hideMark/>
                </w:tcPr>
                <w:p w14:paraId="3ED625ED" w14:textId="77777777" w:rsidR="00876676" w:rsidRPr="00B06998" w:rsidRDefault="00876676" w:rsidP="00876676">
                  <w:pPr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</w:pPr>
                  <w:r w:rsidRPr="00B06998"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  <w:t>Kindheit und Jugend als Prinz</w:t>
                  </w:r>
                </w:p>
              </w:tc>
            </w:tr>
            <w:tr w:rsidR="00876676" w:rsidRPr="00B06998" w14:paraId="14E9D8ED" w14:textId="77777777" w:rsidTr="00876676">
              <w:trPr>
                <w:trHeight w:val="20"/>
              </w:trPr>
              <w:tc>
                <w:tcPr>
                  <w:tcW w:w="1307" w:type="dxa"/>
                  <w:hideMark/>
                </w:tcPr>
                <w:p w14:paraId="3429FD2E" w14:textId="77777777" w:rsidR="00876676" w:rsidRPr="00B06998" w:rsidRDefault="00876676" w:rsidP="00876676">
                  <w:pPr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</w:pPr>
                  <w:proofErr w:type="spellStart"/>
                  <w:r w:rsidRPr="00B06998"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  <w:t>Uruvela</w:t>
                  </w:r>
                  <w:proofErr w:type="spellEnd"/>
                </w:p>
              </w:tc>
              <w:tc>
                <w:tcPr>
                  <w:tcW w:w="5944" w:type="dxa"/>
                  <w:hideMark/>
                </w:tcPr>
                <w:p w14:paraId="49E297E4" w14:textId="77777777" w:rsidR="00876676" w:rsidRPr="00B06998" w:rsidRDefault="00876676" w:rsidP="00876676">
                  <w:pPr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</w:pPr>
                  <w:r w:rsidRPr="00B06998"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  <w:t>Jahre der Askese</w:t>
                  </w:r>
                </w:p>
              </w:tc>
            </w:tr>
            <w:tr w:rsidR="00876676" w:rsidRPr="00B06998" w14:paraId="2A98FFB1" w14:textId="77777777" w:rsidTr="00876676">
              <w:trPr>
                <w:trHeight w:val="20"/>
              </w:trPr>
              <w:tc>
                <w:tcPr>
                  <w:tcW w:w="1307" w:type="dxa"/>
                  <w:hideMark/>
                </w:tcPr>
                <w:p w14:paraId="6A33C06E" w14:textId="77777777" w:rsidR="00876676" w:rsidRPr="00B06998" w:rsidRDefault="00876676" w:rsidP="00876676">
                  <w:pPr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</w:pPr>
                  <w:proofErr w:type="spellStart"/>
                  <w:r w:rsidRPr="00B06998"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  <w:t>Bodh</w:t>
                  </w:r>
                  <w:proofErr w:type="spellEnd"/>
                  <w:r w:rsidRPr="00B06998"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  <w:t xml:space="preserve"> Gaya</w:t>
                  </w:r>
                </w:p>
              </w:tc>
              <w:tc>
                <w:tcPr>
                  <w:tcW w:w="5944" w:type="dxa"/>
                  <w:hideMark/>
                </w:tcPr>
                <w:p w14:paraId="5E6A2EF9" w14:textId="77777777" w:rsidR="00876676" w:rsidRPr="00B06998" w:rsidRDefault="00876676" w:rsidP="00876676">
                  <w:pPr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</w:pPr>
                  <w:r w:rsidRPr="00B06998"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  <w:t>Ort der Erleuchtung unter dem Bodhi-Baum</w:t>
                  </w:r>
                </w:p>
              </w:tc>
            </w:tr>
            <w:tr w:rsidR="00876676" w:rsidRPr="00B06998" w14:paraId="6EF0420B" w14:textId="77777777" w:rsidTr="00876676">
              <w:trPr>
                <w:trHeight w:val="20"/>
              </w:trPr>
              <w:tc>
                <w:tcPr>
                  <w:tcW w:w="1307" w:type="dxa"/>
                  <w:hideMark/>
                </w:tcPr>
                <w:p w14:paraId="4A95FF18" w14:textId="77777777" w:rsidR="00876676" w:rsidRPr="00B06998" w:rsidRDefault="00876676" w:rsidP="00876676">
                  <w:pPr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</w:pPr>
                  <w:proofErr w:type="spellStart"/>
                  <w:r w:rsidRPr="00B06998"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  <w:t>Sarnath</w:t>
                  </w:r>
                  <w:proofErr w:type="spellEnd"/>
                </w:p>
              </w:tc>
              <w:tc>
                <w:tcPr>
                  <w:tcW w:w="5944" w:type="dxa"/>
                  <w:hideMark/>
                </w:tcPr>
                <w:p w14:paraId="776814BB" w14:textId="77777777" w:rsidR="00876676" w:rsidRPr="00B06998" w:rsidRDefault="00876676" w:rsidP="00876676">
                  <w:pPr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</w:pPr>
                  <w:r w:rsidRPr="00B06998"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  <w:t xml:space="preserve">Erste </w:t>
                  </w:r>
                  <w:proofErr w:type="spellStart"/>
                  <w:r w:rsidRPr="00B06998"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  <w:t>Lehrrede</w:t>
                  </w:r>
                  <w:proofErr w:type="spellEnd"/>
                  <w:r w:rsidRPr="00B06998"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  <w:t>; Beginn der buddhistischen Gemeinschaft</w:t>
                  </w:r>
                </w:p>
              </w:tc>
            </w:tr>
            <w:tr w:rsidR="00876676" w:rsidRPr="00B06998" w14:paraId="03BA7A26" w14:textId="77777777" w:rsidTr="00876676">
              <w:trPr>
                <w:trHeight w:val="20"/>
              </w:trPr>
              <w:tc>
                <w:tcPr>
                  <w:tcW w:w="1307" w:type="dxa"/>
                  <w:hideMark/>
                </w:tcPr>
                <w:p w14:paraId="1222806F" w14:textId="77777777" w:rsidR="00876676" w:rsidRPr="00B06998" w:rsidRDefault="00876676" w:rsidP="00876676">
                  <w:pPr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</w:pPr>
                  <w:proofErr w:type="spellStart"/>
                  <w:r w:rsidRPr="00B06998"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  <w:t>Rajagaha</w:t>
                  </w:r>
                  <w:proofErr w:type="spellEnd"/>
                  <w:r w:rsidRPr="00B06998"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  <w:t xml:space="preserve"> (</w:t>
                  </w:r>
                  <w:proofErr w:type="spellStart"/>
                  <w:r w:rsidRPr="00B06998"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  <w:t>Rajgir</w:t>
                  </w:r>
                  <w:proofErr w:type="spellEnd"/>
                  <w:r w:rsidRPr="00B06998"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  <w:t>)</w:t>
                  </w:r>
                </w:p>
              </w:tc>
              <w:tc>
                <w:tcPr>
                  <w:tcW w:w="5944" w:type="dxa"/>
                  <w:hideMark/>
                </w:tcPr>
                <w:p w14:paraId="50A5CD1C" w14:textId="77777777" w:rsidR="00876676" w:rsidRPr="00B06998" w:rsidRDefault="00876676" w:rsidP="00876676">
                  <w:pPr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</w:pPr>
                  <w:r w:rsidRPr="00B06998"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  <w:t>Frühes Zentrum der Lehrtätigkeit; viele bedeutende Lehrgespräche</w:t>
                  </w:r>
                </w:p>
              </w:tc>
            </w:tr>
            <w:tr w:rsidR="00876676" w:rsidRPr="00B06998" w14:paraId="07FBBF43" w14:textId="77777777" w:rsidTr="00876676">
              <w:trPr>
                <w:trHeight w:val="20"/>
              </w:trPr>
              <w:tc>
                <w:tcPr>
                  <w:tcW w:w="1307" w:type="dxa"/>
                  <w:hideMark/>
                </w:tcPr>
                <w:p w14:paraId="23ECC884" w14:textId="77777777" w:rsidR="00876676" w:rsidRPr="00B06998" w:rsidRDefault="00876676" w:rsidP="00876676">
                  <w:pPr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</w:pPr>
                  <w:r w:rsidRPr="00B06998"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  <w:t>Shravasti</w:t>
                  </w:r>
                </w:p>
              </w:tc>
              <w:tc>
                <w:tcPr>
                  <w:tcW w:w="5944" w:type="dxa"/>
                  <w:hideMark/>
                </w:tcPr>
                <w:p w14:paraId="4DD53915" w14:textId="77777777" w:rsidR="00876676" w:rsidRPr="00B06998" w:rsidRDefault="00876676" w:rsidP="00876676">
                  <w:pPr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</w:pPr>
                  <w:r w:rsidRPr="00B06998"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  <w:t>Ort zahlreicher Lehrreden während der Regenzeiten</w:t>
                  </w:r>
                </w:p>
              </w:tc>
            </w:tr>
            <w:tr w:rsidR="00876676" w:rsidRPr="00B06998" w14:paraId="5CEA9F24" w14:textId="77777777" w:rsidTr="00876676">
              <w:trPr>
                <w:trHeight w:val="20"/>
              </w:trPr>
              <w:tc>
                <w:tcPr>
                  <w:tcW w:w="1307" w:type="dxa"/>
                  <w:hideMark/>
                </w:tcPr>
                <w:p w14:paraId="5FE51EA4" w14:textId="77777777" w:rsidR="00876676" w:rsidRPr="00B06998" w:rsidRDefault="00876676" w:rsidP="00876676">
                  <w:pPr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</w:pPr>
                  <w:r w:rsidRPr="00B06998"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  <w:t>Vaishali</w:t>
                  </w:r>
                </w:p>
              </w:tc>
              <w:tc>
                <w:tcPr>
                  <w:tcW w:w="5944" w:type="dxa"/>
                  <w:hideMark/>
                </w:tcPr>
                <w:p w14:paraId="73D56758" w14:textId="77777777" w:rsidR="00876676" w:rsidRPr="00B06998" w:rsidRDefault="00876676" w:rsidP="00876676">
                  <w:pPr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</w:pPr>
                  <w:r w:rsidRPr="00B06998"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  <w:t>Wichtiger Aufenthaltsort auf den letzten Wanderungen</w:t>
                  </w:r>
                </w:p>
              </w:tc>
            </w:tr>
            <w:tr w:rsidR="00876676" w:rsidRPr="00B06998" w14:paraId="140D3E36" w14:textId="77777777" w:rsidTr="00876676">
              <w:trPr>
                <w:trHeight w:val="20"/>
              </w:trPr>
              <w:tc>
                <w:tcPr>
                  <w:tcW w:w="1307" w:type="dxa"/>
                  <w:hideMark/>
                </w:tcPr>
                <w:p w14:paraId="2FE811CE" w14:textId="77777777" w:rsidR="00876676" w:rsidRPr="00B06998" w:rsidRDefault="00876676" w:rsidP="00876676">
                  <w:pPr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</w:pPr>
                  <w:proofErr w:type="spellStart"/>
                  <w:r w:rsidRPr="00B06998"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  <w:t>Kushinagar</w:t>
                  </w:r>
                  <w:proofErr w:type="spellEnd"/>
                </w:p>
              </w:tc>
              <w:tc>
                <w:tcPr>
                  <w:tcW w:w="5944" w:type="dxa"/>
                  <w:hideMark/>
                </w:tcPr>
                <w:p w14:paraId="74FFCA9F" w14:textId="77777777" w:rsidR="00876676" w:rsidRPr="00B06998" w:rsidRDefault="00876676" w:rsidP="00876676">
                  <w:pPr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</w:pPr>
                  <w:r w:rsidRPr="00B06998"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  <w:t xml:space="preserve">Ort des </w:t>
                  </w:r>
                  <w:proofErr w:type="spellStart"/>
                  <w:r w:rsidRPr="00B06998"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  <w:t>Parinirvana</w:t>
                  </w:r>
                  <w:proofErr w:type="spellEnd"/>
                  <w:r w:rsidRPr="00B06998"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  <w:t xml:space="preserve"> (Tod des Buddha)</w:t>
                  </w:r>
                </w:p>
              </w:tc>
            </w:tr>
          </w:tbl>
          <w:p w14:paraId="5B184840" w14:textId="77777777" w:rsidR="00876676" w:rsidRPr="00B06998" w:rsidRDefault="00876676" w:rsidP="00876676"/>
          <w:p w14:paraId="158F4AA2" w14:textId="77777777" w:rsidR="00876676" w:rsidRDefault="00876676"/>
        </w:tc>
        <w:tc>
          <w:tcPr>
            <w:tcW w:w="7894" w:type="dxa"/>
          </w:tcPr>
          <w:p w14:paraId="573C7B06" w14:textId="77777777" w:rsidR="00876676" w:rsidRPr="00876676" w:rsidRDefault="00876676" w:rsidP="00876676">
            <w:pPr>
              <w:rPr>
                <w:b/>
                <w:bCs/>
              </w:rPr>
            </w:pPr>
            <w:r w:rsidRPr="00876676">
              <w:rPr>
                <w:b/>
                <w:bCs/>
              </w:rPr>
              <w:t>Die Lebensphasen in einem Satz</w:t>
            </w:r>
          </w:p>
          <w:p w14:paraId="46487457" w14:textId="77777777" w:rsidR="00876676" w:rsidRDefault="00876676" w:rsidP="00876676"/>
          <w:tbl>
            <w:tblPr>
              <w:tblW w:w="745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127"/>
              <w:gridCol w:w="5328"/>
            </w:tblGrid>
            <w:tr w:rsidR="00876676" w:rsidRPr="008B60D9" w14:paraId="739C8D17" w14:textId="77777777" w:rsidTr="00876676">
              <w:trPr>
                <w:trHeight w:val="20"/>
              </w:trPr>
              <w:tc>
                <w:tcPr>
                  <w:tcW w:w="2127" w:type="dxa"/>
                  <w:shd w:val="clear" w:color="auto" w:fill="DAE9F7" w:themeFill="text2" w:themeFillTint="1A"/>
                  <w:hideMark/>
                </w:tcPr>
                <w:p w14:paraId="64A3FB4E" w14:textId="77777777" w:rsidR="00876676" w:rsidRPr="008B60D9" w:rsidRDefault="00876676" w:rsidP="00876676">
                  <w:pPr>
                    <w:rPr>
                      <w:rFonts w:eastAsia="Times New Roman" w:cs="Calibri Light"/>
                      <w:b/>
                      <w:bCs/>
                      <w:color w:val="000000"/>
                      <w:szCs w:val="24"/>
                      <w:lang w:eastAsia="de-CH"/>
                    </w:rPr>
                  </w:pPr>
                  <w:r w:rsidRPr="008B60D9">
                    <w:rPr>
                      <w:rFonts w:eastAsia="Times New Roman" w:cs="Calibri Light"/>
                      <w:b/>
                      <w:bCs/>
                      <w:color w:val="000000"/>
                      <w:szCs w:val="24"/>
                      <w:lang w:eastAsia="de-CH"/>
                    </w:rPr>
                    <w:t>Phase</w:t>
                  </w:r>
                </w:p>
              </w:tc>
              <w:tc>
                <w:tcPr>
                  <w:tcW w:w="5328" w:type="dxa"/>
                  <w:shd w:val="clear" w:color="auto" w:fill="DAE9F7" w:themeFill="text2" w:themeFillTint="1A"/>
                  <w:hideMark/>
                </w:tcPr>
                <w:p w14:paraId="01ECC70A" w14:textId="77777777" w:rsidR="00876676" w:rsidRPr="008B60D9" w:rsidRDefault="00876676" w:rsidP="00876676">
                  <w:pPr>
                    <w:rPr>
                      <w:rFonts w:eastAsia="Times New Roman" w:cs="Calibri Light"/>
                      <w:b/>
                      <w:bCs/>
                      <w:color w:val="000000"/>
                      <w:szCs w:val="24"/>
                      <w:lang w:eastAsia="de-CH"/>
                    </w:rPr>
                  </w:pPr>
                  <w:r w:rsidRPr="008B60D9">
                    <w:rPr>
                      <w:rFonts w:eastAsia="Times New Roman" w:cs="Calibri Light"/>
                      <w:b/>
                      <w:bCs/>
                      <w:color w:val="000000"/>
                      <w:szCs w:val="24"/>
                      <w:lang w:eastAsia="de-CH"/>
                    </w:rPr>
                    <w:t>Kernaussage</w:t>
                  </w:r>
                </w:p>
              </w:tc>
            </w:tr>
            <w:tr w:rsidR="00876676" w:rsidRPr="008B60D9" w14:paraId="32E992DE" w14:textId="77777777" w:rsidTr="00876676">
              <w:trPr>
                <w:trHeight w:val="20"/>
              </w:trPr>
              <w:tc>
                <w:tcPr>
                  <w:tcW w:w="2127" w:type="dxa"/>
                  <w:hideMark/>
                </w:tcPr>
                <w:p w14:paraId="57DDAFFB" w14:textId="77777777" w:rsidR="00876676" w:rsidRPr="008B60D9" w:rsidRDefault="00876676" w:rsidP="00876676">
                  <w:pPr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</w:pPr>
                  <w:r w:rsidRPr="008B60D9"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  <w:t>Geburt</w:t>
                  </w:r>
                </w:p>
              </w:tc>
              <w:tc>
                <w:tcPr>
                  <w:tcW w:w="5328" w:type="dxa"/>
                  <w:hideMark/>
                </w:tcPr>
                <w:p w14:paraId="6EB50E11" w14:textId="77777777" w:rsidR="00876676" w:rsidRPr="008B60D9" w:rsidRDefault="00876676" w:rsidP="00876676">
                  <w:pPr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</w:pPr>
                  <w:r w:rsidRPr="008B60D9"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  <w:t>Geburt als Prinz Siddhartha Gautama.</w:t>
                  </w:r>
                </w:p>
              </w:tc>
            </w:tr>
            <w:tr w:rsidR="00876676" w:rsidRPr="008B60D9" w14:paraId="12D75586" w14:textId="77777777" w:rsidTr="00876676">
              <w:trPr>
                <w:trHeight w:val="20"/>
              </w:trPr>
              <w:tc>
                <w:tcPr>
                  <w:tcW w:w="2127" w:type="dxa"/>
                  <w:hideMark/>
                </w:tcPr>
                <w:p w14:paraId="45B42FAE" w14:textId="77777777" w:rsidR="00876676" w:rsidRPr="008B60D9" w:rsidRDefault="00876676" w:rsidP="00876676">
                  <w:pPr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</w:pPr>
                  <w:r w:rsidRPr="008B60D9"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  <w:t>Palastleben</w:t>
                  </w:r>
                </w:p>
              </w:tc>
              <w:tc>
                <w:tcPr>
                  <w:tcW w:w="5328" w:type="dxa"/>
                  <w:hideMark/>
                </w:tcPr>
                <w:p w14:paraId="2C9608AB" w14:textId="77777777" w:rsidR="00876676" w:rsidRPr="008B60D9" w:rsidRDefault="00876676" w:rsidP="00876676">
                  <w:pPr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</w:pPr>
                  <w:r w:rsidRPr="008B60D9"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  <w:t>Aufwachsen in Wohlstand und Schutz vor dem Leid.</w:t>
                  </w:r>
                </w:p>
              </w:tc>
            </w:tr>
            <w:tr w:rsidR="00876676" w:rsidRPr="008B60D9" w14:paraId="1B3053C0" w14:textId="77777777" w:rsidTr="00876676">
              <w:trPr>
                <w:trHeight w:val="20"/>
              </w:trPr>
              <w:tc>
                <w:tcPr>
                  <w:tcW w:w="2127" w:type="dxa"/>
                  <w:hideMark/>
                </w:tcPr>
                <w:p w14:paraId="69F8C181" w14:textId="77777777" w:rsidR="00876676" w:rsidRPr="008B60D9" w:rsidRDefault="00876676" w:rsidP="00876676">
                  <w:pPr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</w:pPr>
                  <w:r w:rsidRPr="008B60D9"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  <w:t>Erwachen zum Leid</w:t>
                  </w:r>
                </w:p>
              </w:tc>
              <w:tc>
                <w:tcPr>
                  <w:tcW w:w="5328" w:type="dxa"/>
                  <w:hideMark/>
                </w:tcPr>
                <w:p w14:paraId="07246B2D" w14:textId="77777777" w:rsidR="00876676" w:rsidRPr="008B60D9" w:rsidRDefault="00876676" w:rsidP="00876676">
                  <w:pPr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</w:pPr>
                  <w:r w:rsidRPr="008B60D9"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  <w:t>Erkennt Alter, Krankheit und Tod als universelle Realität.</w:t>
                  </w:r>
                </w:p>
              </w:tc>
            </w:tr>
            <w:tr w:rsidR="00876676" w:rsidRPr="008B60D9" w14:paraId="1FCCDFA2" w14:textId="77777777" w:rsidTr="00876676">
              <w:trPr>
                <w:trHeight w:val="20"/>
              </w:trPr>
              <w:tc>
                <w:tcPr>
                  <w:tcW w:w="2127" w:type="dxa"/>
                  <w:hideMark/>
                </w:tcPr>
                <w:p w14:paraId="28099B48" w14:textId="77777777" w:rsidR="00876676" w:rsidRPr="008B60D9" w:rsidRDefault="00876676" w:rsidP="00876676">
                  <w:pPr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</w:pPr>
                  <w:r w:rsidRPr="008B60D9"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  <w:t>Suche</w:t>
                  </w:r>
                </w:p>
              </w:tc>
              <w:tc>
                <w:tcPr>
                  <w:tcW w:w="5328" w:type="dxa"/>
                  <w:hideMark/>
                </w:tcPr>
                <w:p w14:paraId="1396EB48" w14:textId="77777777" w:rsidR="00876676" w:rsidRPr="008B60D9" w:rsidRDefault="00876676" w:rsidP="00876676">
                  <w:pPr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</w:pPr>
                  <w:r w:rsidRPr="008B60D9"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  <w:t>Verlässt den Palast und sucht nach der Wahrheit.</w:t>
                  </w:r>
                </w:p>
              </w:tc>
            </w:tr>
            <w:tr w:rsidR="00876676" w:rsidRPr="008B60D9" w14:paraId="76FEA2DF" w14:textId="77777777" w:rsidTr="00876676">
              <w:trPr>
                <w:trHeight w:val="20"/>
              </w:trPr>
              <w:tc>
                <w:tcPr>
                  <w:tcW w:w="2127" w:type="dxa"/>
                  <w:hideMark/>
                </w:tcPr>
                <w:p w14:paraId="11ABFF5B" w14:textId="77777777" w:rsidR="00876676" w:rsidRPr="008B60D9" w:rsidRDefault="00876676" w:rsidP="00876676">
                  <w:pPr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</w:pPr>
                  <w:r w:rsidRPr="008B60D9"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  <w:t>Askese</w:t>
                  </w:r>
                </w:p>
              </w:tc>
              <w:tc>
                <w:tcPr>
                  <w:tcW w:w="5328" w:type="dxa"/>
                  <w:hideMark/>
                </w:tcPr>
                <w:p w14:paraId="0E6FEDB3" w14:textId="77777777" w:rsidR="00876676" w:rsidRPr="008B60D9" w:rsidRDefault="00876676" w:rsidP="00876676">
                  <w:pPr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</w:pPr>
                  <w:r w:rsidRPr="008B60D9"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  <w:t>Erprobt extreme Selbstkasteiung und verwirft sie wieder.</w:t>
                  </w:r>
                </w:p>
              </w:tc>
            </w:tr>
            <w:tr w:rsidR="00876676" w:rsidRPr="008B60D9" w14:paraId="2D831A1E" w14:textId="77777777" w:rsidTr="00876676">
              <w:trPr>
                <w:trHeight w:val="20"/>
              </w:trPr>
              <w:tc>
                <w:tcPr>
                  <w:tcW w:w="2127" w:type="dxa"/>
                  <w:hideMark/>
                </w:tcPr>
                <w:p w14:paraId="21BB43B8" w14:textId="77777777" w:rsidR="00876676" w:rsidRPr="008B60D9" w:rsidRDefault="00876676" w:rsidP="00876676">
                  <w:pPr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</w:pPr>
                  <w:r w:rsidRPr="008B60D9"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  <w:t>Erleuchtung</w:t>
                  </w:r>
                </w:p>
              </w:tc>
              <w:tc>
                <w:tcPr>
                  <w:tcW w:w="5328" w:type="dxa"/>
                  <w:hideMark/>
                </w:tcPr>
                <w:p w14:paraId="2821A351" w14:textId="77777777" w:rsidR="00876676" w:rsidRPr="008B60D9" w:rsidRDefault="00876676" w:rsidP="00876676">
                  <w:pPr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</w:pPr>
                  <w:r w:rsidRPr="008B60D9"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  <w:t>Erkennt den Mittleren Weg und erwacht zum Buddha.</w:t>
                  </w:r>
                </w:p>
              </w:tc>
            </w:tr>
            <w:tr w:rsidR="00876676" w:rsidRPr="008B60D9" w14:paraId="7F950A29" w14:textId="77777777" w:rsidTr="00876676">
              <w:trPr>
                <w:trHeight w:val="20"/>
              </w:trPr>
              <w:tc>
                <w:tcPr>
                  <w:tcW w:w="2127" w:type="dxa"/>
                  <w:hideMark/>
                </w:tcPr>
                <w:p w14:paraId="198DB383" w14:textId="77777777" w:rsidR="00876676" w:rsidRPr="008B60D9" w:rsidRDefault="00876676" w:rsidP="00876676">
                  <w:pPr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</w:pPr>
                  <w:r w:rsidRPr="008B60D9"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  <w:t>Lehren</w:t>
                  </w:r>
                </w:p>
              </w:tc>
              <w:tc>
                <w:tcPr>
                  <w:tcW w:w="5328" w:type="dxa"/>
                  <w:hideMark/>
                </w:tcPr>
                <w:p w14:paraId="6C2C6E6C" w14:textId="77777777" w:rsidR="00876676" w:rsidRPr="008B60D9" w:rsidRDefault="00876676" w:rsidP="00876676">
                  <w:pPr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</w:pPr>
                  <w:r w:rsidRPr="008B60D9"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  <w:t>Verbreitet 45 Jahre lang den Weg zur Befreiung vom Leiden.</w:t>
                  </w:r>
                </w:p>
              </w:tc>
            </w:tr>
            <w:tr w:rsidR="00876676" w:rsidRPr="008B60D9" w14:paraId="326DB6BE" w14:textId="77777777" w:rsidTr="00876676">
              <w:trPr>
                <w:trHeight w:val="20"/>
              </w:trPr>
              <w:tc>
                <w:tcPr>
                  <w:tcW w:w="2127" w:type="dxa"/>
                  <w:hideMark/>
                </w:tcPr>
                <w:p w14:paraId="13B3BA83" w14:textId="77777777" w:rsidR="00876676" w:rsidRPr="008B60D9" w:rsidRDefault="00876676" w:rsidP="00876676">
                  <w:pPr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</w:pPr>
                  <w:proofErr w:type="spellStart"/>
                  <w:r w:rsidRPr="008B60D9"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  <w:t>Parinirvana</w:t>
                  </w:r>
                  <w:proofErr w:type="spellEnd"/>
                </w:p>
              </w:tc>
              <w:tc>
                <w:tcPr>
                  <w:tcW w:w="5328" w:type="dxa"/>
                  <w:hideMark/>
                </w:tcPr>
                <w:p w14:paraId="7106F18E" w14:textId="77777777" w:rsidR="00876676" w:rsidRPr="008B60D9" w:rsidRDefault="00876676" w:rsidP="00876676">
                  <w:pPr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</w:pPr>
                  <w:r w:rsidRPr="008B60D9"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  <w:t xml:space="preserve">Stirbt im Alter von etwa 80 Jahren und geht ins </w:t>
                  </w:r>
                  <w:proofErr w:type="spellStart"/>
                  <w:r w:rsidRPr="008B60D9"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  <w:t>Parinirvana</w:t>
                  </w:r>
                  <w:proofErr w:type="spellEnd"/>
                  <w:r w:rsidRPr="008B60D9">
                    <w:rPr>
                      <w:rFonts w:eastAsia="Times New Roman" w:cs="Calibri Light"/>
                      <w:color w:val="000000"/>
                      <w:szCs w:val="24"/>
                      <w:lang w:eastAsia="de-CH"/>
                    </w:rPr>
                    <w:t xml:space="preserve"> ein.</w:t>
                  </w:r>
                </w:p>
              </w:tc>
            </w:tr>
          </w:tbl>
          <w:p w14:paraId="36086F11" w14:textId="77777777" w:rsidR="00876676" w:rsidRDefault="00876676" w:rsidP="00876676"/>
          <w:p w14:paraId="352ED67C" w14:textId="77777777" w:rsidR="00876676" w:rsidRDefault="00876676"/>
        </w:tc>
      </w:tr>
    </w:tbl>
    <w:p w14:paraId="39201F10" w14:textId="77777777" w:rsidR="00876676" w:rsidRDefault="00876676"/>
    <w:p w14:paraId="636A6641" w14:textId="77777777" w:rsidR="00876676" w:rsidRDefault="00876676"/>
    <w:p w14:paraId="11AB1152" w14:textId="77777777" w:rsidR="00876676" w:rsidRPr="00876676" w:rsidRDefault="00876676" w:rsidP="00876676">
      <w:pPr>
        <w:rPr>
          <w:rFonts w:eastAsia="Times New Roman" w:cs="Calibri Light"/>
          <w:b/>
          <w:bCs/>
          <w:color w:val="000000"/>
          <w:sz w:val="28"/>
          <w:szCs w:val="28"/>
          <w:lang w:eastAsia="de-CH"/>
        </w:rPr>
      </w:pPr>
      <w:r w:rsidRPr="00876676">
        <w:rPr>
          <w:rFonts w:eastAsia="Times New Roman" w:cs="Calibri Light"/>
          <w:b/>
          <w:bCs/>
          <w:color w:val="000000"/>
          <w:sz w:val="28"/>
          <w:szCs w:val="28"/>
          <w:lang w:eastAsia="de-CH"/>
        </w:rPr>
        <w:t xml:space="preserve">Geburt → Palast → Vier Ausfahrten → Verzicht → Askese → Mittlerer Weg → Erleuchtung → Erste </w:t>
      </w:r>
      <w:proofErr w:type="spellStart"/>
      <w:r w:rsidRPr="00876676">
        <w:rPr>
          <w:rFonts w:eastAsia="Times New Roman" w:cs="Calibri Light"/>
          <w:b/>
          <w:bCs/>
          <w:color w:val="000000"/>
          <w:sz w:val="28"/>
          <w:szCs w:val="28"/>
          <w:lang w:eastAsia="de-CH"/>
        </w:rPr>
        <w:t>Lehrrede</w:t>
      </w:r>
      <w:proofErr w:type="spellEnd"/>
      <w:r w:rsidRPr="00876676">
        <w:rPr>
          <w:rFonts w:eastAsia="Times New Roman" w:cs="Calibri Light"/>
          <w:b/>
          <w:bCs/>
          <w:color w:val="000000"/>
          <w:sz w:val="28"/>
          <w:szCs w:val="28"/>
          <w:lang w:eastAsia="de-CH"/>
        </w:rPr>
        <w:t xml:space="preserve"> → 45 Jahre Lehren → </w:t>
      </w:r>
      <w:proofErr w:type="spellStart"/>
      <w:r w:rsidRPr="00876676">
        <w:rPr>
          <w:rFonts w:eastAsia="Times New Roman" w:cs="Calibri Light"/>
          <w:b/>
          <w:bCs/>
          <w:color w:val="000000"/>
          <w:sz w:val="28"/>
          <w:szCs w:val="28"/>
          <w:lang w:eastAsia="de-CH"/>
        </w:rPr>
        <w:t>Parinirvana</w:t>
      </w:r>
      <w:proofErr w:type="spellEnd"/>
    </w:p>
    <w:p w14:paraId="0C4A9279" w14:textId="77777777" w:rsidR="008B60D9" w:rsidRDefault="008B60D9" w:rsidP="00B06998"/>
    <w:sectPr w:rsidR="008B60D9" w:rsidSect="00D70D6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D6F"/>
    <w:rsid w:val="000A07B2"/>
    <w:rsid w:val="0013045F"/>
    <w:rsid w:val="00280CA1"/>
    <w:rsid w:val="003253F5"/>
    <w:rsid w:val="0035756A"/>
    <w:rsid w:val="003A3AAE"/>
    <w:rsid w:val="003C4C79"/>
    <w:rsid w:val="00437C7E"/>
    <w:rsid w:val="004957C9"/>
    <w:rsid w:val="004B37E8"/>
    <w:rsid w:val="00543832"/>
    <w:rsid w:val="005C7A15"/>
    <w:rsid w:val="00701810"/>
    <w:rsid w:val="007B641B"/>
    <w:rsid w:val="00876676"/>
    <w:rsid w:val="00876E5D"/>
    <w:rsid w:val="008B3552"/>
    <w:rsid w:val="008B60D9"/>
    <w:rsid w:val="00997802"/>
    <w:rsid w:val="009C061D"/>
    <w:rsid w:val="009D07D5"/>
    <w:rsid w:val="009E488B"/>
    <w:rsid w:val="00A10A24"/>
    <w:rsid w:val="00AA0366"/>
    <w:rsid w:val="00AB289F"/>
    <w:rsid w:val="00B06998"/>
    <w:rsid w:val="00BD2F1C"/>
    <w:rsid w:val="00BE3089"/>
    <w:rsid w:val="00C7397D"/>
    <w:rsid w:val="00CA1A79"/>
    <w:rsid w:val="00CC4465"/>
    <w:rsid w:val="00CF2BD4"/>
    <w:rsid w:val="00D52531"/>
    <w:rsid w:val="00D70D6F"/>
    <w:rsid w:val="00DB1181"/>
    <w:rsid w:val="00E01083"/>
    <w:rsid w:val="00E86D09"/>
    <w:rsid w:val="00F3034C"/>
    <w:rsid w:val="00F31B32"/>
    <w:rsid w:val="00F335BB"/>
    <w:rsid w:val="00FC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22A699"/>
  <w15:chartTrackingRefBased/>
  <w15:docId w15:val="{74756CAB-C8DC-46A6-A0C5-B246CC82B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43832"/>
    <w:rPr>
      <w:rFonts w:ascii="Calibri Light" w:hAnsi="Calibri Light"/>
      <w:sz w:val="24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70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70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70D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70D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70D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70D6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70D6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70D6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70D6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70D6F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70D6F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70D6F"/>
    <w:rPr>
      <w:rFonts w:eastAsiaTheme="majorEastAsia" w:cstheme="majorBidi"/>
      <w:color w:val="0F4761" w:themeColor="accent1" w:themeShade="BF"/>
      <w:sz w:val="28"/>
      <w:szCs w:val="28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70D6F"/>
    <w:rPr>
      <w:rFonts w:eastAsiaTheme="majorEastAsia" w:cstheme="majorBidi"/>
      <w:i/>
      <w:iCs/>
      <w:color w:val="0F4761" w:themeColor="accent1" w:themeShade="BF"/>
      <w:sz w:val="24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70D6F"/>
    <w:rPr>
      <w:rFonts w:eastAsiaTheme="majorEastAsia" w:cstheme="majorBidi"/>
      <w:color w:val="0F4761" w:themeColor="accent1" w:themeShade="BF"/>
      <w:sz w:val="24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70D6F"/>
    <w:rPr>
      <w:rFonts w:eastAsiaTheme="majorEastAsia" w:cstheme="majorBidi"/>
      <w:i/>
      <w:iCs/>
      <w:color w:val="595959" w:themeColor="text1" w:themeTint="A6"/>
      <w:sz w:val="24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70D6F"/>
    <w:rPr>
      <w:rFonts w:eastAsiaTheme="majorEastAsia" w:cstheme="majorBidi"/>
      <w:color w:val="595959" w:themeColor="text1" w:themeTint="A6"/>
      <w:sz w:val="24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70D6F"/>
    <w:rPr>
      <w:rFonts w:eastAsiaTheme="majorEastAsia" w:cstheme="majorBidi"/>
      <w:i/>
      <w:iCs/>
      <w:color w:val="272727" w:themeColor="text1" w:themeTint="D8"/>
      <w:sz w:val="24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70D6F"/>
    <w:rPr>
      <w:rFonts w:eastAsiaTheme="majorEastAsia" w:cstheme="majorBidi"/>
      <w:color w:val="272727" w:themeColor="text1" w:themeTint="D8"/>
      <w:sz w:val="24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D70D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70D6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70D6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70D6F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D70D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70D6F"/>
    <w:rPr>
      <w:rFonts w:ascii="Calibri Light" w:hAnsi="Calibri Light"/>
      <w:i/>
      <w:iCs/>
      <w:color w:val="404040" w:themeColor="text1" w:themeTint="BF"/>
      <w:sz w:val="24"/>
      <w14:ligatures w14:val="none"/>
    </w:rPr>
  </w:style>
  <w:style w:type="paragraph" w:styleId="Listenabsatz">
    <w:name w:val="List Paragraph"/>
    <w:basedOn w:val="Standard"/>
    <w:uiPriority w:val="34"/>
    <w:qFormat/>
    <w:rsid w:val="00D70D6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70D6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70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70D6F"/>
    <w:rPr>
      <w:rFonts w:ascii="Calibri Light" w:hAnsi="Calibri Light"/>
      <w:i/>
      <w:iCs/>
      <w:color w:val="0F4761" w:themeColor="accent1" w:themeShade="BF"/>
      <w:sz w:val="24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D70D6F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8766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4638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3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428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 Faeh</dc:creator>
  <cp:keywords/>
  <dc:description/>
  <cp:lastModifiedBy>Beat Faeh</cp:lastModifiedBy>
  <cp:revision>6</cp:revision>
  <cp:lastPrinted>2026-07-14T07:38:00Z</cp:lastPrinted>
  <dcterms:created xsi:type="dcterms:W3CDTF">2026-07-14T07:24:00Z</dcterms:created>
  <dcterms:modified xsi:type="dcterms:W3CDTF">2026-07-14T07:38:00Z</dcterms:modified>
</cp:coreProperties>
</file>