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t>数据规范：</w:t>
      </w:r>
    </w:p>
    <w:p>
      <w:pPr>
        <w:pStyle w:val="shimo normal"/>
        <w:jc w:val="left"/>
      </w:pPr>
      <w:r>
        <w:t>1.和弦无需手动命名，只需选择Guitar Pro的“A”键功能内可选的和弦</w:t>
      </w:r>
    </w:p>
    <w:p>
      <w:pPr>
        <w:pStyle w:val="shimo normal"/>
        <w:jc w:val="left"/>
      </w:pPr>
      <w:r>
        <w:drawing>
          <wp:inline distT="0" distR="0" distB="0" distL="0">
            <wp:extent cx="5207508" cy="397290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9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操作步骤：</w:t>
      </w:r>
    </w:p>
    <w:p>
      <w:pPr>
        <w:pStyle w:val="shimo normal"/>
        <w:jc w:val="left"/>
      </w:pPr>
      <w:r>
        <w:t>1.</w:t>
      </w:r>
      <w:r>
        <w:t>找到</w:t>
      </w:r>
      <w:r>
        <w:t>“chord-biaozhu”轨道</w:t>
      </w:r>
    </w:p>
    <w:p>
      <w:pPr>
        <w:pStyle w:val="shimo normal"/>
        <w:jc w:val="left"/>
      </w:pPr>
      <w:r>
        <w:drawing>
          <wp:inline distT="0" distR="0" distB="0" distL="0">
            <wp:extent cx="4799076" cy="17018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076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2.从第一小节开始，依次确定小节的起始点、中间某点，是否有和弦切换点，以及是什么和弦</w:t>
      </w:r>
    </w:p>
    <w:p>
      <w:pPr>
        <w:pStyle w:val="shimo normal"/>
        <w:jc w:val="left"/>
      </w:pPr>
      <w:r>
        <w:t>3.在和弦切换点的休止符位置按A，添加相应和弦</w:t>
      </w:r>
    </w:p>
    <w:p>
      <w:pPr>
        <w:pStyle w:val="shimo normal"/>
        <w:jc w:val="left"/>
      </w:pPr>
      <w:r>
        <w:drawing>
          <wp:inline distT="0" distR="0" distB="0" distL="0">
            <wp:extent cx="3114294" cy="1616710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294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提示技巧：</w:t>
      </w:r>
    </w:p>
    <w:p>
      <w:pPr>
        <w:pStyle w:val="shimo normal"/>
        <w:jc w:val="left"/>
      </w:pPr>
      <w:r>
        <w:t>1.通常每个小节开头必有和弦，但要注意，有些小节只有一轨鼓，有些小节则是为了旋律弱起占位，这类特殊小节不标和弦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2.标注和弦时，先找有大片“柱状和弦”或“和弦分解”的小节标注和弦</w:t>
      </w:r>
      <w:r>
        <w:drawing>
          <wp:inline distT="0" distR="0" distB="0" distL="0">
            <wp:extent cx="4858639" cy="2365502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639" cy="23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3.标记和弦时，首先确定根音是什么音，然后确定和弦范围，第三确定范围内的音阶特性音程，以此确定调性。调性和根音都确定后，再确定衍生和弦（一般以3和弦</w:t>
      </w:r>
      <w:r>
        <w:t>和属7和弦</w:t>
      </w:r>
      <w:r>
        <w:t>为主）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4.如果遇到和弦不明显的小节按照以下方式操作判断：</w:t>
      </w:r>
      <w:r>
        <w:drawing>
          <wp:inline distT="0" distR="0" distB="0" distL="0">
            <wp:extent cx="5216017" cy="2811927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程序准备：</w:t>
      </w:r>
    </w:p>
    <w:p>
      <w:pPr>
        <w:pStyle w:val="shimo normal"/>
        <w:jc w:val="left"/>
      </w:pPr>
      <w:r>
        <w:t>1.</w:t>
      </w:r>
      <w:r>
        <w:t>为每个乐谱加入和弦轨，命名为“chord-biaozhu”</w:t>
      </w:r>
    </w:p>
    <w:p>
      <w:pPr>
        <w:pStyle w:val="shimo normal"/>
        <w:jc w:val="left"/>
      </w:pPr>
      <w:r>
        <w:t>2.用1/16时长的休止符铺面chord-biaozhu轨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2018-08-03T06:01:16Z</dcterms:created>
  <dc:creator> </dc:creator>
</cp:coreProperties>
</file>