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AEA53">
      <w:pPr>
        <w:jc w:val="center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 xml:space="preserve">CONSTITUTION OF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HOPEIN A BAG COMMUNITY BASED ORGANISATION</w:t>
      </w:r>
    </w:p>
    <w:p w14:paraId="0CDC640C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1: NAME AND POSTAL ADDRESS</w:t>
      </w:r>
    </w:p>
    <w:p w14:paraId="7DF6D76E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Name: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name of the organization shall be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Hope in a Bag</w:t>
      </w:r>
      <w:r>
        <w:rPr>
          <w:rFonts w:hint="default" w:ascii="Calibri" w:hAnsi="Calibri" w:cs="Calibri"/>
          <w:sz w:val="24"/>
          <w:szCs w:val="24"/>
          <w:lang w:val="zh-CN"/>
        </w:rPr>
        <w:t>, hereinafter referred to as "the Organization."</w:t>
      </w:r>
    </w:p>
    <w:p w14:paraId="01B38436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Address: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registered office and postal address shall be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[Insert Physical Address/Sub-County]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, P.O. Box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[Number]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,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[Town]</w:t>
      </w:r>
      <w:r>
        <w:rPr>
          <w:rFonts w:hint="default" w:ascii="Calibri" w:hAnsi="Calibri" w:cs="Calibri"/>
          <w:sz w:val="24"/>
          <w:szCs w:val="24"/>
          <w:lang w:val="zh-CN"/>
        </w:rPr>
        <w:t>.</w:t>
      </w:r>
      <w:bookmarkStart w:id="0" w:name="_GoBack"/>
      <w:bookmarkEnd w:id="0"/>
    </w:p>
    <w:p w14:paraId="5EE3B8CC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2: VISION, MISSION, AND OBJECTIVES</w:t>
      </w:r>
    </w:p>
    <w:p w14:paraId="61355841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Vision: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A community where every child and youth has access to basic needs, quality education, and comprehensive health information to reach their full potential.</w:t>
      </w:r>
    </w:p>
    <w:p w14:paraId="5687A6E7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Mission: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To empower vulnerable children and adolescents through the provision of educational materials, nutritional support, and reproductive health resources.</w:t>
      </w:r>
    </w:p>
    <w:p w14:paraId="2D1ADE56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Core Objectives:</w:t>
      </w:r>
    </w:p>
    <w:p w14:paraId="7AD04ABA">
      <w:pPr>
        <w:numPr>
          <w:ilvl w:val="1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provide essential school supplies (uniforms, shoes, bags, and stationery) to underprivileged learners.</w:t>
      </w:r>
    </w:p>
    <w:p w14:paraId="23CFB855">
      <w:pPr>
        <w:numPr>
          <w:ilvl w:val="1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establish and manage food/feeding programs to combat malnutrition and boost school retention rates.</w:t>
      </w:r>
    </w:p>
    <w:p w14:paraId="72DF6AF8">
      <w:pPr>
        <w:numPr>
          <w:ilvl w:val="1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pool resources, mobilize donations, and establish a bursary scheme to pay school fees for bright and needy students.</w:t>
      </w:r>
    </w:p>
    <w:p w14:paraId="0017A0FC">
      <w:pPr>
        <w:numPr>
          <w:ilvl w:val="1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distribute sanitary pads to adolescent girls to ensure continuous school attendance and restore dignity.</w:t>
      </w:r>
    </w:p>
    <w:p w14:paraId="2587A4D0">
      <w:pPr>
        <w:numPr>
          <w:ilvl w:val="1"/>
          <w:numId w:val="2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conduct age-appropriate Sexual and Reproductive Health and Rights (SRHR) sensitization, mentorship, and awareness campaigns among youth in the community.</w:t>
      </w:r>
    </w:p>
    <w:p w14:paraId="5FCA7B0E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3: MEMBERSHIP &amp; TERMINATION</w:t>
      </w:r>
    </w:p>
    <w:p w14:paraId="75DFB81A">
      <w:pPr>
        <w:numPr>
          <w:ilvl w:val="0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Eligibility: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Membership is open to any Kenyan citizen residing in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Nairobi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who is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18 years or older</w:t>
      </w:r>
      <w:r>
        <w:rPr>
          <w:rFonts w:hint="default" w:ascii="Calibri" w:hAnsi="Calibri" w:cs="Calibri"/>
          <w:sz w:val="24"/>
          <w:szCs w:val="24"/>
          <w:lang w:val="zh-CN"/>
        </w:rPr>
        <w:t>, shares the organizations vision for community welfare, and agrees to abide by this constitution.</w:t>
      </w:r>
    </w:p>
    <w:p w14:paraId="22A6AC7E">
      <w:pPr>
        <w:numPr>
          <w:ilvl w:val="0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Joining Fee: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Every new member shall pay a non-refundable entry fee of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KSh [Amount]</w:t>
      </w:r>
      <w:r>
        <w:rPr>
          <w:rFonts w:hint="default" w:ascii="Calibri" w:hAnsi="Calibri" w:cs="Calibri"/>
          <w:sz w:val="24"/>
          <w:szCs w:val="24"/>
          <w:lang w:val="zh-CN"/>
        </w:rPr>
        <w:t>.</w:t>
      </w:r>
    </w:p>
    <w:p w14:paraId="6F3418BD">
      <w:pPr>
        <w:numPr>
          <w:ilvl w:val="0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Termination: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Membership may be terminated if a member:</w:t>
      </w:r>
    </w:p>
    <w:p w14:paraId="3CA608FD">
      <w:pPr>
        <w:numPr>
          <w:ilvl w:val="1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Resigns voluntarily in writing giving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[Number]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days' notice.</w:t>
      </w:r>
    </w:p>
    <w:p w14:paraId="48B3B557">
      <w:pPr>
        <w:numPr>
          <w:ilvl w:val="1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Fails to attend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[Number]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consecutive meetings without a valid reason.</w:t>
      </w:r>
    </w:p>
    <w:p w14:paraId="3140A5DF">
      <w:pPr>
        <w:numPr>
          <w:ilvl w:val="1"/>
          <w:numId w:val="3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Engages in conduct prejudicial to the interests or safety of the group and its beneficiaries (subject to a two-thirds majority vote by members).</w:t>
      </w:r>
    </w:p>
    <w:p w14:paraId="182818A2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4: OFFICE BEARERS / MANAGEMENT COMMITTEE</w:t>
      </w:r>
    </w:p>
    <w:p w14:paraId="5545B04E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The Group shall be managed by an Executive Committee elected during the Annual General Meeting (AGM). The officials shall include:</w:t>
      </w:r>
    </w:p>
    <w:p w14:paraId="6D8975AD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The Chairperson: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Calls and chairs all meetings, represents the group in partnerships, and acts as a bank signatory.</w:t>
      </w:r>
    </w:p>
    <w:p w14:paraId="4D7469C7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The Secretary: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Keeps minutes of all meetings, maintains the membership and beneficiary registry, handles correspondence, and acts as a bank signatory.</w:t>
      </w:r>
    </w:p>
    <w:p w14:paraId="060AE1EB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The Treasurer: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Receives and accounts for all donations, grants, and contributions; maintains financial records; issues receipts; and acts as a bank signatory.</w:t>
      </w:r>
    </w:p>
    <w:p w14:paraId="6A89BA0D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Committee Members: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[Number, usually 2 to 4]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additional members to assist the executive team with specific program distributions (e.g., Feeding Program Coordinator, SRHR lead).</w:t>
      </w:r>
    </w:p>
    <w:p w14:paraId="40B38214">
      <w:pPr>
        <w:numPr>
          <w:ilvl w:val="0"/>
          <w:numId w:val="4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Term Limit: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Officials shall hold office for a term of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[e.g., 2 years]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and are eligible for re-election up to a maximum of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[e.g., 2 terms]</w:t>
      </w:r>
      <w:r>
        <w:rPr>
          <w:rFonts w:hint="default" w:ascii="Calibri" w:hAnsi="Calibri" w:cs="Calibri"/>
          <w:sz w:val="24"/>
          <w:szCs w:val="24"/>
          <w:lang w:val="zh-CN"/>
        </w:rPr>
        <w:t>.</w:t>
      </w:r>
    </w:p>
    <w:p w14:paraId="41920EAF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5: MEETINGS</w:t>
      </w:r>
    </w:p>
    <w:p w14:paraId="1B4A2C1D">
      <w:pPr>
        <w:numPr>
          <w:ilvl w:val="0"/>
          <w:numId w:val="5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Annual General Meeting (AGM):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Shall be held once every calendar year to review financial records, audit program impact reports, and elect new officials when terms expire. At least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[Number]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days’ written notice must be given.</w:t>
      </w:r>
    </w:p>
    <w:p w14:paraId="078B1487">
      <w:pPr>
        <w:numPr>
          <w:ilvl w:val="0"/>
          <w:numId w:val="5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Ordinary Meetings: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General meetings will be held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[e.g., monthly / quarterly]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to evaluate ongoing distribution programs and plan activities.</w:t>
      </w:r>
    </w:p>
    <w:p w14:paraId="7D9F3729">
      <w:pPr>
        <w:numPr>
          <w:ilvl w:val="0"/>
          <w:numId w:val="5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Special General Meetings: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Can be called by the Executive Committee or upon written request by at least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[e.g., one-third]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of the active membership.</w:t>
      </w:r>
    </w:p>
    <w:p w14:paraId="601421F8">
      <w:pPr>
        <w:numPr>
          <w:ilvl w:val="0"/>
          <w:numId w:val="5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Quorum: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quorum for all general meetings shall be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[e.g., 50% + 1]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of the total registered members.</w:t>
      </w:r>
    </w:p>
    <w:p w14:paraId="7F680D84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6: FINANCIAL MANAGEMENT &amp; BANKING</w:t>
      </w:r>
    </w:p>
    <w:p w14:paraId="55DB8CC5">
      <w:pPr>
        <w:numPr>
          <w:ilvl w:val="0"/>
          <w:numId w:val="6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Funds: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funds of the organization shall be derived from registration fees, monthly member contributions (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KSh [Amount]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per month), public donations, corporate partnerships, and grants from philanthropic bodies.</w:t>
      </w:r>
    </w:p>
    <w:p w14:paraId="62B4394E">
      <w:pPr>
        <w:numPr>
          <w:ilvl w:val="0"/>
          <w:numId w:val="6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Bank Account: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group shall open a bank account in the name of the organization at a licensed commercial bank in Kenya.</w:t>
      </w:r>
    </w:p>
    <w:p w14:paraId="37075A13">
      <w:pPr>
        <w:numPr>
          <w:ilvl w:val="0"/>
          <w:numId w:val="6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Signatories: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bank account signatories shall be the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Chairperson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,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Secretary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, and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Treasurer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. Any withdrawal must be authorized by at least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two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signatories, one of whom must be the Treasurer.</w:t>
      </w:r>
    </w:p>
    <w:p w14:paraId="30176498">
      <w:pPr>
        <w:numPr>
          <w:ilvl w:val="0"/>
          <w:numId w:val="6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Financial Year: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The financial year of the group shall run from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1st January to 31st December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each year.</w:t>
      </w:r>
    </w:p>
    <w:p w14:paraId="0C7ADEF5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7: AMENDMENT OF THE CONSTITUTION</w:t>
      </w:r>
    </w:p>
    <w:p w14:paraId="60C81845">
      <w:pPr>
        <w:numPr>
          <w:ilvl w:val="0"/>
          <w:numId w:val="7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No alteration, addition, or amendment shall be made to this constitution except at a General Meeting.</w:t>
      </w:r>
    </w:p>
    <w:p w14:paraId="775802E7">
      <w:pPr>
        <w:numPr>
          <w:ilvl w:val="0"/>
          <w:numId w:val="7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A resolution to amend the constitution must be supported by at least a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two-thirds majority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of the members present.</w:t>
      </w:r>
    </w:p>
    <w:p w14:paraId="06745115">
      <w:pPr>
        <w:numPr>
          <w:ilvl w:val="0"/>
          <w:numId w:val="7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Any amendments must be submitted to the Sub-County Social Development Officer for approval before taking effect.</w:t>
      </w:r>
    </w:p>
    <w:p w14:paraId="37573B2A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ARTICLE 8: DISSOLUTION</w:t>
      </w:r>
    </w:p>
    <w:p w14:paraId="28859E5D">
      <w:pPr>
        <w:numPr>
          <w:ilvl w:val="0"/>
          <w:numId w:val="8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The Organization shall not be dissolved except by a resolution passed by a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three-quarters (75%) majority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of all registered members at a Special General Meeting called explicitly for that purpose.</w:t>
      </w:r>
    </w:p>
    <w:p w14:paraId="2919230A">
      <w:pPr>
        <w:numPr>
          <w:ilvl w:val="0"/>
          <w:numId w:val="8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Upon dissolution, all remaining debts and liabilities shall be settled. Any surplus assets, undistributed sanitary towels, or remaining educational funds shall be donated to a registered school or charitable organization with similar objectives within the same community.</w:t>
      </w:r>
    </w:p>
    <w:p w14:paraId="4461F486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E93DD">
      <w:pPr>
        <w:rPr>
          <w:rFonts w:hint="default" w:ascii="Calibri" w:hAnsi="Calibri" w:cs="Calibri"/>
          <w:b/>
          <w:bCs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ADOPTION &amp; SIGNATURES</w:t>
      </w:r>
    </w:p>
    <w:p w14:paraId="67AB87A9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We, the undersigned officials, certify that this constitution was officially adopted by the members of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[Name of CBO]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during the meeting held on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[Date]</w:t>
      </w:r>
      <w:r>
        <w:rPr>
          <w:rFonts w:hint="default" w:ascii="Calibri" w:hAnsi="Calibri" w:cs="Calibri"/>
          <w:sz w:val="24"/>
          <w:szCs w:val="24"/>
          <w:lang w:val="zh-CN"/>
        </w:rPr>
        <w:t>.</w:t>
      </w:r>
    </w:p>
    <w:p w14:paraId="3A803A55">
      <w:pPr>
        <w:numPr>
          <w:ilvl w:val="0"/>
          <w:numId w:val="9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Chairperson: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Name: _______________ ID No: __________ Sign: __________ Date: __________</w:t>
      </w:r>
    </w:p>
    <w:p w14:paraId="644AA3D8">
      <w:pPr>
        <w:numPr>
          <w:ilvl w:val="0"/>
          <w:numId w:val="9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Secretary: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Name: _______________ ID No: __________ Sign: __________ Date: __________</w:t>
      </w:r>
    </w:p>
    <w:p w14:paraId="1E7C94ED">
      <w:pPr>
        <w:numPr>
          <w:ilvl w:val="0"/>
          <w:numId w:val="9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Treasurer: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Name: _______________ ID No: __________ Sign: __________ Date: __________</w:t>
      </w:r>
    </w:p>
    <w:p w14:paraId="2C69FA73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i/>
          <w:iCs/>
          <w:sz w:val="24"/>
          <w:szCs w:val="24"/>
          <w:lang w:val="zh-CN"/>
        </w:rPr>
        <w:t>(Note: Don't forget to attach a list of at least 10 founding members with their full names, ID numbers, phone numbers, and signatures to this document when submitting to the social development officer).</w:t>
      </w:r>
    </w:p>
    <w:p w14:paraId="78B9EA03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To complete this document, let me know:</w:t>
      </w:r>
    </w:p>
    <w:p w14:paraId="0F5365EF">
      <w:pPr>
        <w:numPr>
          <w:ilvl w:val="0"/>
          <w:numId w:val="10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What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name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have you chosen for your CBO?</w:t>
      </w:r>
    </w:p>
    <w:p w14:paraId="0D7A4A95">
      <w:pPr>
        <w:numPr>
          <w:ilvl w:val="0"/>
          <w:numId w:val="10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What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sub-county or location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in Kenya will you be operating in?</w:t>
      </w:r>
    </w:p>
    <w:p w14:paraId="278BF7EB">
      <w:pPr>
        <w:numPr>
          <w:ilvl w:val="0"/>
          <w:numId w:val="10"/>
        </w:num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 xml:space="preserve">What are your planned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joining fees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and </w:t>
      </w:r>
      <w:r>
        <w:rPr>
          <w:rFonts w:hint="default" w:ascii="Calibri" w:hAnsi="Calibri" w:cs="Calibri"/>
          <w:b/>
          <w:bCs/>
          <w:sz w:val="24"/>
          <w:szCs w:val="24"/>
          <w:lang w:val="zh-CN"/>
        </w:rPr>
        <w:t>monthly member contributions</w:t>
      </w:r>
      <w:r>
        <w:rPr>
          <w:rFonts w:hint="default" w:ascii="Calibri" w:hAnsi="Calibri" w:cs="Calibri"/>
          <w:sz w:val="24"/>
          <w:szCs w:val="24"/>
          <w:lang w:val="zh-CN"/>
        </w:rPr>
        <w:t xml:space="preserve"> (if any)?</w:t>
      </w:r>
    </w:p>
    <w:p w14:paraId="3FB2B848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t>I can plug those details straight in for you.</w:t>
      </w:r>
    </w:p>
    <w:p w14:paraId="465467B1">
      <w:pPr>
        <w:rPr>
          <w:rFonts w:hint="default" w:ascii="Calibri" w:hAnsi="Calibri" w:cs="Calibri"/>
          <w:sz w:val="24"/>
          <w:szCs w:val="24"/>
          <w:lang w:val="zh-CN"/>
        </w:rPr>
      </w:pPr>
      <w:r>
        <w:rPr>
          <w:rFonts w:hint="default" w:ascii="Calibri" w:hAnsi="Calibri" w:cs="Calibri"/>
          <w:sz w:val="24"/>
          <w:szCs w:val="24"/>
          <w:lang w:val="zh-CN"/>
        </w:rPr>
        <w:br w:type="textWrapping"/>
      </w:r>
    </w:p>
    <w:p w14:paraId="3660FE96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AF6"/>
    <w:multiLevelType w:val="multilevel"/>
    <w:tmpl w:val="045D1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E20CF6"/>
    <w:multiLevelType w:val="multilevel"/>
    <w:tmpl w:val="07E20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1E39B3"/>
    <w:multiLevelType w:val="multilevel"/>
    <w:tmpl w:val="191E3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0E6D18"/>
    <w:multiLevelType w:val="multilevel"/>
    <w:tmpl w:val="200E6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50E07A3"/>
    <w:multiLevelType w:val="multilevel"/>
    <w:tmpl w:val="350E07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CBB1776"/>
    <w:multiLevelType w:val="multilevel"/>
    <w:tmpl w:val="3CBB1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B7C0C0D"/>
    <w:multiLevelType w:val="multilevel"/>
    <w:tmpl w:val="4B7C0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E1F05AB"/>
    <w:multiLevelType w:val="multilevel"/>
    <w:tmpl w:val="5E1F0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D82895"/>
    <w:multiLevelType w:val="multilevel"/>
    <w:tmpl w:val="67D82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FE558C2"/>
    <w:multiLevelType w:val="multilevel"/>
    <w:tmpl w:val="7FE55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6BD"/>
    <w:rsid w:val="003D3C44"/>
    <w:rsid w:val="00E34FC1"/>
    <w:rsid w:val="00ED5E72"/>
    <w:rsid w:val="00F866BD"/>
    <w:rsid w:val="00FA22B3"/>
    <w:rsid w:val="527A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912</Words>
  <Characters>5236</Characters>
  <Lines>43</Lines>
  <Paragraphs>12</Paragraphs>
  <TotalTime>44</TotalTime>
  <ScaleCrop>false</ScaleCrop>
  <LinksUpToDate>false</LinksUpToDate>
  <CharactersWithSpaces>6089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2026-10-02T09:07:00Z</dcterms:created>
  <dc:creator>ADMIN</dc:creator>
  <cp:lastModifiedBy>Beatrice Otieno</cp:lastModifiedBy>
  <dcterms:modified xsi:type="dcterms:W3CDTF">2026-10-13T09:59:00Z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eyJoZGlkIjoiM2Y1Y2RlNzI2MDY3NzYxN2EzZjY4ZjI1ZDBkMTA4MDgiLCJ1c2VySWQiOiIxNDk5ODY3OTE5Mjc3MCJ9</vt:lpwstr>
  </property>
  <property fmtid="{D5CDD505-2E9C-101B-9397-08002B2CF9AE}" pid="3" name="KSOProductBuildVer">
    <vt:lpwstr>1033-12.1.0.28485</vt:lpwstr>
  </property>
  <property fmtid="{D5CDD505-2E9C-101B-9397-08002B2CF9AE}" pid="4" name="ICV">
    <vt:lpwstr>A4C16A4BF52A4128BD8C7F252EA77796_12</vt:lpwstr>
  </property>
</Properties>
</file>