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6CAFE7"/>
  <w:body>
    <w:p w:rsidR="00000000" w:rsidDel="00000000" w:rsidP="00000000" w:rsidRDefault="00000000" w:rsidRPr="00000000" w14:paraId="00000001">
      <w:pPr>
        <w:pStyle w:val="Title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highlight w:val="cyan"/>
        </w:rPr>
      </w:pPr>
      <w:bookmarkStart w:colFirst="0" w:colLast="0" w:name="_qgrb3zg46315" w:id="0"/>
      <w:bookmarkEnd w:id="0"/>
      <w:r w:rsidDel="00000000" w:rsidR="00000000" w:rsidRPr="00000000">
        <w:rPr>
          <w:highlight w:val="cyan"/>
          <w:rtl w:val="0"/>
        </w:rPr>
        <w:t xml:space="preserve">Parte lógica en Kotlin Android Studio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Integrantes: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Beatriz Diaz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Nicol Paidican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Dispositivo: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Esta es una clase abierta (open class) que sirve como clase base para todos los dispositivos electrónicos. Contiene propiedades como marca, modelo y estado, y una función String() para representar el objeto como una cadena.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110163" cy="2180686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51060" l="0" r="35382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0163" cy="218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Especificaciones: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Una simple clase de datos (data class) que almacena especificaciones comunes para los dispositivos, como CPU, RAM, pantalla, etc. No se utiliza en el resto del código proporcionado.</w:t>
      </w:r>
    </w:p>
    <w:p w:rsidR="00000000" w:rsidDel="00000000" w:rsidP="00000000" w:rsidRDefault="00000000" w:rsidRPr="00000000" w14:paraId="0000000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378372" cy="2195760"/>
            <wp:effectExtent b="0" l="0" r="0" t="0"/>
            <wp:docPr id="1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50729" l="0" r="44684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8372" cy="2195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Estado: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Un enum que define los posibles estados de un dispositivo: Nuevo, Usado y En reparación.</w:t>
      </w:r>
    </w:p>
    <w:p w:rsidR="00000000" w:rsidDel="00000000" w:rsidP="00000000" w:rsidRDefault="00000000" w:rsidRPr="00000000" w14:paraId="0000000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859050" cy="2198193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60169" l="0" r="60631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9050" cy="21981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Tableta, Ordenador, Smartphone: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Estas son subclases de Dispositivo, cada una con sus propias propiedades específicas (tamañoPantalla, tipoCPU, ram, esDualSim respectivamente) y una función String() para proporcionar una representación de cadena específica para cada tipo de dispositivo.</w:t>
      </w:r>
    </w:p>
    <w:p w:rsidR="00000000" w:rsidDel="00000000" w:rsidP="00000000" w:rsidRDefault="00000000" w:rsidRPr="00000000" w14:paraId="00000010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858502" cy="1773570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54269" l="0" r="1495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8502" cy="17735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667125" cy="2248147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30375" l="0" r="36046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2481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447312" cy="1728788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53097" l="0" r="1677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7312" cy="17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Producto: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Una interfaz que declara una función String() que todas las clases de dispositivos implementan para obtener una representación de cadena.</w:t>
      </w:r>
    </w:p>
    <w:p w:rsidR="00000000" w:rsidDel="00000000" w:rsidP="00000000" w:rsidRDefault="00000000" w:rsidRPr="00000000" w14:paraId="00000015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3416138" cy="234480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55449" l="0" r="6345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6138" cy="23448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RegistroDispositivos: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Un objeto que mantiene una lista mutable de dispositivos registrados. Proporciona funciones para agregar, quitar, buscar y mostrar información sobre dispositivos registrados.</w:t>
      </w:r>
    </w:p>
    <w:p w:rsidR="00000000" w:rsidDel="00000000" w:rsidP="00000000" w:rsidRDefault="00000000" w:rsidRPr="00000000" w14:paraId="00000018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135275" cy="3499079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5892" l="0" r="37375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5275" cy="34990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278150" cy="3148718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18576" l="0" r="3770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8150" cy="314871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MainActivity: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Una actividad de Android que utiliza la biblioteca View Binding. En su método onCreate(), instancia objetos de dispositivos y los agrega al registro. También proporciona funcionalidad para mostrar, buscar y cambiar el estado de los dispositivos a través de la interfaz de usuario.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4214813" cy="3728031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7374" l="0" r="4102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4813" cy="37280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481638" cy="3447776"/>
            <wp:effectExtent b="0" l="0" r="0" t="0"/>
            <wp:docPr id="1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6454" l="0" r="162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1638" cy="34477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319713" cy="2807626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21533" l="0" r="16279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19713" cy="2807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Title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highlight w:val="cyan"/>
        </w:rPr>
      </w:pPr>
      <w:bookmarkStart w:colFirst="0" w:colLast="0" w:name="_4olvbn2nxq7f" w:id="1"/>
      <w:bookmarkEnd w:id="1"/>
      <w:r w:rsidDel="00000000" w:rsidR="00000000" w:rsidRPr="00000000">
        <w:rPr>
          <w:highlight w:val="cyan"/>
          <w:rtl w:val="0"/>
        </w:rPr>
        <w:t xml:space="preserve">Parte gráfica en Kotlin Android Studio</w:t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Esta aplicación móvil tiene la función de gestionar información sobre diferentes tipos de dispositivos electrónicos, como ordenadores, tabletas y smartphones. 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Agregar dispositivos: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La aplicación permite agregar información sobre nuevos dispositivos electrónicos, como ordenadores, tabletas y smartphones. Hay campos para ingresar detalles como marca, modelo, CPU, RAM, etc.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Mostrar lista de dispositivos: 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Existe un botón "Mostrar Productos" que probablemente muestra una lista de todos los dispositivos agregados hasta el momento.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Buscar dispositivos: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La aplicación proporciona la funcionalidad para buscar dispositivos por marca y modelo. Hay campos de entrada para ingresar la marca y el modelo del dispositivo que se desea buscar.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Roboto" w:cs="Roboto" w:eastAsia="Roboto" w:hAnsi="Roboto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Roboto" w:cs="Roboto" w:eastAsia="Roboto" w:hAnsi="Roboto"/>
          <w:b w:val="1"/>
          <w:i w:val="1"/>
          <w:sz w:val="24"/>
          <w:szCs w:val="24"/>
          <w:highlight w:val="white"/>
          <w:u w:val="single"/>
          <w:rtl w:val="0"/>
        </w:rPr>
        <w:t xml:space="preserve">Cambiar estado de los dispositivos:</w:t>
      </w:r>
      <w:r w:rsidDel="00000000" w:rsidR="00000000" w:rsidRPr="00000000">
        <w:rPr>
          <w:rFonts w:ascii="Roboto" w:cs="Roboto" w:eastAsia="Roboto" w:hAnsi="Roboto"/>
          <w:sz w:val="24"/>
          <w:szCs w:val="24"/>
          <w:highlight w:val="white"/>
          <w:rtl w:val="0"/>
        </w:rPr>
        <w:t xml:space="preserve"> Hay un botón "Cambiar Estado" que probablemente permite cambiar el estado de un dispositivo en la lista, como activado/desactivado o disponible/no disponible.</w:t>
      </w:r>
    </w:p>
    <w:p w:rsidR="00000000" w:rsidDel="00000000" w:rsidP="00000000" w:rsidRDefault="00000000" w:rsidRPr="00000000" w14:paraId="00000025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3040" cy="2530929"/>
            <wp:effectExtent b="0" l="0" r="0" t="0"/>
            <wp:docPr id="6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5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1463040" cy="2530929"/>
            <wp:effectExtent b="0" l="0" r="0" t="0"/>
            <wp:docPr id="1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5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1463040" cy="2530929"/>
            <wp:effectExtent b="0" l="0" r="0" t="0"/>
            <wp:docPr id="14" name="image12.jpg"/>
            <a:graphic>
              <a:graphicData uri="http://schemas.openxmlformats.org/drawingml/2006/picture">
                <pic:pic>
                  <pic:nvPicPr>
                    <pic:cNvPr id="0" name="image12.jp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25309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center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color="e3e3e3" w:space="0" w:sz="0" w:val="none"/>
          <w:left w:color="e3e3e3" w:space="0" w:sz="0" w:val="none"/>
          <w:bottom w:color="e3e3e3" w:space="0" w:sz="0" w:val="none"/>
          <w:right w:color="e3e3e3" w:space="0" w:sz="0" w:val="none"/>
          <w:between w:color="e3e3e3" w:space="0" w:sz="0" w:val="none"/>
        </w:pBdr>
        <w:shd w:fill="auto" w:val="clear"/>
        <w:spacing w:after="0" w:before="0" w:line="276" w:lineRule="auto"/>
        <w:ind w:left="0" w:right="0" w:firstLine="0"/>
        <w:jc w:val="left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jpg"/><Relationship Id="rId11" Type="http://schemas.openxmlformats.org/officeDocument/2006/relationships/image" Target="media/image1.png"/><Relationship Id="rId10" Type="http://schemas.openxmlformats.org/officeDocument/2006/relationships/image" Target="media/image9.png"/><Relationship Id="rId13" Type="http://schemas.openxmlformats.org/officeDocument/2006/relationships/image" Target="media/image10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3.png"/><Relationship Id="rId14" Type="http://schemas.openxmlformats.org/officeDocument/2006/relationships/image" Target="media/image2.png"/><Relationship Id="rId17" Type="http://schemas.openxmlformats.org/officeDocument/2006/relationships/image" Target="media/image14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8.jpg"/><Relationship Id="rId6" Type="http://schemas.openxmlformats.org/officeDocument/2006/relationships/image" Target="media/image3.png"/><Relationship Id="rId18" Type="http://schemas.openxmlformats.org/officeDocument/2006/relationships/image" Target="media/image5.jpg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