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7F0" w:rsidRDefault="00CA0AB4">
      <w:r w:rsidRPr="00CA0AB4">
        <w:rPr>
          <w:b/>
          <w:sz w:val="28"/>
          <w:szCs w:val="28"/>
        </w:rPr>
        <w:t>Title:</w:t>
      </w:r>
      <w:r>
        <w:t xml:space="preserve"> </w:t>
      </w:r>
      <w:r w:rsidRPr="00CA0AB4">
        <w:rPr>
          <w:sz w:val="24"/>
          <w:szCs w:val="24"/>
          <w:u w:val="single"/>
        </w:rPr>
        <w:t>Laboratory 2 Molecular Activity and Membrane Transport</w:t>
      </w:r>
    </w:p>
    <w:p w:rsidR="00CA0AB4" w:rsidRDefault="00CA0AB4">
      <w:r>
        <w:t xml:space="preserve">Purpose: </w:t>
      </w:r>
      <w:r w:rsidRPr="00CA0AB4">
        <w:t>To investigate the basic properties of passive transport including diffusion, osmosis, and differential permeability. The concept of filtration and the effects of tonicity on cells will also be explored. </w:t>
      </w:r>
    </w:p>
    <w:p w:rsidR="003A4B18" w:rsidRPr="003A4B18" w:rsidRDefault="003A4B18">
      <w:pPr>
        <w:rPr>
          <w:b/>
          <w:sz w:val="28"/>
          <w:szCs w:val="28"/>
          <w:u w:val="single"/>
        </w:rPr>
      </w:pPr>
      <w:r w:rsidRPr="003A4B18">
        <w:rPr>
          <w:b/>
          <w:sz w:val="28"/>
          <w:szCs w:val="28"/>
          <w:u w:val="single"/>
        </w:rPr>
        <w:t>Procedure</w:t>
      </w:r>
    </w:p>
    <w:p w:rsidR="00CA0AB4" w:rsidRPr="003A4B18" w:rsidRDefault="00CA0AB4" w:rsidP="00CA0AB4">
      <w:pPr>
        <w:rPr>
          <w:b/>
          <w:sz w:val="24"/>
          <w:szCs w:val="24"/>
          <w:u w:val="single"/>
        </w:rPr>
      </w:pPr>
      <w:r w:rsidRPr="003A4B18">
        <w:rPr>
          <w:b/>
          <w:sz w:val="24"/>
          <w:szCs w:val="24"/>
          <w:u w:val="single"/>
        </w:rPr>
        <w:t>2-B: Measurement of Diffusion</w:t>
      </w:r>
      <w:r w:rsidR="003A4B18" w:rsidRPr="003A4B18">
        <w:rPr>
          <w:b/>
          <w:sz w:val="24"/>
          <w:szCs w:val="24"/>
          <w:u w:val="single"/>
        </w:rPr>
        <w:t xml:space="preserve"> through a liquid</w:t>
      </w:r>
      <w:r w:rsidRPr="003A4B18">
        <w:rPr>
          <w:b/>
          <w:sz w:val="24"/>
          <w:szCs w:val="24"/>
          <w:u w:val="single"/>
        </w:rPr>
        <w:t xml:space="preserve"> </w:t>
      </w:r>
    </w:p>
    <w:p w:rsidR="00CA0AB4" w:rsidRDefault="00CA0AB4" w:rsidP="00CA0AB4">
      <w:pPr>
        <w:pStyle w:val="ListParagraph"/>
        <w:numPr>
          <w:ilvl w:val="0"/>
          <w:numId w:val="4"/>
        </w:numPr>
      </w:pPr>
      <w:r>
        <w:t>Working in groups, fill three Petri dishes with 40 ml. of 25</w:t>
      </w:r>
      <w:r>
        <w:sym w:font="Symbol" w:char="F0B0"/>
      </w:r>
      <w:r>
        <w:t>C water.</w:t>
      </w:r>
    </w:p>
    <w:p w:rsidR="00CA0AB4" w:rsidRDefault="00CA0AB4" w:rsidP="00CA0AB4">
      <w:pPr>
        <w:pStyle w:val="ListParagraph"/>
        <w:numPr>
          <w:ilvl w:val="0"/>
          <w:numId w:val="4"/>
        </w:numPr>
      </w:pPr>
      <w:r>
        <w:t>Drop one crystal of potassium permanganate into each dish. Be sure to use the same</w:t>
      </w:r>
      <w:r>
        <w:t xml:space="preserve"> </w:t>
      </w:r>
      <w:r>
        <w:t>amount of potassium permanganate for each dish. Record the time.</w:t>
      </w:r>
    </w:p>
    <w:p w:rsidR="00CA0AB4" w:rsidRDefault="00CA0AB4" w:rsidP="00CA0AB4">
      <w:pPr>
        <w:pStyle w:val="ListParagraph"/>
        <w:numPr>
          <w:ilvl w:val="0"/>
          <w:numId w:val="4"/>
        </w:numPr>
      </w:pPr>
      <w:r>
        <w:t>Measure,</w:t>
      </w:r>
      <w:r>
        <w:t xml:space="preserve"> </w:t>
      </w:r>
      <w:r>
        <w:t>in</w:t>
      </w:r>
      <w:r>
        <w:t xml:space="preserve"> </w:t>
      </w:r>
      <w:r>
        <w:t>millimeters, and record the largest diameter of the colored spot after 5minutes.</w:t>
      </w:r>
    </w:p>
    <w:p w:rsidR="00CA0AB4" w:rsidRDefault="00CA0AB4" w:rsidP="00CA0AB4">
      <w:pPr>
        <w:pStyle w:val="ListParagraph"/>
        <w:numPr>
          <w:ilvl w:val="0"/>
          <w:numId w:val="4"/>
        </w:numPr>
      </w:pPr>
      <w:r>
        <w:t>Repeat steps 1-3 for water at 5</w:t>
      </w:r>
      <w:r>
        <w:sym w:font="Symbol" w:char="F0B0"/>
      </w:r>
      <w:r>
        <w:t>C and at 45</w:t>
      </w:r>
      <w:r>
        <w:sym w:font="Symbol" w:char="F0B0"/>
      </w:r>
      <w:r>
        <w:t>C.</w:t>
      </w:r>
    </w:p>
    <w:p w:rsidR="00CA0AB4" w:rsidRDefault="00CA0AB4" w:rsidP="00CA0AB4">
      <w:pPr>
        <w:pStyle w:val="ListParagraph"/>
        <w:numPr>
          <w:ilvl w:val="0"/>
          <w:numId w:val="4"/>
        </w:numPr>
      </w:pPr>
      <w:r>
        <w:t>Construct a graph of ranges and means for each temperature.</w:t>
      </w:r>
    </w:p>
    <w:p w:rsidR="00CA0AB4" w:rsidRDefault="00CA0AB4" w:rsidP="00CA0AB4">
      <w:pPr>
        <w:pStyle w:val="ListParagraph"/>
        <w:numPr>
          <w:ilvl w:val="0"/>
          <w:numId w:val="4"/>
        </w:numPr>
      </w:pPr>
      <w:r>
        <w:t>Based on your knowledge of diffusion, what is an explanation for these results?</w:t>
      </w:r>
    </w:p>
    <w:p w:rsidR="00CA0AB4" w:rsidRDefault="00CA0AB4">
      <w:pPr>
        <w:rPr>
          <w:b/>
          <w:sz w:val="24"/>
          <w:szCs w:val="24"/>
          <w:u w:val="single"/>
        </w:rPr>
      </w:pPr>
      <w:r w:rsidRPr="003A4B18">
        <w:rPr>
          <w:b/>
          <w:sz w:val="24"/>
          <w:szCs w:val="24"/>
          <w:u w:val="single"/>
        </w:rPr>
        <w:t>2-C: Measurement of diffusion through agar</w:t>
      </w:r>
    </w:p>
    <w:p w:rsidR="003A4B18" w:rsidRDefault="003A4B18" w:rsidP="003A4B18">
      <w:pPr>
        <w:pStyle w:val="ListParagraph"/>
        <w:numPr>
          <w:ilvl w:val="0"/>
          <w:numId w:val="6"/>
        </w:numPr>
      </w:pPr>
      <w:r>
        <w:t>Petri dishes have been filled with agar. Two holes have been made in the agar. Into one</w:t>
      </w:r>
      <w:r>
        <w:t xml:space="preserve"> </w:t>
      </w:r>
      <w:r>
        <w:t>hole, place two drops of methylene blue. Into the other hole, place two drops of</w:t>
      </w:r>
      <w:r>
        <w:t xml:space="preserve"> </w:t>
      </w:r>
      <w:r>
        <w:t>potassium permanganate.</w:t>
      </w:r>
      <w:r>
        <w:t xml:space="preserve"> </w:t>
      </w:r>
      <w:r>
        <w:t>Record the time and immediate diameter of each spot. This</w:t>
      </w:r>
      <w:r>
        <w:t xml:space="preserve"> </w:t>
      </w:r>
      <w:r>
        <w:t>will be your</w:t>
      </w:r>
      <w:r>
        <w:t xml:space="preserve"> </w:t>
      </w:r>
      <w:r>
        <w:t>time zero measurement.</w:t>
      </w:r>
    </w:p>
    <w:p w:rsidR="003A4B18" w:rsidRDefault="003A4B18" w:rsidP="003A4B18">
      <w:pPr>
        <w:pStyle w:val="ListParagraph"/>
        <w:numPr>
          <w:ilvl w:val="0"/>
          <w:numId w:val="6"/>
        </w:numPr>
      </w:pPr>
      <w:r>
        <w:t>Measure the diameter of each spot in</w:t>
      </w:r>
      <w:r>
        <w:t xml:space="preserve"> </w:t>
      </w:r>
      <w:r>
        <w:t>millimeters</w:t>
      </w:r>
      <w:r>
        <w:t xml:space="preserve"> </w:t>
      </w:r>
      <w:r>
        <w:t>once every minute for fifteen minutes.</w:t>
      </w:r>
      <w:r>
        <w:t xml:space="preserve"> </w:t>
      </w:r>
      <w:r>
        <w:t>Calculate the averages from the data collected by all groups doing this exercise.</w:t>
      </w:r>
      <w:r>
        <w:t xml:space="preserve"> </w:t>
      </w:r>
      <w:r>
        <w:t>Summarize these data.</w:t>
      </w:r>
    </w:p>
    <w:p w:rsidR="003A4B18" w:rsidRDefault="003A4B18" w:rsidP="003A4B18">
      <w:pPr>
        <w:pStyle w:val="ListParagraph"/>
        <w:numPr>
          <w:ilvl w:val="0"/>
          <w:numId w:val="6"/>
        </w:numPr>
      </w:pPr>
      <w:r>
        <w:t>Construct a graph of average diffusion diameter versus time for both chemicals.</w:t>
      </w:r>
    </w:p>
    <w:p w:rsidR="003A4B18" w:rsidRDefault="003A4B18" w:rsidP="003A4B18">
      <w:pPr>
        <w:pStyle w:val="ListParagraph"/>
        <w:numPr>
          <w:ilvl w:val="0"/>
          <w:numId w:val="6"/>
        </w:numPr>
      </w:pPr>
      <w:r>
        <w:t>Determine the diffusion rate of each chemical. Which has the fastest diffusion rate,</w:t>
      </w:r>
      <w:r>
        <w:t xml:space="preserve"> </w:t>
      </w:r>
      <w:r>
        <w:t>methylene blue or potassium permanganate? Record these results.</w:t>
      </w:r>
    </w:p>
    <w:p w:rsidR="003A4B18" w:rsidRDefault="003A4B18" w:rsidP="003A4B18">
      <w:pPr>
        <w:pStyle w:val="ListParagraph"/>
        <w:numPr>
          <w:ilvl w:val="0"/>
          <w:numId w:val="6"/>
        </w:numPr>
      </w:pPr>
      <w:r>
        <w:t>Look up the molecular formula and structure of methylene blue and potassium</w:t>
      </w:r>
      <w:r>
        <w:t xml:space="preserve"> </w:t>
      </w:r>
      <w:r>
        <w:t>permanganate in a</w:t>
      </w:r>
      <w:r>
        <w:t xml:space="preserve"> </w:t>
      </w:r>
      <w:r>
        <w:t>Merck</w:t>
      </w:r>
      <w:r>
        <w:t xml:space="preserve"> </w:t>
      </w:r>
      <w:r>
        <w:t>Index.</w:t>
      </w:r>
      <w:r>
        <w:t xml:space="preserve"> </w:t>
      </w:r>
      <w:r>
        <w:t>Make note of this information.</w:t>
      </w:r>
    </w:p>
    <w:p w:rsidR="003A4B18" w:rsidRPr="003A4B18" w:rsidRDefault="003A4B18" w:rsidP="003A4B18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t>Interpret your result with respect to the information obtained from the</w:t>
      </w:r>
      <w:r>
        <w:t xml:space="preserve"> </w:t>
      </w:r>
      <w:r>
        <w:t>Merck</w:t>
      </w:r>
      <w:r>
        <w:t xml:space="preserve"> </w:t>
      </w:r>
      <w:r>
        <w:t>Index</w:t>
      </w:r>
      <w:r>
        <w:t>.</w:t>
      </w:r>
    </w:p>
    <w:p w:rsidR="00CA0AB4" w:rsidRDefault="003A4B1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2-D: Demonstration of filtration</w:t>
      </w:r>
    </w:p>
    <w:p w:rsidR="003A4B18" w:rsidRDefault="003A4B18" w:rsidP="003A4B18">
      <w:pPr>
        <w:pStyle w:val="ListParagraph"/>
        <w:numPr>
          <w:ilvl w:val="0"/>
          <w:numId w:val="8"/>
        </w:numPr>
      </w:pPr>
      <w:r>
        <w:t>Fold three filter papers into cones and insert them into three separate glass funnels. Wet</w:t>
      </w:r>
      <w:r>
        <w:t xml:space="preserve"> </w:t>
      </w:r>
      <w:r>
        <w:t>the papers to make them stick to the glass.</w:t>
      </w:r>
    </w:p>
    <w:p w:rsidR="003A4B18" w:rsidRDefault="003A4B18" w:rsidP="003A4B18">
      <w:pPr>
        <w:pStyle w:val="ListParagraph"/>
        <w:numPr>
          <w:ilvl w:val="0"/>
          <w:numId w:val="8"/>
        </w:numPr>
      </w:pPr>
      <w:r>
        <w:t xml:space="preserve">Prepare three 100-milliliter solutions </w:t>
      </w:r>
      <w:r>
        <w:t xml:space="preserve">of charcoal and water. Make one </w:t>
      </w:r>
      <w:r>
        <w:t>thick, one</w:t>
      </w:r>
      <w:r>
        <w:t xml:space="preserve"> </w:t>
      </w:r>
      <w:r>
        <w:t>medium thickness, and one thin. Record the mass of the charcoal used in each</w:t>
      </w:r>
      <w:r>
        <w:t xml:space="preserve"> </w:t>
      </w:r>
      <w:r>
        <w:t>preparation.</w:t>
      </w:r>
    </w:p>
    <w:p w:rsidR="003A4B18" w:rsidRDefault="003A4B18" w:rsidP="003A4B18">
      <w:pPr>
        <w:pStyle w:val="ListParagraph"/>
        <w:numPr>
          <w:ilvl w:val="0"/>
          <w:numId w:val="7"/>
        </w:numPr>
      </w:pPr>
      <w:r>
        <w:t>NOTE: if your “thin” solution continually runs through the filter, making it impossible to</w:t>
      </w:r>
      <w:r>
        <w:t xml:space="preserve"> </w:t>
      </w:r>
      <w:r>
        <w:t>count drops, it is too thin; you will need to make all your solutions proportionally</w:t>
      </w:r>
      <w:r>
        <w:t xml:space="preserve"> </w:t>
      </w:r>
      <w:r>
        <w:t>thicker.</w:t>
      </w:r>
    </w:p>
    <w:p w:rsidR="003A4B18" w:rsidRDefault="003A4B18" w:rsidP="003A4B18">
      <w:pPr>
        <w:pStyle w:val="ListParagraph"/>
        <w:numPr>
          <w:ilvl w:val="0"/>
          <w:numId w:val="7"/>
        </w:numPr>
      </w:pPr>
      <w:r>
        <w:t>Pour 50 ml of each</w:t>
      </w:r>
      <w:r>
        <w:t xml:space="preserve"> </w:t>
      </w:r>
      <w:r>
        <w:t>solution, one at a time, into a funnel.</w:t>
      </w:r>
    </w:p>
    <w:p w:rsidR="003A4B18" w:rsidRDefault="003A4B18" w:rsidP="003A4B18">
      <w:pPr>
        <w:pStyle w:val="ListParagraph"/>
        <w:numPr>
          <w:ilvl w:val="0"/>
          <w:numId w:val="7"/>
        </w:numPr>
      </w:pPr>
      <w:r>
        <w:t>Immediately count the number of drops produced per minute.</w:t>
      </w:r>
    </w:p>
    <w:p w:rsidR="003A4B18" w:rsidRDefault="003A4B18" w:rsidP="003A4B18">
      <w:pPr>
        <w:pStyle w:val="ListParagraph"/>
        <w:numPr>
          <w:ilvl w:val="0"/>
          <w:numId w:val="7"/>
        </w:numPr>
      </w:pPr>
      <w:r>
        <w:t>NOTE:</w:t>
      </w:r>
      <w:r>
        <w:t xml:space="preserve"> </w:t>
      </w:r>
      <w:r>
        <w:t>it may be easier to count the drops for 15 seconds then multiply by four to obtain</w:t>
      </w:r>
      <w:r>
        <w:t xml:space="preserve"> </w:t>
      </w:r>
      <w:r>
        <w:t>drops per minute.</w:t>
      </w:r>
    </w:p>
    <w:p w:rsidR="003A4B18" w:rsidRDefault="003A4B18" w:rsidP="003A4B18">
      <w:pPr>
        <w:pStyle w:val="ListParagraph"/>
        <w:numPr>
          <w:ilvl w:val="0"/>
          <w:numId w:val="7"/>
        </w:numPr>
      </w:pPr>
      <w:r>
        <w:t>Count the number of drops per minute</w:t>
      </w:r>
      <w:r>
        <w:t xml:space="preserve"> </w:t>
      </w:r>
      <w:r>
        <w:t>when the funnel is half-filled</w:t>
      </w:r>
    </w:p>
    <w:p w:rsidR="003A4B18" w:rsidRDefault="003A4B18" w:rsidP="003A4B18">
      <w:pPr>
        <w:pStyle w:val="ListParagraph"/>
        <w:numPr>
          <w:ilvl w:val="0"/>
          <w:numId w:val="7"/>
        </w:numPr>
      </w:pPr>
      <w:r>
        <w:lastRenderedPageBreak/>
        <w:t>Count the number of drops per minute when the funnel is nearly empty.</w:t>
      </w:r>
    </w:p>
    <w:p w:rsidR="003A4B18" w:rsidRDefault="003A4B18" w:rsidP="003A4B18">
      <w:pPr>
        <w:pStyle w:val="ListParagraph"/>
        <w:numPr>
          <w:ilvl w:val="0"/>
          <w:numId w:val="7"/>
        </w:numPr>
      </w:pPr>
      <w:r>
        <w:t>Did the charcoal pass into the filtrate? Which solution had the fastest rate of filtration?</w:t>
      </w:r>
      <w:r>
        <w:t xml:space="preserve"> </w:t>
      </w:r>
      <w:r>
        <w:t>What is the driving force behind filtration? What</w:t>
      </w:r>
      <w:r>
        <w:t xml:space="preserve"> </w:t>
      </w:r>
      <w:r>
        <w:t>other factors influence the rate of</w:t>
      </w:r>
      <w:r>
        <w:t xml:space="preserve"> </w:t>
      </w:r>
      <w:r>
        <w:t>filtration? Do your results illustrate these influencing factors?</w:t>
      </w:r>
    </w:p>
    <w:p w:rsidR="003A4B18" w:rsidRDefault="003A4B18" w:rsidP="003A4B18">
      <w:pPr>
        <w:pStyle w:val="ListParagraph"/>
        <w:numPr>
          <w:ilvl w:val="0"/>
          <w:numId w:val="7"/>
        </w:numPr>
      </w:pPr>
      <w:r>
        <w:t>Repeat these procedures with the remaining 50 ml. of solution.</w:t>
      </w:r>
    </w:p>
    <w:p w:rsidR="003A4B18" w:rsidRDefault="003A4B18" w:rsidP="003A4B18">
      <w:pPr>
        <w:rPr>
          <w:b/>
          <w:sz w:val="28"/>
          <w:szCs w:val="28"/>
          <w:u w:val="single"/>
        </w:rPr>
      </w:pPr>
      <w:r w:rsidRPr="003A4B18">
        <w:rPr>
          <w:b/>
          <w:sz w:val="28"/>
          <w:szCs w:val="28"/>
          <w:u w:val="single"/>
        </w:rPr>
        <w:t>2-F: Measurement of osmosis</w:t>
      </w:r>
    </w:p>
    <w:p w:rsidR="003A4B18" w:rsidRDefault="003A4B18" w:rsidP="003A4B18">
      <w:pPr>
        <w:pStyle w:val="ListParagraph"/>
        <w:numPr>
          <w:ilvl w:val="0"/>
          <w:numId w:val="10"/>
        </w:numPr>
      </w:pPr>
      <w:r>
        <w:t>Attach dialysis bags</w:t>
      </w:r>
      <w:r>
        <w:t xml:space="preserve"> </w:t>
      </w:r>
      <w:r>
        <w:t>filled</w:t>
      </w:r>
      <w:r>
        <w:t xml:space="preserve"> </w:t>
      </w:r>
      <w:r>
        <w:t>as</w:t>
      </w:r>
      <w:r>
        <w:t xml:space="preserve"> </w:t>
      </w:r>
      <w:r>
        <w:t>much</w:t>
      </w:r>
      <w:r>
        <w:t xml:space="preserve"> </w:t>
      </w:r>
      <w:r>
        <w:t>as</w:t>
      </w:r>
      <w:r>
        <w:t xml:space="preserve"> </w:t>
      </w:r>
      <w:r>
        <w:t>possible</w:t>
      </w:r>
      <w:r>
        <w:t xml:space="preserve"> </w:t>
      </w:r>
      <w:r>
        <w:t>with sucrose solutions securely to the</w:t>
      </w:r>
      <w:r>
        <w:t xml:space="preserve"> </w:t>
      </w:r>
      <w:r>
        <w:t>bottom of two open, thin glass tubes. One bag should be filled with a25% sucrose</w:t>
      </w:r>
      <w:r>
        <w:t xml:space="preserve"> </w:t>
      </w:r>
      <w:r>
        <w:t>solution and the other should be filled with a 50% sucrose solution. Make sure ends of</w:t>
      </w:r>
      <w:r>
        <w:t xml:space="preserve"> </w:t>
      </w:r>
      <w:r>
        <w:t>the tubes are immersed in the solutions.</w:t>
      </w:r>
      <w:r>
        <w:t xml:space="preserve"> </w:t>
      </w:r>
    </w:p>
    <w:p w:rsidR="003A4B18" w:rsidRDefault="003A4B18" w:rsidP="003A4B18">
      <w:pPr>
        <w:pStyle w:val="ListParagraph"/>
        <w:numPr>
          <w:ilvl w:val="0"/>
          <w:numId w:val="9"/>
        </w:numPr>
      </w:pPr>
      <w:r>
        <w:t>NOTE: reliable results depend on your ability to tightly seal the dialysis bags.</w:t>
      </w:r>
    </w:p>
    <w:p w:rsidR="003A4B18" w:rsidRDefault="003A4B18" w:rsidP="003A4B18">
      <w:pPr>
        <w:pStyle w:val="ListParagraph"/>
        <w:numPr>
          <w:ilvl w:val="0"/>
          <w:numId w:val="9"/>
        </w:numPr>
      </w:pPr>
      <w:r>
        <w:t>Insert both bags into separate beakers of distilled water making sure the dialysis bags</w:t>
      </w:r>
      <w:r>
        <w:t xml:space="preserve"> </w:t>
      </w:r>
      <w:r>
        <w:t>are fully submersed but not touching the bottom of the beakers, and suspend each by</w:t>
      </w:r>
      <w:r>
        <w:t xml:space="preserve"> </w:t>
      </w:r>
      <w:r>
        <w:t>gently applying a ring stand clamp to the glass tubes. Check for solution leaking out of</w:t>
      </w:r>
      <w:r>
        <w:t xml:space="preserve"> </w:t>
      </w:r>
      <w:r>
        <w:t>the bags.</w:t>
      </w:r>
    </w:p>
    <w:p w:rsidR="003A4B18" w:rsidRDefault="003A4B18" w:rsidP="003A4B18">
      <w:pPr>
        <w:pStyle w:val="ListParagraph"/>
        <w:numPr>
          <w:ilvl w:val="0"/>
          <w:numId w:val="9"/>
        </w:numPr>
      </w:pPr>
      <w:r>
        <w:t>Allow five minutes for the systems to equilibrate.</w:t>
      </w:r>
      <w:r>
        <w:t xml:space="preserve"> </w:t>
      </w:r>
      <w:r>
        <w:t>Then, mark the fluid levels of each</w:t>
      </w:r>
      <w:r>
        <w:t xml:space="preserve"> </w:t>
      </w:r>
      <w:r>
        <w:t>glass tube with a felt pen.</w:t>
      </w:r>
      <w:r>
        <w:t xml:space="preserve"> </w:t>
      </w:r>
      <w:r>
        <w:t>Record the time.</w:t>
      </w:r>
    </w:p>
    <w:p w:rsidR="003A4B18" w:rsidRDefault="003A4B18" w:rsidP="003A4B18">
      <w:pPr>
        <w:pStyle w:val="ListParagraph"/>
        <w:numPr>
          <w:ilvl w:val="0"/>
          <w:numId w:val="9"/>
        </w:numPr>
      </w:pPr>
      <w:r>
        <w:t>Record the fluid level of the glass tubes in millimeters every 10 minutes for 50 minutes.</w:t>
      </w:r>
    </w:p>
    <w:p w:rsidR="003A4B18" w:rsidRDefault="003A4B18" w:rsidP="003A4B18">
      <w:pPr>
        <w:pStyle w:val="ListParagraph"/>
        <w:numPr>
          <w:ilvl w:val="0"/>
          <w:numId w:val="9"/>
        </w:numPr>
      </w:pPr>
      <w:r>
        <w:t>5.If the fluid level rises</w:t>
      </w:r>
      <w:r>
        <w:t xml:space="preserve"> </w:t>
      </w:r>
      <w:r>
        <w:t>to the top of the glass tube sooner than 50 minutes, record the time</w:t>
      </w:r>
      <w:r>
        <w:t xml:space="preserve"> </w:t>
      </w:r>
      <w:r>
        <w:t>it took</w:t>
      </w:r>
      <w:r>
        <w:t xml:space="preserve"> </w:t>
      </w:r>
      <w:r>
        <w:t>to get there, measure the length in millimeters from the equilibration line to the</w:t>
      </w:r>
      <w:r>
        <w:t xml:space="preserve"> </w:t>
      </w:r>
      <w:r>
        <w:t>top of glass tube. Divide that length by the number of minutes to get your rate in</w:t>
      </w:r>
      <w:r>
        <w:t xml:space="preserve"> </w:t>
      </w:r>
      <w:r>
        <w:t>mm/min.</w:t>
      </w:r>
    </w:p>
    <w:p w:rsidR="003A4B18" w:rsidRDefault="003A4B18" w:rsidP="003A4B18">
      <w:pPr>
        <w:pStyle w:val="ListParagraph"/>
        <w:numPr>
          <w:ilvl w:val="0"/>
          <w:numId w:val="9"/>
        </w:numPr>
      </w:pPr>
      <w:r>
        <w:t>Determine the rate of osmosis for each system. Which system had the fastest osmotic</w:t>
      </w:r>
      <w:r>
        <w:t xml:space="preserve"> </w:t>
      </w:r>
      <w:r>
        <w:t>rate, the 25% or 50% sucrose solution? Explain these results.</w:t>
      </w:r>
    </w:p>
    <w:p w:rsidR="003A4B18" w:rsidRDefault="003A4B18" w:rsidP="003A4B1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2-G Measurement of differential permeability of sugar and starch</w:t>
      </w:r>
    </w:p>
    <w:p w:rsidR="003A4B18" w:rsidRDefault="003A4B18" w:rsidP="00BC6DFB">
      <w:pPr>
        <w:pStyle w:val="ListParagraph"/>
        <w:numPr>
          <w:ilvl w:val="0"/>
          <w:numId w:val="14"/>
        </w:numPr>
      </w:pPr>
      <w:r>
        <w:t>Fill a dialysis bag with a 1% starch–10% glucose solution. Reliable results depend on</w:t>
      </w:r>
      <w:r>
        <w:t xml:space="preserve"> </w:t>
      </w:r>
      <w:r>
        <w:t>your ability to tightly seal the dialysis bag.</w:t>
      </w:r>
    </w:p>
    <w:p w:rsidR="003A4B18" w:rsidRDefault="003A4B18" w:rsidP="00BC6DFB">
      <w:pPr>
        <w:pStyle w:val="ListParagraph"/>
        <w:numPr>
          <w:ilvl w:val="0"/>
          <w:numId w:val="14"/>
        </w:numPr>
      </w:pPr>
      <w:r>
        <w:t>Tie the bag to a glass rod and suspend it in a beaker of distilled water.</w:t>
      </w:r>
    </w:p>
    <w:p w:rsidR="004A6CDA" w:rsidRDefault="003A4B18" w:rsidP="00BC6DFB">
      <w:pPr>
        <w:pStyle w:val="ListParagraph"/>
        <w:ind w:left="1080"/>
      </w:pPr>
      <w:r>
        <w:t>NOTE: Test the water</w:t>
      </w:r>
      <w:r>
        <w:t xml:space="preserve"> </w:t>
      </w:r>
      <w:r>
        <w:t>from</w:t>
      </w:r>
      <w:r>
        <w:t xml:space="preserve"> </w:t>
      </w:r>
      <w:r>
        <w:t>the bottom of the beaker</w:t>
      </w:r>
      <w:r>
        <w:t xml:space="preserve"> </w:t>
      </w:r>
      <w:r>
        <w:t>to ensure that it is free of starch</w:t>
      </w:r>
      <w:r>
        <w:t xml:space="preserve"> </w:t>
      </w:r>
      <w:r>
        <w:t>and/or sugar.</w:t>
      </w:r>
    </w:p>
    <w:p w:rsidR="004A6CDA" w:rsidRDefault="003A4B18" w:rsidP="00BC6DFB">
      <w:pPr>
        <w:pStyle w:val="ListParagraph"/>
        <w:numPr>
          <w:ilvl w:val="0"/>
          <w:numId w:val="14"/>
        </w:numPr>
      </w:pPr>
      <w:r>
        <w:t>After 15 minutes has passed check the water again for starch and sugar in the following</w:t>
      </w:r>
      <w:r>
        <w:t xml:space="preserve"> </w:t>
      </w:r>
      <w:r>
        <w:t>way:</w:t>
      </w:r>
    </w:p>
    <w:p w:rsidR="00BC6DFB" w:rsidRDefault="003A4B18" w:rsidP="00BC6DFB">
      <w:pPr>
        <w:pStyle w:val="ListParagraph"/>
        <w:ind w:left="1080"/>
      </w:pPr>
      <w:r>
        <w:t>Test for starch:</w:t>
      </w:r>
      <w:r w:rsidR="004A6CDA">
        <w:t xml:space="preserve"> </w:t>
      </w:r>
    </w:p>
    <w:p w:rsidR="00BC6DFB" w:rsidRDefault="003A4B18" w:rsidP="00BC6DFB">
      <w:pPr>
        <w:pStyle w:val="ListParagraph"/>
        <w:numPr>
          <w:ilvl w:val="0"/>
          <w:numId w:val="13"/>
        </w:numPr>
      </w:pPr>
      <w:r>
        <w:t xml:space="preserve">Add 10 drops of </w:t>
      </w:r>
      <w:proofErr w:type="spellStart"/>
      <w:r>
        <w:t>Lugol’s</w:t>
      </w:r>
      <w:proofErr w:type="spellEnd"/>
      <w:r>
        <w:t xml:space="preserve"> solution to 5 ml of water obtained from the beaker.</w:t>
      </w:r>
      <w:r>
        <w:t xml:space="preserve"> </w:t>
      </w:r>
    </w:p>
    <w:p w:rsidR="00BC6DFB" w:rsidRDefault="003A4B18" w:rsidP="00BC6DFB">
      <w:pPr>
        <w:pStyle w:val="ListParagraph"/>
        <w:ind w:left="1080"/>
      </w:pPr>
      <w:r>
        <w:t>Reddish color = No starch</w:t>
      </w:r>
      <w:r w:rsidR="004A6CDA">
        <w:t xml:space="preserve"> </w:t>
      </w:r>
    </w:p>
    <w:p w:rsidR="00BC6DFB" w:rsidRDefault="003A4B18" w:rsidP="00BC6DFB">
      <w:pPr>
        <w:pStyle w:val="ListParagraph"/>
        <w:ind w:left="1080"/>
      </w:pPr>
      <w:r>
        <w:t>Navy blue color = Starch present</w:t>
      </w:r>
      <w:r w:rsidR="004A6CDA">
        <w:t xml:space="preserve"> </w:t>
      </w:r>
    </w:p>
    <w:p w:rsidR="00BC6DFB" w:rsidRDefault="003A4B18" w:rsidP="00BC6DFB">
      <w:pPr>
        <w:pStyle w:val="ListParagraph"/>
        <w:ind w:left="1080"/>
      </w:pPr>
      <w:r>
        <w:t>Test for sugar:</w:t>
      </w:r>
      <w:r w:rsidR="004A6CDA">
        <w:t xml:space="preserve"> </w:t>
      </w:r>
    </w:p>
    <w:p w:rsidR="00BC6DFB" w:rsidRDefault="003A4B18" w:rsidP="00BC6DFB">
      <w:pPr>
        <w:pStyle w:val="ListParagraph"/>
        <w:numPr>
          <w:ilvl w:val="0"/>
          <w:numId w:val="13"/>
        </w:numPr>
      </w:pPr>
      <w:r>
        <w:t>Add 3 ml of Benedict’s solution to 5 ml of water obtained from the beaker.</w:t>
      </w:r>
      <w:r w:rsidR="004A6CDA">
        <w:t xml:space="preserve"> </w:t>
      </w:r>
    </w:p>
    <w:p w:rsidR="00BC6DFB" w:rsidRDefault="003A4B18" w:rsidP="00BC6DFB">
      <w:pPr>
        <w:pStyle w:val="ListParagraph"/>
        <w:ind w:left="1440"/>
      </w:pPr>
      <w:r>
        <w:t>Simmer the solution</w:t>
      </w:r>
      <w:r w:rsidR="004A6CDA">
        <w:t xml:space="preserve"> </w:t>
      </w:r>
      <w:r>
        <w:t>at a low boil</w:t>
      </w:r>
      <w:r>
        <w:t xml:space="preserve"> </w:t>
      </w:r>
      <w:r>
        <w:t>for 5 minutes.</w:t>
      </w:r>
      <w:r>
        <w:t xml:space="preserve"> </w:t>
      </w:r>
    </w:p>
    <w:p w:rsidR="00BC6DFB" w:rsidRDefault="003A4B18" w:rsidP="00BC6DFB">
      <w:pPr>
        <w:pStyle w:val="ListParagraph"/>
        <w:ind w:left="1440"/>
      </w:pPr>
      <w:r>
        <w:t>Blue color = No sugar</w:t>
      </w:r>
      <w:r>
        <w:t xml:space="preserve"> </w:t>
      </w:r>
    </w:p>
    <w:p w:rsidR="004A6CDA" w:rsidRDefault="003A4B18" w:rsidP="00BC6DFB">
      <w:pPr>
        <w:pStyle w:val="ListParagraph"/>
        <w:ind w:left="1440"/>
      </w:pPr>
      <w:r>
        <w:t>Color change = Sugar present (green = little sugar; yellow =moderate sugar;</w:t>
      </w:r>
      <w:r w:rsidR="004A6CDA">
        <w:t xml:space="preserve"> </w:t>
      </w:r>
      <w:r>
        <w:t>orange = more</w:t>
      </w:r>
      <w:r>
        <w:t xml:space="preserve"> </w:t>
      </w:r>
      <w:r>
        <w:t>sugar; red = lots of sugar)</w:t>
      </w:r>
    </w:p>
    <w:p w:rsidR="004A6CDA" w:rsidRDefault="003A4B18" w:rsidP="00BC6DFB">
      <w:pPr>
        <w:pStyle w:val="ListParagraph"/>
        <w:numPr>
          <w:ilvl w:val="0"/>
          <w:numId w:val="14"/>
        </w:numPr>
      </w:pPr>
      <w:r>
        <w:t>Test the water in the beaker again at 30, 45 and 60 minutes.</w:t>
      </w:r>
    </w:p>
    <w:p w:rsidR="003A4B18" w:rsidRDefault="003A4B18" w:rsidP="00BC6DFB">
      <w:pPr>
        <w:pStyle w:val="ListParagraph"/>
        <w:numPr>
          <w:ilvl w:val="0"/>
          <w:numId w:val="14"/>
        </w:numPr>
      </w:pPr>
      <w:r>
        <w:t>Record these results. Explain the significance of these findings in relation to the</w:t>
      </w:r>
      <w:r w:rsidR="004A6CDA">
        <w:t xml:space="preserve"> </w:t>
      </w:r>
      <w:r>
        <w:t>permeability of the dialysis bag.</w:t>
      </w:r>
    </w:p>
    <w:p w:rsidR="00BC6DFB" w:rsidRPr="00BC6DFB" w:rsidRDefault="00BC6DFB" w:rsidP="00BC6DFB">
      <w:pPr>
        <w:ind w:left="360"/>
        <w:rPr>
          <w:b/>
          <w:sz w:val="28"/>
          <w:szCs w:val="28"/>
          <w:u w:val="single"/>
        </w:rPr>
      </w:pPr>
      <w:r w:rsidRPr="00BC6DFB">
        <w:rPr>
          <w:b/>
          <w:sz w:val="28"/>
          <w:szCs w:val="28"/>
          <w:u w:val="single"/>
        </w:rPr>
        <w:lastRenderedPageBreak/>
        <w:t>2-H: The effects of tonicity on red blood cells- demonstration</w:t>
      </w:r>
    </w:p>
    <w:p w:rsidR="00BC6DFB" w:rsidRPr="00BC6DFB" w:rsidRDefault="00BC6DFB" w:rsidP="00BC6D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BC6DFB">
        <w:rPr>
          <w:rFonts w:ascii="Calibri" w:eastAsia="Times New Roman" w:hAnsi="Calibri" w:cs="Calibri"/>
          <w:color w:val="000000"/>
        </w:rPr>
        <w:t>1. One milliliter of each of the following solutions will be in three separate test tubes.</w:t>
      </w:r>
    </w:p>
    <w:p w:rsidR="00BC6DFB" w:rsidRPr="00BC6DFB" w:rsidRDefault="00BC6DFB" w:rsidP="00BC6DFB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</w:rPr>
      </w:pPr>
      <w:r w:rsidRPr="00BC6DFB">
        <w:rPr>
          <w:rFonts w:ascii="Calibri" w:eastAsia="Times New Roman" w:hAnsi="Calibri" w:cs="Calibri"/>
          <w:color w:val="000000"/>
        </w:rPr>
        <w:t>a. Distilled water (hypotonic)</w:t>
      </w:r>
    </w:p>
    <w:p w:rsidR="00BC6DFB" w:rsidRPr="00BC6DFB" w:rsidRDefault="00BC6DFB" w:rsidP="00BC6DFB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</w:rPr>
      </w:pPr>
      <w:r w:rsidRPr="00BC6DFB">
        <w:rPr>
          <w:rFonts w:ascii="Calibri" w:eastAsia="Times New Roman" w:hAnsi="Calibri" w:cs="Calibri"/>
          <w:color w:val="000000"/>
        </w:rPr>
        <w:t xml:space="preserve">b. Physiological saline–0.85% </w:t>
      </w:r>
      <w:proofErr w:type="spellStart"/>
      <w:r w:rsidRPr="00BC6DFB">
        <w:rPr>
          <w:rFonts w:ascii="Calibri" w:eastAsia="Times New Roman" w:hAnsi="Calibri" w:cs="Calibri"/>
          <w:color w:val="000000"/>
        </w:rPr>
        <w:t>NaCl</w:t>
      </w:r>
      <w:proofErr w:type="spellEnd"/>
      <w:r w:rsidRPr="00BC6DFB">
        <w:rPr>
          <w:rFonts w:ascii="Calibri" w:eastAsia="Times New Roman" w:hAnsi="Calibri" w:cs="Calibri"/>
          <w:color w:val="000000"/>
        </w:rPr>
        <w:t xml:space="preserve"> (isotonic)</w:t>
      </w:r>
    </w:p>
    <w:p w:rsidR="00BC6DFB" w:rsidRPr="00BC6DFB" w:rsidRDefault="00BC6DFB" w:rsidP="00BC6DFB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</w:rPr>
      </w:pPr>
      <w:r w:rsidRPr="00BC6DFB">
        <w:rPr>
          <w:rFonts w:ascii="Calibri" w:eastAsia="Times New Roman" w:hAnsi="Calibri" w:cs="Calibri"/>
          <w:color w:val="000000"/>
        </w:rPr>
        <w:t xml:space="preserve">c. Salt water–2.0% </w:t>
      </w:r>
      <w:proofErr w:type="spellStart"/>
      <w:r w:rsidRPr="00BC6DFB">
        <w:rPr>
          <w:rFonts w:ascii="Calibri" w:eastAsia="Times New Roman" w:hAnsi="Calibri" w:cs="Calibri"/>
          <w:color w:val="000000"/>
        </w:rPr>
        <w:t>NaCl</w:t>
      </w:r>
      <w:proofErr w:type="spellEnd"/>
      <w:r w:rsidRPr="00BC6DFB">
        <w:rPr>
          <w:rFonts w:ascii="Calibri" w:eastAsia="Times New Roman" w:hAnsi="Calibri" w:cs="Calibri"/>
          <w:color w:val="000000"/>
        </w:rPr>
        <w:t xml:space="preserve"> (hypertonic)</w:t>
      </w:r>
    </w:p>
    <w:p w:rsidR="00BC6DFB" w:rsidRPr="00BC6DFB" w:rsidRDefault="00BC6DFB" w:rsidP="00BC6D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BC6DFB">
        <w:rPr>
          <w:rFonts w:ascii="Calibri" w:eastAsia="Times New Roman" w:hAnsi="Calibri" w:cs="Calibri"/>
          <w:color w:val="000000"/>
        </w:rPr>
        <w:t>A small drop of blood will be added to each tube and the contents thoroughly mixed.</w:t>
      </w:r>
    </w:p>
    <w:p w:rsidR="00BC6DFB" w:rsidRPr="00BC6DFB" w:rsidRDefault="00BC6DFB" w:rsidP="00BC6D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BC6DFB">
        <w:rPr>
          <w:rFonts w:ascii="Calibri" w:eastAsia="Times New Roman" w:hAnsi="Calibri" w:cs="Calibri"/>
          <w:color w:val="000000"/>
        </w:rPr>
        <w:t>A wet mount slide will be made of each solution.</w:t>
      </w:r>
    </w:p>
    <w:p w:rsidR="00BC6DFB" w:rsidRPr="00BC6DFB" w:rsidRDefault="00BC6DFB" w:rsidP="00BC6D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BC6DFB">
        <w:rPr>
          <w:rFonts w:ascii="Calibri" w:eastAsia="Times New Roman" w:hAnsi="Calibri" w:cs="Calibri"/>
          <w:color w:val="000000"/>
        </w:rPr>
        <w:t>Examine each slide under the high-dry lens of a compound microscope.</w:t>
      </w:r>
    </w:p>
    <w:p w:rsidR="00BC6DFB" w:rsidRPr="00BC6DFB" w:rsidRDefault="00BC6DFB" w:rsidP="00BC6D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BC6DFB">
        <w:rPr>
          <w:rFonts w:ascii="Calibri" w:eastAsia="Times New Roman" w:hAnsi="Calibri" w:cs="Calibri"/>
          <w:color w:val="000000"/>
        </w:rPr>
        <w:t xml:space="preserve">Observe the following: </w:t>
      </w:r>
    </w:p>
    <w:p w:rsidR="00BC6DFB" w:rsidRPr="00BC6DFB" w:rsidRDefault="00BC6DFB" w:rsidP="00BC6DFB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</w:rPr>
      </w:pPr>
      <w:r w:rsidRPr="00BC6DFB">
        <w:rPr>
          <w:rFonts w:ascii="Calibri" w:eastAsia="Times New Roman" w:hAnsi="Calibri" w:cs="Calibri"/>
          <w:color w:val="000000"/>
        </w:rPr>
        <w:t>a. Hemolysis of cells in the hypotonic solution. (Note the transparent solution.)</w:t>
      </w:r>
    </w:p>
    <w:p w:rsidR="00BC6DFB" w:rsidRPr="00BC6DFB" w:rsidRDefault="00BC6DFB" w:rsidP="00BC6DFB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</w:rPr>
      </w:pPr>
      <w:r w:rsidRPr="00BC6DFB">
        <w:rPr>
          <w:rFonts w:ascii="Calibri" w:eastAsia="Times New Roman" w:hAnsi="Calibri" w:cs="Calibri"/>
          <w:color w:val="000000"/>
        </w:rPr>
        <w:t>b. Maintenance of cell size in the isotonic solution.</w:t>
      </w:r>
    </w:p>
    <w:p w:rsidR="00BC6DFB" w:rsidRPr="00BC6DFB" w:rsidRDefault="00BC6DFB" w:rsidP="00BC6DFB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</w:rPr>
      </w:pPr>
      <w:r w:rsidRPr="00BC6DFB">
        <w:rPr>
          <w:rFonts w:ascii="Calibri" w:eastAsia="Times New Roman" w:hAnsi="Calibri" w:cs="Calibri"/>
          <w:color w:val="000000"/>
        </w:rPr>
        <w:t>c. Crenation of cells in the hypertonic solution.</w:t>
      </w:r>
    </w:p>
    <w:p w:rsidR="00BC6DFB" w:rsidRPr="00BC6DFB" w:rsidRDefault="00BC6DFB" w:rsidP="00BC6DF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BC6DFB">
        <w:rPr>
          <w:rFonts w:ascii="Calibri" w:eastAsia="Times New Roman" w:hAnsi="Calibri" w:cs="Calibri"/>
          <w:color w:val="000000"/>
        </w:rPr>
        <w:t>6. Make a drawing of each observation and provide an explanation for each.</w:t>
      </w:r>
    </w:p>
    <w:p w:rsidR="00BC6DFB" w:rsidRDefault="00BC6DFB" w:rsidP="00BC6D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/>
          <w:sz w:val="28"/>
          <w:szCs w:val="28"/>
          <w:u w:val="single"/>
        </w:rPr>
      </w:pPr>
      <w:r>
        <w:rPr>
          <w:rFonts w:ascii="Segoe UI" w:eastAsia="Times New Roman" w:hAnsi="Segoe UI" w:cs="Segoe UI"/>
          <w:b/>
          <w:color w:val="000000"/>
          <w:sz w:val="28"/>
          <w:szCs w:val="28"/>
          <w:u w:val="single"/>
        </w:rPr>
        <w:t xml:space="preserve">Results: </w:t>
      </w:r>
    </w:p>
    <w:p w:rsidR="00BC6DFB" w:rsidRDefault="00BC6DFB" w:rsidP="00BC6D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/>
          <w:sz w:val="28"/>
          <w:szCs w:val="28"/>
          <w:u w:val="single"/>
        </w:rPr>
      </w:pPr>
      <w:r>
        <w:rPr>
          <w:rFonts w:ascii="Segoe UI" w:eastAsia="Times New Roman" w:hAnsi="Segoe UI" w:cs="Segoe UI"/>
          <w:b/>
          <w:color w:val="000000"/>
          <w:sz w:val="28"/>
          <w:szCs w:val="28"/>
          <w:u w:val="single"/>
        </w:rPr>
        <w:t>2B</w:t>
      </w:r>
    </w:p>
    <w:p w:rsidR="00BC6DFB" w:rsidRDefault="00BC6DFB" w:rsidP="00BC6DFB">
      <w:r>
        <w:rPr>
          <w:noProof/>
        </w:rPr>
        <w:drawing>
          <wp:inline distT="0" distB="0" distL="0" distR="0">
            <wp:extent cx="4591691" cy="2762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FB" w:rsidRDefault="00BC6DFB" w:rsidP="00BC6DFB">
      <w:pPr>
        <w:rPr>
          <w:b/>
          <w:sz w:val="28"/>
          <w:szCs w:val="28"/>
          <w:u w:val="single"/>
        </w:rPr>
      </w:pPr>
    </w:p>
    <w:p w:rsidR="00BC6DFB" w:rsidRDefault="00BC6DFB" w:rsidP="00BC6DF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2C</w:t>
      </w:r>
    </w:p>
    <w:p w:rsidR="00BC6DFB" w:rsidRDefault="00BC6DFB" w:rsidP="00BC6DF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915153" cy="229881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FB" w:rsidRDefault="00BC6DFB" w:rsidP="00BC6DFB">
      <w:pPr>
        <w:rPr>
          <w:b/>
          <w:sz w:val="28"/>
          <w:szCs w:val="28"/>
          <w:u w:val="single"/>
        </w:rPr>
      </w:pPr>
    </w:p>
    <w:p w:rsidR="00BC6DFB" w:rsidRDefault="00BC6DFB" w:rsidP="00BC6DF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1"/>
        <w:gridCol w:w="2190"/>
        <w:gridCol w:w="2258"/>
        <w:gridCol w:w="2191"/>
      </w:tblGrid>
      <w:tr w:rsidR="00DB46AB" w:rsidTr="00DB46AB">
        <w:tc>
          <w:tcPr>
            <w:tcW w:w="1991" w:type="dxa"/>
          </w:tcPr>
          <w:p w:rsidR="00DB46AB" w:rsidRPr="00DB46AB" w:rsidRDefault="00DB46AB" w:rsidP="00BC6D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Charcoal</w:t>
            </w:r>
          </w:p>
        </w:tc>
        <w:tc>
          <w:tcPr>
            <w:tcW w:w="2190" w:type="dxa"/>
          </w:tcPr>
          <w:p w:rsidR="00DB46AB" w:rsidRPr="00DB46AB" w:rsidRDefault="00DB46AB" w:rsidP="00BC6DFB">
            <w:pPr>
              <w:pStyle w:val="ListParagraph"/>
              <w:ind w:left="0"/>
              <w:rPr>
                <w:b/>
              </w:rPr>
            </w:pPr>
            <w:r w:rsidRPr="00DB46AB">
              <w:rPr>
                <w:b/>
              </w:rPr>
              <w:t>Light</w:t>
            </w:r>
          </w:p>
        </w:tc>
        <w:tc>
          <w:tcPr>
            <w:tcW w:w="2258" w:type="dxa"/>
          </w:tcPr>
          <w:p w:rsidR="00DB46AB" w:rsidRPr="00DB46AB" w:rsidRDefault="00DB46AB" w:rsidP="00BC6DFB">
            <w:pPr>
              <w:pStyle w:val="ListParagraph"/>
              <w:ind w:left="0"/>
              <w:rPr>
                <w:b/>
              </w:rPr>
            </w:pPr>
            <w:r w:rsidRPr="00DB46AB">
              <w:rPr>
                <w:b/>
              </w:rPr>
              <w:t>Medium</w:t>
            </w:r>
          </w:p>
        </w:tc>
        <w:tc>
          <w:tcPr>
            <w:tcW w:w="2191" w:type="dxa"/>
          </w:tcPr>
          <w:p w:rsidR="00DB46AB" w:rsidRPr="00DB46AB" w:rsidRDefault="00DB46AB" w:rsidP="00BC6DFB">
            <w:pPr>
              <w:pStyle w:val="ListParagraph"/>
              <w:ind w:left="0"/>
              <w:rPr>
                <w:b/>
              </w:rPr>
            </w:pPr>
            <w:r w:rsidRPr="00DB46AB">
              <w:rPr>
                <w:b/>
              </w:rPr>
              <w:t>Thick</w:t>
            </w:r>
          </w:p>
        </w:tc>
      </w:tr>
      <w:tr w:rsidR="00DB46AB" w:rsidTr="00DB46AB">
        <w:tc>
          <w:tcPr>
            <w:tcW w:w="1991" w:type="dxa"/>
          </w:tcPr>
          <w:p w:rsidR="00DB46AB" w:rsidRDefault="00DB46AB" w:rsidP="00BC6DFB">
            <w:pPr>
              <w:pStyle w:val="ListParagraph"/>
              <w:ind w:left="0"/>
            </w:pPr>
          </w:p>
        </w:tc>
        <w:tc>
          <w:tcPr>
            <w:tcW w:w="2190" w:type="dxa"/>
          </w:tcPr>
          <w:p w:rsidR="00DB46AB" w:rsidRDefault="00DB46AB" w:rsidP="00BC6DFB">
            <w:pPr>
              <w:pStyle w:val="ListParagraph"/>
              <w:ind w:left="0"/>
            </w:pPr>
            <w:r>
              <w:t>14.40g</w:t>
            </w:r>
          </w:p>
        </w:tc>
        <w:tc>
          <w:tcPr>
            <w:tcW w:w="2258" w:type="dxa"/>
          </w:tcPr>
          <w:p w:rsidR="00DB46AB" w:rsidRDefault="00DB46AB" w:rsidP="00BC6DFB">
            <w:pPr>
              <w:pStyle w:val="ListParagraph"/>
              <w:ind w:left="0"/>
            </w:pPr>
            <w:r>
              <w:t>16.53g</w:t>
            </w:r>
          </w:p>
        </w:tc>
        <w:tc>
          <w:tcPr>
            <w:tcW w:w="2191" w:type="dxa"/>
          </w:tcPr>
          <w:p w:rsidR="00DB46AB" w:rsidRDefault="00DB46AB" w:rsidP="00BC6DFB">
            <w:pPr>
              <w:pStyle w:val="ListParagraph"/>
              <w:ind w:left="0"/>
            </w:pPr>
            <w:r>
              <w:t>20.04g</w:t>
            </w:r>
          </w:p>
        </w:tc>
      </w:tr>
      <w:tr w:rsidR="00DB46AB" w:rsidTr="00DB46AB">
        <w:tc>
          <w:tcPr>
            <w:tcW w:w="1991" w:type="dxa"/>
          </w:tcPr>
          <w:p w:rsidR="00DB46AB" w:rsidRDefault="00DB46AB" w:rsidP="00BC6DFB">
            <w:pPr>
              <w:pStyle w:val="ListParagraph"/>
              <w:ind w:left="0"/>
            </w:pPr>
            <w:r>
              <w:t>1 minute</w:t>
            </w:r>
          </w:p>
        </w:tc>
        <w:tc>
          <w:tcPr>
            <w:tcW w:w="2190" w:type="dxa"/>
          </w:tcPr>
          <w:p w:rsidR="00DB46AB" w:rsidRDefault="00DB46AB" w:rsidP="00BC6DFB">
            <w:pPr>
              <w:pStyle w:val="ListParagraph"/>
              <w:ind w:left="0"/>
            </w:pPr>
            <w:r>
              <w:t>176</w:t>
            </w:r>
          </w:p>
        </w:tc>
        <w:tc>
          <w:tcPr>
            <w:tcW w:w="2258" w:type="dxa"/>
          </w:tcPr>
          <w:p w:rsidR="00DB46AB" w:rsidRDefault="00DB46AB" w:rsidP="00BC6DFB">
            <w:pPr>
              <w:pStyle w:val="ListParagraph"/>
              <w:ind w:left="0"/>
            </w:pPr>
            <w:r>
              <w:t>160</w:t>
            </w:r>
          </w:p>
        </w:tc>
        <w:tc>
          <w:tcPr>
            <w:tcW w:w="2191" w:type="dxa"/>
          </w:tcPr>
          <w:p w:rsidR="00DB46AB" w:rsidRDefault="00DB46AB" w:rsidP="00BC6DFB">
            <w:pPr>
              <w:pStyle w:val="ListParagraph"/>
              <w:ind w:left="0"/>
            </w:pPr>
            <w:r>
              <w:t>160</w:t>
            </w:r>
          </w:p>
        </w:tc>
      </w:tr>
      <w:tr w:rsidR="00DB46AB" w:rsidTr="00DB46AB">
        <w:tc>
          <w:tcPr>
            <w:tcW w:w="1991" w:type="dxa"/>
          </w:tcPr>
          <w:p w:rsidR="00DB46AB" w:rsidRDefault="00DB46AB" w:rsidP="00BC6DFB">
            <w:pPr>
              <w:pStyle w:val="ListParagraph"/>
              <w:ind w:left="0"/>
            </w:pPr>
          </w:p>
        </w:tc>
        <w:tc>
          <w:tcPr>
            <w:tcW w:w="2190" w:type="dxa"/>
          </w:tcPr>
          <w:p w:rsidR="00DB46AB" w:rsidRDefault="00DB46AB" w:rsidP="00BC6DFB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2258" w:type="dxa"/>
          </w:tcPr>
          <w:p w:rsidR="00DB46AB" w:rsidRDefault="00DB46AB" w:rsidP="00BC6DFB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2191" w:type="dxa"/>
          </w:tcPr>
          <w:p w:rsidR="00DB46AB" w:rsidRDefault="00DB46AB" w:rsidP="00BC6DFB">
            <w:pPr>
              <w:pStyle w:val="ListParagraph"/>
              <w:ind w:left="0"/>
            </w:pPr>
            <w:r>
              <w:t>32</w:t>
            </w:r>
          </w:p>
        </w:tc>
      </w:tr>
      <w:tr w:rsidR="00DB46AB" w:rsidTr="00DB46AB">
        <w:tc>
          <w:tcPr>
            <w:tcW w:w="1991" w:type="dxa"/>
          </w:tcPr>
          <w:p w:rsidR="00DB46AB" w:rsidRDefault="00DB46AB" w:rsidP="00BC6DFB">
            <w:pPr>
              <w:pStyle w:val="ListParagraph"/>
              <w:ind w:left="0"/>
            </w:pPr>
          </w:p>
        </w:tc>
        <w:tc>
          <w:tcPr>
            <w:tcW w:w="2190" w:type="dxa"/>
          </w:tcPr>
          <w:p w:rsidR="00DB46AB" w:rsidRDefault="00DB46AB" w:rsidP="00BC6DFB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258" w:type="dxa"/>
          </w:tcPr>
          <w:p w:rsidR="00DB46AB" w:rsidRDefault="00DB46AB" w:rsidP="00BC6DFB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2191" w:type="dxa"/>
          </w:tcPr>
          <w:p w:rsidR="00DB46AB" w:rsidRDefault="00DB46AB" w:rsidP="00BC6DFB">
            <w:pPr>
              <w:pStyle w:val="ListParagraph"/>
              <w:ind w:left="0"/>
            </w:pPr>
            <w:r>
              <w:t>24</w:t>
            </w:r>
          </w:p>
        </w:tc>
      </w:tr>
      <w:tr w:rsidR="00DB46AB" w:rsidTr="00DB46AB">
        <w:tc>
          <w:tcPr>
            <w:tcW w:w="1991" w:type="dxa"/>
          </w:tcPr>
          <w:p w:rsidR="00DB46AB" w:rsidRDefault="00DB46AB" w:rsidP="00BC6DFB">
            <w:pPr>
              <w:pStyle w:val="ListParagraph"/>
              <w:ind w:left="0"/>
            </w:pPr>
            <w:r>
              <w:t>2 minutes</w:t>
            </w:r>
          </w:p>
        </w:tc>
        <w:tc>
          <w:tcPr>
            <w:tcW w:w="2190" w:type="dxa"/>
          </w:tcPr>
          <w:p w:rsidR="00DB46AB" w:rsidRDefault="00DB46AB" w:rsidP="00BC6DFB">
            <w:pPr>
              <w:pStyle w:val="ListParagraph"/>
              <w:ind w:left="0"/>
            </w:pPr>
            <w:r>
              <w:t>168</w:t>
            </w:r>
          </w:p>
        </w:tc>
        <w:tc>
          <w:tcPr>
            <w:tcW w:w="2258" w:type="dxa"/>
          </w:tcPr>
          <w:p w:rsidR="00DB46AB" w:rsidRDefault="00DB46AB" w:rsidP="00BC6DFB">
            <w:pPr>
              <w:pStyle w:val="ListParagraph"/>
              <w:ind w:left="0"/>
            </w:pPr>
            <w:r>
              <w:t>112</w:t>
            </w:r>
          </w:p>
        </w:tc>
        <w:tc>
          <w:tcPr>
            <w:tcW w:w="2191" w:type="dxa"/>
          </w:tcPr>
          <w:p w:rsidR="00DB46AB" w:rsidRDefault="00DB46AB" w:rsidP="00BC6DFB">
            <w:pPr>
              <w:pStyle w:val="ListParagraph"/>
              <w:ind w:left="0"/>
            </w:pPr>
            <w:r>
              <w:t>160</w:t>
            </w:r>
          </w:p>
        </w:tc>
      </w:tr>
      <w:tr w:rsidR="00DB46AB" w:rsidTr="00DB46AB">
        <w:tc>
          <w:tcPr>
            <w:tcW w:w="1991" w:type="dxa"/>
          </w:tcPr>
          <w:p w:rsidR="00DB46AB" w:rsidRDefault="00DB46AB" w:rsidP="00BC6DFB">
            <w:pPr>
              <w:pStyle w:val="ListParagraph"/>
              <w:ind w:left="0"/>
            </w:pPr>
          </w:p>
        </w:tc>
        <w:tc>
          <w:tcPr>
            <w:tcW w:w="2190" w:type="dxa"/>
          </w:tcPr>
          <w:p w:rsidR="00DB46AB" w:rsidRDefault="00DB46AB" w:rsidP="00BC6DFB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2258" w:type="dxa"/>
          </w:tcPr>
          <w:p w:rsidR="00DB46AB" w:rsidRDefault="00DB46AB" w:rsidP="00BC6DFB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2191" w:type="dxa"/>
          </w:tcPr>
          <w:p w:rsidR="00DB46AB" w:rsidRDefault="00DB46AB" w:rsidP="00BC6DFB">
            <w:pPr>
              <w:pStyle w:val="ListParagraph"/>
              <w:ind w:left="0"/>
            </w:pPr>
            <w:r>
              <w:t>24</w:t>
            </w:r>
          </w:p>
        </w:tc>
      </w:tr>
      <w:tr w:rsidR="00DB46AB" w:rsidTr="00DB46AB">
        <w:tc>
          <w:tcPr>
            <w:tcW w:w="1991" w:type="dxa"/>
          </w:tcPr>
          <w:p w:rsidR="00DB46AB" w:rsidRDefault="00DB46AB" w:rsidP="00BC6DFB">
            <w:pPr>
              <w:pStyle w:val="ListParagraph"/>
              <w:ind w:left="0"/>
            </w:pPr>
          </w:p>
        </w:tc>
        <w:tc>
          <w:tcPr>
            <w:tcW w:w="2190" w:type="dxa"/>
          </w:tcPr>
          <w:p w:rsidR="00DB46AB" w:rsidRDefault="00DB46AB" w:rsidP="00BC6DFB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258" w:type="dxa"/>
          </w:tcPr>
          <w:p w:rsidR="00DB46AB" w:rsidRDefault="00DB46AB" w:rsidP="00BC6DFB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191" w:type="dxa"/>
          </w:tcPr>
          <w:p w:rsidR="00DB46AB" w:rsidRDefault="00DB46AB" w:rsidP="00BC6DFB">
            <w:pPr>
              <w:pStyle w:val="ListParagraph"/>
              <w:ind w:left="0"/>
            </w:pPr>
            <w:r>
              <w:t>16</w:t>
            </w:r>
          </w:p>
        </w:tc>
      </w:tr>
    </w:tbl>
    <w:p w:rsidR="00DB46AB" w:rsidRDefault="00DB46AB" w:rsidP="00DB46AB"/>
    <w:p w:rsidR="00DB46AB" w:rsidRDefault="00DB46AB" w:rsidP="00DB46AB">
      <w:r>
        <w:rPr>
          <w:noProof/>
        </w:rPr>
        <w:drawing>
          <wp:inline distT="0" distB="0" distL="0" distR="0">
            <wp:extent cx="4267796" cy="248637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AB" w:rsidRDefault="00DB46AB" w:rsidP="00DB46AB"/>
    <w:p w:rsidR="00DB46AB" w:rsidRDefault="00DB46AB" w:rsidP="00DB46AB">
      <w:r>
        <w:rPr>
          <w:noProof/>
        </w:rPr>
        <w:lastRenderedPageBreak/>
        <w:drawing>
          <wp:inline distT="0" distB="0" distL="0" distR="0">
            <wp:extent cx="4591691" cy="2762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,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AB" w:rsidRDefault="00DB46AB" w:rsidP="00DB46AB"/>
    <w:p w:rsidR="00DB46AB" w:rsidRDefault="00DB46AB" w:rsidP="00DB46A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2F</w:t>
      </w:r>
    </w:p>
    <w:p w:rsidR="00DB46AB" w:rsidRDefault="00DB46AB" w:rsidP="00DB46AB">
      <w:r>
        <w:rPr>
          <w:noProof/>
        </w:rPr>
        <w:drawing>
          <wp:inline distT="0" distB="0" distL="0" distR="0">
            <wp:extent cx="4591691" cy="2762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AB" w:rsidRDefault="00DB46AB" w:rsidP="00DB46AB"/>
    <w:p w:rsidR="00DB46AB" w:rsidRDefault="00DB46AB" w:rsidP="00DB46A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F6273" w:rsidTr="003F6273">
        <w:tc>
          <w:tcPr>
            <w:tcW w:w="1870" w:type="dxa"/>
          </w:tcPr>
          <w:p w:rsidR="003F6273" w:rsidRDefault="003F6273" w:rsidP="00DB46A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870" w:type="dxa"/>
          </w:tcPr>
          <w:p w:rsidR="003F6273" w:rsidRDefault="003F6273" w:rsidP="00DB46A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15 min</w:t>
            </w:r>
          </w:p>
        </w:tc>
        <w:tc>
          <w:tcPr>
            <w:tcW w:w="1870" w:type="dxa"/>
          </w:tcPr>
          <w:p w:rsidR="003F6273" w:rsidRDefault="003F6273" w:rsidP="00DB46A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30 min</w:t>
            </w:r>
          </w:p>
        </w:tc>
        <w:tc>
          <w:tcPr>
            <w:tcW w:w="1870" w:type="dxa"/>
          </w:tcPr>
          <w:p w:rsidR="003F6273" w:rsidRDefault="003F6273" w:rsidP="00DB46A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45 min</w:t>
            </w:r>
          </w:p>
        </w:tc>
        <w:tc>
          <w:tcPr>
            <w:tcW w:w="1870" w:type="dxa"/>
          </w:tcPr>
          <w:p w:rsidR="003F6273" w:rsidRDefault="003F6273" w:rsidP="00DB46A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 min</w:t>
            </w:r>
          </w:p>
        </w:tc>
      </w:tr>
      <w:tr w:rsidR="003F6273" w:rsidTr="003F6273">
        <w:tc>
          <w:tcPr>
            <w:tcW w:w="1870" w:type="dxa"/>
          </w:tcPr>
          <w:p w:rsidR="003F6273" w:rsidRDefault="003F6273" w:rsidP="00DB46A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Sugar</w:t>
            </w:r>
          </w:p>
        </w:tc>
        <w:tc>
          <w:tcPr>
            <w:tcW w:w="1870" w:type="dxa"/>
          </w:tcPr>
          <w:p w:rsidR="003F6273" w:rsidRPr="003F6273" w:rsidRDefault="003F6273" w:rsidP="00DB4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3F6273" w:rsidRPr="003F6273" w:rsidRDefault="003F6273" w:rsidP="00DB4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Moderate</w:t>
            </w:r>
          </w:p>
        </w:tc>
        <w:tc>
          <w:tcPr>
            <w:tcW w:w="1870" w:type="dxa"/>
          </w:tcPr>
          <w:p w:rsidR="003F6273" w:rsidRPr="003F6273" w:rsidRDefault="003F6273" w:rsidP="00DB4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Sugar</w:t>
            </w:r>
          </w:p>
        </w:tc>
        <w:tc>
          <w:tcPr>
            <w:tcW w:w="1870" w:type="dxa"/>
          </w:tcPr>
          <w:p w:rsidR="003F6273" w:rsidRPr="003F6273" w:rsidRDefault="003F6273" w:rsidP="00DB4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Sugar</w:t>
            </w:r>
          </w:p>
        </w:tc>
      </w:tr>
      <w:tr w:rsidR="003F6273" w:rsidTr="003F6273">
        <w:tc>
          <w:tcPr>
            <w:tcW w:w="1870" w:type="dxa"/>
          </w:tcPr>
          <w:p w:rsidR="003F6273" w:rsidRDefault="003F6273" w:rsidP="00DB46A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Starch</w:t>
            </w:r>
          </w:p>
        </w:tc>
        <w:tc>
          <w:tcPr>
            <w:tcW w:w="1870" w:type="dxa"/>
          </w:tcPr>
          <w:p w:rsidR="003F6273" w:rsidRPr="003F6273" w:rsidRDefault="003F6273" w:rsidP="00DB4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3F6273" w:rsidRPr="003F6273" w:rsidRDefault="003F6273" w:rsidP="00DB4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3F6273" w:rsidRPr="003F6273" w:rsidRDefault="003F6273" w:rsidP="00DB4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3F6273" w:rsidRPr="003F6273" w:rsidRDefault="003F6273" w:rsidP="00DB4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DB46AB" w:rsidRDefault="00DB46AB" w:rsidP="00DB46AB">
      <w:pPr>
        <w:rPr>
          <w:b/>
          <w:sz w:val="28"/>
          <w:szCs w:val="28"/>
          <w:u w:val="single"/>
        </w:rPr>
      </w:pPr>
    </w:p>
    <w:p w:rsidR="003F6273" w:rsidRDefault="003F6273" w:rsidP="00DB46AB">
      <w:pPr>
        <w:rPr>
          <w:b/>
          <w:sz w:val="28"/>
          <w:szCs w:val="28"/>
          <w:u w:val="single"/>
        </w:rPr>
      </w:pPr>
    </w:p>
    <w:p w:rsidR="003F6273" w:rsidRDefault="003F6273" w:rsidP="00DB46A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Discussion</w:t>
      </w:r>
    </w:p>
    <w:p w:rsidR="003F6273" w:rsidRDefault="003F6273" w:rsidP="00DB46AB">
      <w:r>
        <w:t>With this laboratory we were able to learn more about how osmosis, diffusion and filtrations works.</w:t>
      </w:r>
    </w:p>
    <w:p w:rsidR="003F6273" w:rsidRDefault="003F6273" w:rsidP="00DB46A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</w:t>
      </w:r>
    </w:p>
    <w:p w:rsidR="003F6273" w:rsidRPr="003F6273" w:rsidRDefault="003F6273" w:rsidP="00DB46AB">
      <w:r>
        <w:t>Diffusion refers to the movement of molecules from an area of high concentration. Os</w:t>
      </w:r>
      <w:r w:rsidR="003114AD">
        <w:t>mosis is a type of diffusion specifically for water molecules moving across semi-permeable membrane. Filtration is the removal or filtering of the toxins and waste products from the blood by the kidney. Filtration refers to the passing of a liquid through a filter. Like in the human body the kidney functions as a filter.</w:t>
      </w:r>
      <w:bookmarkStart w:id="0" w:name="_GoBack"/>
      <w:bookmarkEnd w:id="0"/>
    </w:p>
    <w:sectPr w:rsidR="003F6273" w:rsidRPr="003F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4607"/>
    <w:multiLevelType w:val="hybridMultilevel"/>
    <w:tmpl w:val="8DB4B614"/>
    <w:lvl w:ilvl="0" w:tplc="9AAC505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B20B8"/>
    <w:multiLevelType w:val="hybridMultilevel"/>
    <w:tmpl w:val="C45A4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835FB"/>
    <w:multiLevelType w:val="hybridMultilevel"/>
    <w:tmpl w:val="40D0D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8263E"/>
    <w:multiLevelType w:val="hybridMultilevel"/>
    <w:tmpl w:val="33E6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23D17"/>
    <w:multiLevelType w:val="hybridMultilevel"/>
    <w:tmpl w:val="EC40E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E3DC1"/>
    <w:multiLevelType w:val="hybridMultilevel"/>
    <w:tmpl w:val="C4FED130"/>
    <w:lvl w:ilvl="0" w:tplc="9AAC505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F661E"/>
    <w:multiLevelType w:val="hybridMultilevel"/>
    <w:tmpl w:val="918C1CEE"/>
    <w:lvl w:ilvl="0" w:tplc="2376C81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D7B75"/>
    <w:multiLevelType w:val="hybridMultilevel"/>
    <w:tmpl w:val="8B8C1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D22B7"/>
    <w:multiLevelType w:val="hybridMultilevel"/>
    <w:tmpl w:val="789EB5EA"/>
    <w:lvl w:ilvl="0" w:tplc="160C3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610593"/>
    <w:multiLevelType w:val="hybridMultilevel"/>
    <w:tmpl w:val="F59AB4C8"/>
    <w:lvl w:ilvl="0" w:tplc="A1665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C7EC9"/>
    <w:multiLevelType w:val="hybridMultilevel"/>
    <w:tmpl w:val="835A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075AC"/>
    <w:multiLevelType w:val="multilevel"/>
    <w:tmpl w:val="3F7A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7C2AE9"/>
    <w:multiLevelType w:val="hybridMultilevel"/>
    <w:tmpl w:val="1E1E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A0E49"/>
    <w:multiLevelType w:val="hybridMultilevel"/>
    <w:tmpl w:val="8A320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86878"/>
    <w:multiLevelType w:val="hybridMultilevel"/>
    <w:tmpl w:val="34283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64D90"/>
    <w:multiLevelType w:val="hybridMultilevel"/>
    <w:tmpl w:val="84042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0"/>
  </w:num>
  <w:num w:numId="5">
    <w:abstractNumId w:val="1"/>
  </w:num>
  <w:num w:numId="6">
    <w:abstractNumId w:val="0"/>
  </w:num>
  <w:num w:numId="7">
    <w:abstractNumId w:val="5"/>
  </w:num>
  <w:num w:numId="8">
    <w:abstractNumId w:val="12"/>
  </w:num>
  <w:num w:numId="9">
    <w:abstractNumId w:val="15"/>
  </w:num>
  <w:num w:numId="10">
    <w:abstractNumId w:val="4"/>
  </w:num>
  <w:num w:numId="11">
    <w:abstractNumId w:val="2"/>
  </w:num>
  <w:num w:numId="12">
    <w:abstractNumId w:val="8"/>
  </w:num>
  <w:num w:numId="13">
    <w:abstractNumId w:val="6"/>
  </w:num>
  <w:num w:numId="14">
    <w:abstractNumId w:val="7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B4"/>
    <w:rsid w:val="003114AD"/>
    <w:rsid w:val="003A4B18"/>
    <w:rsid w:val="003F6273"/>
    <w:rsid w:val="004A6CDA"/>
    <w:rsid w:val="00BC6DFB"/>
    <w:rsid w:val="00CA0AB4"/>
    <w:rsid w:val="00DA67F0"/>
    <w:rsid w:val="00DB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FA18C-7205-43F9-9BEE-C7C669FD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AB4"/>
    <w:pPr>
      <w:ind w:left="720"/>
      <w:contextualSpacing/>
    </w:pPr>
  </w:style>
  <w:style w:type="table" w:styleId="TableGrid">
    <w:name w:val="Table Grid"/>
    <w:basedOn w:val="TableNormal"/>
    <w:uiPriority w:val="39"/>
    <w:rsid w:val="00DB4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921FB-B461-459F-8B33-29FC93FC4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Dignity Health</Company>
  <LinksUpToDate>false</LinksUpToDate>
  <CharactersWithSpaces>6950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Beatriz - MRMC</dc:creator>
  <cp:keywords/>
  <dc:description/>
  <cp:lastModifiedBy>Perez, Beatriz - MRMC</cp:lastModifiedBy>
  <cp:revision>1</cp:revision>
  <dcterms:created xsi:type="dcterms:W3CDTF">2023-09-26T16:26:00Z</dcterms:created>
  <dcterms:modified xsi:type="dcterms:W3CDTF">2023-09-26T17:47:00Z</dcterms:modified>
</cp:coreProperties>
</file>