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70"/>
        <w:gridCol w:w="5490"/>
      </w:tblGrid>
      <w:tr>
        <w:trPr/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20"/>
              </w:rPr>
              <w:tab/>
              <w:t xml:space="preserve">Application Date:  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 xml:space="preserve">Supersedes: </w:t>
            </w:r>
          </w:p>
        </w:tc>
      </w:tr>
      <w:tr>
        <w:trPr/>
        <w:tc>
          <w:tcPr>
            <w:tcW w:w="10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 xml:space="preserve">Nature of revision: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2"/>
        </w:numPr>
        <w:tabs>
          <w:tab w:val="clear" w:pos="540"/>
          <w:tab w:val="left" w:pos="0" w:leader="none"/>
        </w:tabs>
        <w:ind w:hanging="360" w:start="0" w:end="0"/>
        <w:rPr/>
      </w:pPr>
      <w:r>
        <w:rPr/>
        <w:t>PURPOSE: Facilitate mixer weight replacement</w:t>
      </w:r>
    </w:p>
    <w:p>
      <w:pPr>
        <w:pStyle w:val="BodyText1"/>
        <w:tabs>
          <w:tab w:val="left" w:pos="0" w:leader="none"/>
          <w:tab w:val="left" w:pos="2520" w:leader="none"/>
        </w:tabs>
        <w:ind w:hanging="360" w:start="360" w:end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1"/>
        <w:tabs>
          <w:tab w:val="left" w:pos="0" w:leader="none"/>
          <w:tab w:val="left" w:pos="2520" w:leader="none"/>
        </w:tabs>
        <w:ind w:hanging="360" w:start="540" w:end="0"/>
        <w:jc w:val="both"/>
        <w:rPr>
          <w:rFonts w:ascii="Arial" w:hAnsi="Arial" w:cs="Arial"/>
          <w:sz w:val="12"/>
        </w:rPr>
      </w:pPr>
      <w:r>
        <w:rPr>
          <w:rFonts w:cs="Arial" w:ascii="Arial" w:hAnsi="Arial"/>
          <w:sz w:val="12"/>
        </w:rPr>
      </w:r>
    </w:p>
    <w:p>
      <w:pPr>
        <w:pStyle w:val="Heading1"/>
        <w:numPr>
          <w:ilvl w:val="0"/>
          <w:numId w:val="2"/>
        </w:numPr>
        <w:tabs>
          <w:tab w:val="clear" w:pos="540"/>
          <w:tab w:val="left" w:pos="0" w:leader="none"/>
        </w:tabs>
        <w:ind w:hanging="360" w:start="0" w:end="0"/>
        <w:rPr/>
      </w:pPr>
      <w:r>
        <w:rPr/>
        <w:t>SCOPE: instructions apply to farrel f270 pneumatic mixer pistons (non-keel weight)</w:t>
      </w:r>
    </w:p>
    <w:p>
      <w:pPr>
        <w:pStyle w:val="BodyText1"/>
        <w:tabs>
          <w:tab w:val="left" w:pos="0" w:leader="none"/>
          <w:tab w:val="left" w:pos="2520" w:leader="none"/>
        </w:tabs>
        <w:ind w:hanging="360" w:end="0"/>
        <w:rPr>
          <w:sz w:val="12"/>
        </w:rPr>
      </w:pPr>
      <w:r>
        <w:rPr>
          <w:sz w:val="12"/>
        </w:rPr>
      </w:r>
    </w:p>
    <w:p>
      <w:pPr>
        <w:pStyle w:val="BodyText1"/>
        <w:tabs>
          <w:tab w:val="left" w:pos="0" w:leader="none"/>
          <w:tab w:val="left" w:pos="2520" w:leader="none"/>
        </w:tabs>
        <w:ind w:hanging="360" w:end="0"/>
        <w:rPr>
          <w:sz w:val="12"/>
        </w:rPr>
      </w:pPr>
      <w:r>
        <w:rPr>
          <w:sz w:val="12"/>
        </w:rPr>
      </w:r>
    </w:p>
    <w:p>
      <w:pPr>
        <w:pStyle w:val="BodyText1"/>
        <w:tabs>
          <w:tab w:val="clear" w:pos="2520"/>
          <w:tab w:val="left" w:pos="0" w:leader="none"/>
        </w:tabs>
        <w:ind w:hanging="360" w:start="0" w:end="0"/>
        <w:rPr>
          <w:sz w:val="12"/>
        </w:rPr>
      </w:pPr>
      <w:r>
        <w:rPr>
          <w:sz w:val="12"/>
        </w:rPr>
      </w:r>
    </w:p>
    <w:p>
      <w:pPr>
        <w:pStyle w:val="Heading1"/>
        <w:numPr>
          <w:ilvl w:val="0"/>
          <w:numId w:val="2"/>
        </w:numPr>
        <w:tabs>
          <w:tab w:val="clear" w:pos="540"/>
          <w:tab w:val="left" w:pos="0" w:leader="none"/>
        </w:tabs>
        <w:ind w:hanging="360" w:start="0" w:end="0"/>
        <w:rPr/>
      </w:pPr>
      <w:r>
        <w:rPr/>
        <w:t>Definitions: hopper cover—square plate bolted to top of hopper that piston is bolted to.</w:t>
      </w:r>
    </w:p>
    <w:p>
      <w:pPr>
        <w:pStyle w:val="BodyText1"/>
        <w:tabs>
          <w:tab w:val="left" w:pos="0" w:leader="none"/>
          <w:tab w:val="left" w:pos="2520" w:leader="none"/>
        </w:tabs>
        <w:ind w:hanging="360" w:end="0"/>
        <w:rPr/>
      </w:pPr>
      <w:r>
        <w:rPr/>
      </w:r>
    </w:p>
    <w:p>
      <w:pPr>
        <w:pStyle w:val="BodyText1"/>
        <w:tabs>
          <w:tab w:val="left" w:pos="0" w:leader="none"/>
          <w:tab w:val="left" w:pos="2520" w:leader="none"/>
        </w:tabs>
        <w:ind w:hanging="360" w:end="0"/>
        <w:rPr/>
      </w:pPr>
      <w:r>
        <w:rPr/>
      </w:r>
    </w:p>
    <w:p>
      <w:pPr>
        <w:pStyle w:val="Heading1"/>
        <w:numPr>
          <w:ilvl w:val="0"/>
          <w:numId w:val="2"/>
        </w:numPr>
        <w:tabs>
          <w:tab w:val="clear" w:pos="540"/>
          <w:tab w:val="left" w:pos="0" w:leader="none"/>
        </w:tabs>
        <w:ind w:hanging="360" w:start="0" w:end="0"/>
        <w:rPr/>
      </w:pPr>
      <w:r>
        <w:rPr/>
        <w:t>Instruction [Content]</w:t>
      </w:r>
    </w:p>
    <w:p>
      <w:pPr>
        <w:pStyle w:val="Normal"/>
        <w:keepNext w:val="true"/>
        <w:numPr>
          <w:ilvl w:val="1"/>
          <w:numId w:val="2"/>
        </w:numPr>
        <w:tabs>
          <w:tab w:val="clear" w:pos="720"/>
          <w:tab w:val="left" w:pos="180" w:leader="none"/>
        </w:tabs>
        <w:jc w:val="both"/>
        <w:rPr>
          <w:b/>
          <w:sz w:val="24"/>
        </w:rPr>
      </w:pPr>
      <w:r>
        <w:rPr/>
        <w:t xml:space="preserve"> </w:t>
      </w:r>
      <w:r>
        <w:rPr>
          <w:b/>
          <w:sz w:val="24"/>
        </w:rPr>
        <w:t>Remove the Piston</w:t>
      </w:r>
    </w:p>
    <w:p>
      <w:pPr>
        <w:pStyle w:val="Normal"/>
        <w:keepNext w:val="true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>
          <w:sz w:val="24"/>
        </w:rPr>
      </w:pPr>
      <w:r>
        <w:rPr>
          <w:sz w:val="24"/>
        </w:rPr>
        <w:t>Lock out mixer rotors, piston, hydraulics and relevant product feed devices.</w:t>
      </w:r>
    </w:p>
    <w:p>
      <w:pPr>
        <w:pStyle w:val="Normal"/>
        <w:keepNext w:val="true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>
          <w:sz w:val="24"/>
        </w:rPr>
      </w:pPr>
      <w:r>
        <w:rPr/>
        <w:t>Piston must be raised and pinned before lockout.</w:t>
      </w:r>
    </w:p>
    <w:p>
      <w:pPr>
        <w:pStyle w:val="Normal"/>
        <w:keepNext w:val="true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>
          <w:sz w:val="24"/>
        </w:rPr>
      </w:pPr>
      <w:r>
        <w:rPr/>
        <w:t>Remove or uncouple air and lube lines to the piston that will interfere with removal.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/>
        <w:t>Remove check valve and piping from top of piston;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/>
        <w:t>Using a bolt through a cross piece or a properly sized eye bolt, screw bolt into threaded hole in the top of the piston rod to secure the piston in the up position.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/>
        <w:t>Remove the guards, covers, and aspiration ducts as necessary.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/>
        <w:t>Remove 2 bolts form each side of the piston cover and bolt on the lifting plates.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/>
        <w:t>Hook over head crane to lift plates using appropriate rigging.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/>
        <w:t>Raise crane to point where cable is loaded to support piston while bolts are removed.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/>
        <w:t>Remove the 4 lock wired bolts from the inside upper edge of the feed hopper. F370 mixers do not have these bolts.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/>
        <w:t>Remove the 8 bolts from the top of the hopper cover.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/>
        <w:t>Remove the piston.</w:t>
      </w:r>
    </w:p>
    <w:p>
      <w:pPr>
        <w:pStyle w:val="Normal"/>
        <w:tabs>
          <w:tab w:val="clear" w:pos="720"/>
          <w:tab w:val="left" w:pos="180" w:leader="none"/>
        </w:tabs>
        <w:ind w:start="360" w:end="0"/>
        <w:jc w:val="both"/>
        <w:rPr/>
      </w:pPr>
      <w:r>
        <w:rPr/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>
          <w:b/>
        </w:rPr>
      </w:pPr>
      <w:r>
        <w:rPr>
          <w:b/>
        </w:rPr>
        <w:t>Removal of weight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>
          <w:sz w:val="24"/>
          <w:szCs w:val="24"/>
        </w:rPr>
        <w:t xml:space="preserve">Take piston to Central Shop &amp; place piston and weight in jig that is designed to hold it securely.  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>
          <w:sz w:val="24"/>
          <w:szCs w:val="24"/>
        </w:rPr>
        <w:t>Remove cover plate to expose pin.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>
          <w:sz w:val="24"/>
          <w:szCs w:val="24"/>
        </w:rPr>
        <w:t>Remove pin with hydraulic puller.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>
          <w:sz w:val="24"/>
          <w:szCs w:val="24"/>
        </w:rPr>
        <w:t>Lift piston rod out of old weight.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>
          <w:sz w:val="24"/>
          <w:szCs w:val="24"/>
        </w:rPr>
        <w:t>Set piston rod into the new weight and bushing assembly.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/>
        <w:t xml:space="preserve"> </w:t>
      </w:r>
      <w:r>
        <w:rPr>
          <w:sz w:val="24"/>
          <w:szCs w:val="24"/>
        </w:rPr>
        <w:t>Install new weight pin.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>
          <w:sz w:val="24"/>
          <w:szCs w:val="24"/>
        </w:rPr>
        <w:t>Secure cover plate.</w:t>
      </w:r>
    </w:p>
    <w:p>
      <w:pPr>
        <w:pStyle w:val="Normal"/>
        <w:tabs>
          <w:tab w:val="clear" w:pos="720"/>
          <w:tab w:val="left" w:pos="180" w:leader="none"/>
        </w:tabs>
        <w:ind w:start="360" w:end="0"/>
        <w:jc w:val="both"/>
        <w:rPr/>
      </w:pPr>
      <w:r>
        <w:rPr/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>
          <w:b/>
        </w:rPr>
      </w:pPr>
      <w:r>
        <w:rPr>
          <w:b/>
          <w:sz w:val="24"/>
          <w:szCs w:val="24"/>
        </w:rPr>
        <w:t>Reinstallation of the piston.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/>
        <w:t>Clean and lubricate the bolts.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/>
        <w:t>Clean out threaded holes in the mixer hopper. Chase threads if needed.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/>
        <w:t>Lower piston over hopper. Start bolts to locate hopper before touch down.</w:t>
      </w:r>
    </w:p>
    <w:p>
      <w:pPr>
        <w:pStyle w:val="Normal"/>
        <w:tabs>
          <w:tab w:val="clear" w:pos="720"/>
          <w:tab w:val="left" w:pos="180" w:leader="none"/>
        </w:tabs>
        <w:jc w:val="both"/>
        <w:rPr/>
      </w:pPr>
      <w:r>
        <w:rPr/>
      </w:r>
    </w:p>
    <w:p>
      <w:pPr>
        <w:pStyle w:val="Normal"/>
        <w:tabs>
          <w:tab w:val="clear" w:pos="720"/>
          <w:tab w:val="left" w:pos="180" w:leader="none"/>
        </w:tabs>
        <w:jc w:val="both"/>
        <w:rPr/>
      </w:pPr>
      <w:r>
        <w:rPr/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/>
        <w:t xml:space="preserve">Torque the bolts to the following values using a torque wrench and multiplier </w:t>
      </w:r>
    </w:p>
    <w:p>
      <w:pPr>
        <w:pStyle w:val="Normal"/>
        <w:tabs>
          <w:tab w:val="clear" w:pos="720"/>
          <w:tab w:val="left" w:pos="180" w:leader="none"/>
        </w:tabs>
        <w:ind w:start="1080" w:end="0"/>
        <w:jc w:val="both"/>
        <w:rPr/>
      </w:pPr>
      <w:r>
        <w:rPr/>
        <w:t xml:space="preserve">            </w:t>
      </w:r>
      <w:r>
        <w:rPr/>
        <w:t xml:space="preserve">or a hydraulic torque wrench if available. Multipliers may be stacked if </w:t>
      </w:r>
    </w:p>
    <w:p>
      <w:pPr>
        <w:pStyle w:val="Normal"/>
        <w:tabs>
          <w:tab w:val="clear" w:pos="720"/>
          <w:tab w:val="left" w:pos="180" w:leader="none"/>
        </w:tabs>
        <w:ind w:start="1080" w:end="0"/>
        <w:jc w:val="both"/>
        <w:rPr/>
      </w:pPr>
      <w:r>
        <w:rPr/>
        <w:t xml:space="preserve">            </w:t>
      </w:r>
      <w:r>
        <w:rPr/>
        <w:t>necessary.</w:t>
      </w:r>
    </w:p>
    <w:p>
      <w:pPr>
        <w:pStyle w:val="Normal"/>
        <w:tabs>
          <w:tab w:val="clear" w:pos="720"/>
          <w:tab w:val="left" w:pos="180" w:leader="none"/>
        </w:tabs>
        <w:ind w:start="1080" w:end="0"/>
        <w:jc w:val="both"/>
        <w:rPr/>
      </w:pPr>
      <w:r>
        <w:rPr/>
        <w:t xml:space="preserve">            </w:t>
      </w:r>
      <w:r>
        <w:rPr/>
        <w:t>1 ¼ in. bolts – 1480 ft/lbs                   1 in. bolts – 740 ft/lbs</w:t>
      </w:r>
    </w:p>
    <w:p>
      <w:pPr>
        <w:pStyle w:val="Normal"/>
        <w:tabs>
          <w:tab w:val="clear" w:pos="720"/>
          <w:tab w:val="left" w:pos="180" w:leader="none"/>
        </w:tabs>
        <w:ind w:start="1080" w:end="0"/>
        <w:jc w:val="both"/>
        <w:rPr/>
      </w:pPr>
      <w:r>
        <w:rPr/>
        <w:t xml:space="preserve">            </w:t>
      </w:r>
      <w:r>
        <w:rPr/>
        <w:t>30 mm bolts – 1455 ft/lbs                   24mm bolts – 735 ft/lbs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/>
        <w:t>Lock wire the bolts inside the mixer feed hopper.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/>
        <w:t>Reinstall air and lube lines. It may be necessary to prime oil and grease lines to insure timely lubrication of the piston.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>
          <w:b/>
        </w:rPr>
      </w:pPr>
      <w:r>
        <w:rPr>
          <w:b/>
        </w:rPr>
        <w:t xml:space="preserve"> </w:t>
      </w:r>
      <w:r>
        <w:rPr>
          <w:b/>
        </w:rPr>
        <w:t>Clean up.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/>
        <w:t xml:space="preserve"> </w:t>
      </w:r>
      <w:r>
        <w:rPr>
          <w:szCs w:val="22"/>
        </w:rPr>
        <w:t>Check feed belts and under mixer for tools, trash or metallic debris.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/>
        <w:t xml:space="preserve"> </w:t>
      </w:r>
      <w:r>
        <w:rPr/>
        <w:t>Unlock rotors , piston, air, feed belts, and hydraulics , turn on disconnects and air.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80" w:leader="none"/>
        </w:tabs>
        <w:jc w:val="both"/>
        <w:rPr/>
      </w:pPr>
      <w:r>
        <w:rPr/>
        <w:t xml:space="preserve">Inform production of job completion and of the need to rub a cleaning rubber or nose cones to minimize contamination before beginning production. </w:t>
      </w:r>
    </w:p>
    <w:p>
      <w:pPr>
        <w:pStyle w:val="Normal"/>
        <w:tabs>
          <w:tab w:val="clear" w:pos="720"/>
          <w:tab w:val="left" w:pos="180" w:leader="none"/>
        </w:tabs>
        <w:ind w:start="360" w:end="0"/>
        <w:jc w:val="both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180" w:leader="none"/>
        </w:tabs>
        <w:ind w:start="360" w:end="0"/>
        <w:jc w:val="both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180" w:leader="none"/>
        </w:tabs>
        <w:ind w:start="360" w:end="0"/>
        <w:jc w:val="both"/>
        <w:rPr>
          <w:b/>
        </w:rPr>
      </w:pPr>
      <w:r>
        <w:rPr>
          <w:b/>
        </w:rPr>
      </w:r>
    </w:p>
    <w:p>
      <w:pPr>
        <w:pStyle w:val="Heading1"/>
        <w:tabs>
          <w:tab w:val="clear" w:pos="540"/>
          <w:tab w:val="left" w:pos="0" w:leader="none"/>
        </w:tabs>
        <w:ind w:hanging="0" w:start="0"/>
        <w:rPr>
          <w:b w:val="false"/>
        </w:rPr>
      </w:pPr>
      <w:r>
        <w:rPr>
          <w:b w:val="false"/>
        </w:rPr>
      </w:r>
    </w:p>
    <w:p>
      <w:pPr>
        <w:pStyle w:val="Normal"/>
        <w:tabs>
          <w:tab w:val="clear" w:pos="720"/>
          <w:tab w:val="left" w:pos="180" w:leader="none"/>
        </w:tabs>
        <w:ind w:start="360" w:end="0"/>
        <w:jc w:val="both"/>
        <w:rPr>
          <w:sz w:val="24"/>
        </w:rPr>
      </w:pPr>
      <w:r>
        <w:rPr>
          <w:sz w:val="24"/>
        </w:rPr>
        <w:t xml:space="preserve"> </w:t>
      </w:r>
    </w:p>
    <w:p>
      <w:pPr>
        <w:pStyle w:val="Normal"/>
        <w:tabs>
          <w:tab w:val="clear" w:pos="720"/>
          <w:tab w:val="left" w:pos="180" w:leader="none"/>
        </w:tabs>
        <w:ind w:start="720" w:end="0"/>
        <w:jc w:val="both"/>
        <w:rPr/>
      </w:pPr>
      <w:r>
        <w:rPr/>
      </w:r>
    </w:p>
    <w:p>
      <w:pPr>
        <w:pStyle w:val="Normal"/>
        <w:tabs>
          <w:tab w:val="clear" w:pos="720"/>
          <w:tab w:val="left" w:pos="180" w:leader="none"/>
        </w:tabs>
        <w:ind w:start="360" w:end="0"/>
        <w:jc w:val="both"/>
        <w:rPr/>
      </w:pPr>
      <w:r>
        <w:rPr/>
      </w:r>
    </w:p>
    <w:p>
      <w:pPr>
        <w:pStyle w:val="Normal"/>
        <w:tabs>
          <w:tab w:val="clear" w:pos="720"/>
          <w:tab w:val="left" w:pos="180" w:leader="none"/>
        </w:tabs>
        <w:ind w:start="360" w:end="0"/>
        <w:jc w:val="both"/>
        <w:rPr/>
      </w:pPr>
      <w:r>
        <w:rPr/>
      </w:r>
    </w:p>
    <w:p>
      <w:pPr>
        <w:pStyle w:val="Heading1"/>
        <w:ind w:hanging="540" w:start="540" w:end="0"/>
        <w:rPr/>
      </w:pPr>
      <w:r>
        <w:rPr/>
        <w:tab/>
        <w:tab/>
      </w:r>
    </w:p>
    <w:p>
      <w:pPr>
        <w:pStyle w:val="Heading1"/>
        <w:ind w:hanging="0" w:start="0"/>
        <w:rPr/>
      </w:pPr>
      <w:r>
        <w:rPr/>
        <w:tab/>
      </w:r>
    </w:p>
    <w:p>
      <w:pPr>
        <w:pStyle w:val="BodyText1"/>
        <w:tabs>
          <w:tab w:val="left" w:pos="0" w:leader="none"/>
          <w:tab w:val="left" w:pos="2520" w:leader="none"/>
        </w:tabs>
        <w:ind w:hanging="360" w:start="360" w:end="0"/>
        <w:rPr/>
      </w:pPr>
      <w:r>
        <w:rPr/>
      </w:r>
    </w:p>
    <w:p>
      <w:pPr>
        <w:pStyle w:val="BodyText2"/>
        <w:numPr>
          <w:ilvl w:val="0"/>
          <w:numId w:val="2"/>
        </w:numPr>
        <w:tabs>
          <w:tab w:val="left" w:pos="0" w:leader="none"/>
          <w:tab w:val="left" w:pos="3060" w:leader="none"/>
        </w:tabs>
        <w:ind w:hanging="360" w:start="0" w:end="0"/>
        <w:rPr>
          <w:rFonts w:ascii="Arial" w:hAnsi="Arial" w:cs="Arial"/>
          <w:b/>
          <w:caps/>
        </w:rPr>
      </w:pPr>
      <w:r>
        <w:rPr>
          <w:rFonts w:cs="Arial" w:ascii="Arial" w:hAnsi="Arial"/>
          <w:b/>
          <w:caps/>
        </w:rPr>
        <w:t>Reference Documents/Forms</w:t>
      </w:r>
    </w:p>
    <w:p>
      <w:pPr>
        <w:pStyle w:val="BodyText2"/>
        <w:tabs>
          <w:tab w:val="left" w:pos="0" w:leader="none"/>
          <w:tab w:val="left" w:pos="3060" w:leader="none"/>
        </w:tabs>
        <w:ind w:hanging="360" w:start="540" w:end="0"/>
        <w:rPr>
          <w:rFonts w:ascii="Arial" w:hAnsi="Arial" w:cs="Arial"/>
          <w:b/>
          <w:caps/>
        </w:rPr>
      </w:pPr>
      <w:r>
        <w:rPr>
          <w:rFonts w:cs="Arial" w:ascii="Arial" w:hAnsi="Arial"/>
          <w:b/>
          <w:caps/>
        </w:rPr>
      </w:r>
    </w:p>
    <w:tbl>
      <w:tblPr>
        <w:tblW w:w="946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4968"/>
      </w:tblGrid>
      <w:tr>
        <w:trPr/>
        <w:tc>
          <w:tcPr>
            <w:tcW w:w="4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2"/>
              <w:tabs>
                <w:tab w:val="left" w:pos="0" w:leader="none"/>
                <w:tab w:val="left" w:pos="3060" w:leader="none"/>
              </w:tabs>
              <w:ind w:hanging="360" w:start="0" w:end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 xml:space="preserve">Farrel Print </w:t>
            </w:r>
          </w:p>
        </w:tc>
        <w:tc>
          <w:tcPr>
            <w:tcW w:w="49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2"/>
              <w:tabs>
                <w:tab w:val="left" w:pos="0" w:leader="none"/>
                <w:tab w:val="left" w:pos="3060" w:leader="none"/>
              </w:tabs>
              <w:ind w:hanging="360" w:start="0" w:end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478-70074 for F270</w:t>
            </w:r>
          </w:p>
        </w:tc>
      </w:tr>
      <w:tr>
        <w:trPr/>
        <w:tc>
          <w:tcPr>
            <w:tcW w:w="4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2"/>
              <w:tabs>
                <w:tab w:val="left" w:pos="0" w:leader="none"/>
                <w:tab w:val="left" w:pos="3060" w:leader="none"/>
              </w:tabs>
              <w:ind w:hanging="360" w:start="0" w:end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Farrel Print</w:t>
            </w:r>
          </w:p>
        </w:tc>
        <w:tc>
          <w:tcPr>
            <w:tcW w:w="49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2"/>
              <w:tabs>
                <w:tab w:val="left" w:pos="0" w:leader="none"/>
                <w:tab w:val="left" w:pos="3060" w:leader="none"/>
              </w:tabs>
              <w:ind w:hanging="360" w:start="0" w:end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480BM70015 for F370</w:t>
            </w:r>
          </w:p>
        </w:tc>
      </w:tr>
      <w:tr>
        <w:trPr/>
        <w:tc>
          <w:tcPr>
            <w:tcW w:w="4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2"/>
              <w:tabs>
                <w:tab w:val="left" w:pos="0" w:leader="none"/>
                <w:tab w:val="left" w:pos="3060" w:leader="none"/>
              </w:tabs>
              <w:snapToGrid w:val="false"/>
              <w:ind w:hanging="360" w:start="0" w:end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49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2"/>
              <w:tabs>
                <w:tab w:val="left" w:pos="0" w:leader="none"/>
                <w:tab w:val="left" w:pos="3060" w:leader="none"/>
              </w:tabs>
              <w:snapToGrid w:val="false"/>
              <w:ind w:hanging="360" w:start="0" w:end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                                        </w:t>
    </w:r>
    <w:r>
      <w:rPr/>
      <w:t xml:space="preserve">This Document is UNCONTROLLED if printed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79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458"/>
      <w:gridCol w:w="630"/>
      <w:gridCol w:w="1260"/>
      <w:gridCol w:w="1980"/>
      <w:gridCol w:w="180"/>
      <w:gridCol w:w="1620"/>
      <w:gridCol w:w="540"/>
      <w:gridCol w:w="1170"/>
      <w:gridCol w:w="1441"/>
    </w:tblGrid>
    <w:tr>
      <w:trPr>
        <w:trHeight w:val="180" w:hRule="atLeast"/>
      </w:trPr>
      <w:tc>
        <w:tcPr>
          <w:tcW w:w="2088" w:type="dxa"/>
          <w:gridSpan w:val="2"/>
          <w:tcBorders>
            <w:top w:val="single" w:sz="6" w:space="0" w:color="000000"/>
            <w:start w:val="single" w:sz="6" w:space="0" w:color="000000"/>
            <w:end w:val="single" w:sz="4" w:space="0" w:color="000000"/>
          </w:tcBorders>
        </w:tcPr>
        <w:p>
          <w:pPr>
            <w:pStyle w:val="Normal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Entity</w:t>
          </w:r>
        </w:p>
      </w:tc>
      <w:tc>
        <w:tcPr>
          <w:tcW w:w="3240" w:type="dxa"/>
          <w:gridSpan w:val="2"/>
          <w:tcBorders>
            <w:top w:val="single" w:sz="6" w:space="0" w:color="000000"/>
            <w:start w:val="single" w:sz="4" w:space="0" w:color="000000"/>
            <w:end w:val="single" w:sz="4" w:space="0" w:color="000000"/>
          </w:tcBorders>
        </w:tcPr>
        <w:p>
          <w:pPr>
            <w:pStyle w:val="Normal"/>
            <w:jc w:val="center"/>
            <w:rPr>
              <w:b/>
              <w:sz w:val="28"/>
            </w:rPr>
          </w:pPr>
          <w:r>
            <w:rPr>
              <w:sz w:val="12"/>
            </w:rPr>
            <w:t>DOCUMENT CONTROL NUMBER</w:t>
          </w:r>
        </w:p>
      </w:tc>
      <w:tc>
        <w:tcPr>
          <w:tcW w:w="1800" w:type="dxa"/>
          <w:gridSpan w:val="2"/>
          <w:tcBorders>
            <w:top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pStyle w:val="Normal"/>
            <w:jc w:val="center"/>
            <w:rPr>
              <w:caps/>
              <w:sz w:val="12"/>
            </w:rPr>
          </w:pPr>
          <w:r>
            <w:rPr>
              <w:caps/>
              <w:sz w:val="12"/>
            </w:rPr>
            <w:t>confidentiality code</w:t>
          </w:r>
        </w:p>
      </w:tc>
      <w:tc>
        <w:tcPr>
          <w:tcW w:w="1710" w:type="dxa"/>
          <w:gridSpan w:val="2"/>
          <w:tcBorders>
            <w:top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pStyle w:val="Normal"/>
            <w:jc w:val="center"/>
            <w:rPr>
              <w:caps/>
              <w:sz w:val="12"/>
            </w:rPr>
          </w:pPr>
          <w:r>
            <w:rPr>
              <w:caps/>
              <w:sz w:val="12"/>
            </w:rPr>
            <w:t>Record Retention Category</w:t>
          </w:r>
        </w:p>
      </w:tc>
      <w:tc>
        <w:tcPr>
          <w:tcW w:w="1441" w:type="dxa"/>
          <w:tcBorders>
            <w:top w:val="single" w:sz="6" w:space="0" w:color="000000"/>
            <w:start w:val="single" w:sz="4" w:space="0" w:color="000000"/>
            <w:end w:val="single" w:sz="6" w:space="0" w:color="000000"/>
          </w:tcBorders>
        </w:tcPr>
        <w:p>
          <w:pPr>
            <w:pStyle w:val="Normal"/>
            <w:jc w:val="center"/>
            <w:rPr>
              <w:sz w:val="12"/>
            </w:rPr>
          </w:pPr>
          <w:r>
            <w:rPr>
              <w:sz w:val="12"/>
            </w:rPr>
            <w:t>PAGE</w:t>
          </w:r>
        </w:p>
      </w:tc>
    </w:tr>
    <w:tr>
      <w:trPr/>
      <w:tc>
        <w:tcPr>
          <w:tcW w:w="2088" w:type="dxa"/>
          <w:gridSpan w:val="2"/>
          <w:tcBorders>
            <w:start w:val="single" w:sz="6" w:space="0" w:color="000000"/>
            <w:bottom w:val="single" w:sz="6" w:space="0" w:color="000000"/>
            <w:end w:val="single" w:sz="4" w:space="0" w:color="000000"/>
          </w:tcBorders>
        </w:tcPr>
        <w:p>
          <w:pPr>
            <w:pStyle w:val="Normal"/>
            <w:rPr>
              <w:rFonts w:ascii="Arial" w:hAnsi="Arial" w:cs="Arial"/>
              <w:b/>
              <w:sz w:val="20"/>
            </w:rPr>
          </w:pPr>
          <w:r>
            <w:rPr>
              <w:rFonts w:cs="Arial" w:ascii="Arial" w:hAnsi="Arial"/>
              <w:b/>
              <w:sz w:val="20"/>
            </w:rPr>
            <w:t>MICHELIN –US2/8</w:t>
          </w:r>
        </w:p>
      </w:tc>
      <w:tc>
        <w:tcPr>
          <w:tcW w:w="3240" w:type="dxa"/>
          <w:gridSpan w:val="2"/>
          <w:tcBorders>
            <w:start w:val="single" w:sz="4" w:space="0" w:color="000000"/>
            <w:bottom w:val="single" w:sz="6" w:space="0" w:color="000000"/>
            <w:end w:val="single" w:sz="4" w:space="0" w:color="000000"/>
          </w:tcBorders>
        </w:tcPr>
        <w:p>
          <w:pPr>
            <w:pStyle w:val="Normal"/>
            <w:snapToGrid w:val="false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cs="Arial" w:ascii="Arial" w:hAnsi="Arial"/>
              <w:b/>
              <w:sz w:val="24"/>
              <w:szCs w:val="24"/>
            </w:rPr>
          </w:r>
        </w:p>
      </w:tc>
      <w:tc>
        <w:tcPr>
          <w:tcW w:w="1800" w:type="dxa"/>
          <w:gridSpan w:val="2"/>
          <w:tcBorders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jc w:val="center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  <w:t>D3</w:t>
          </w:r>
        </w:p>
      </w:tc>
      <w:tc>
        <w:tcPr>
          <w:tcW w:w="1710" w:type="dxa"/>
          <w:gridSpan w:val="2"/>
          <w:tcBorders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jc w:val="center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  <w:t>203-102 WA</w:t>
          </w:r>
        </w:p>
      </w:tc>
      <w:tc>
        <w:tcPr>
          <w:tcW w:w="1441" w:type="dxa"/>
          <w:tcBorders>
            <w:start w:val="single" w:sz="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jc w:val="center"/>
            <w:rPr>
              <w:rFonts w:ascii="Arial" w:hAnsi="Arial" w:cs="Arial"/>
              <w:b/>
              <w:sz w:val="20"/>
            </w:rPr>
          </w:pPr>
          <w:r>
            <w:rPr>
              <w:rStyle w:val="PageNumber"/>
              <w:rFonts w:cs="Arial" w:ascii="Arial" w:hAnsi="Arial"/>
              <w:sz w:val="20"/>
            </w:rPr>
            <w:fldChar w:fldCharType="begin"/>
          </w:r>
          <w:r>
            <w:rPr>
              <w:rStyle w:val="PageNumber"/>
              <w:sz w:val="20"/>
              <w:rFonts w:cs="Arial" w:ascii="Arial" w:hAnsi="Arial"/>
            </w:rPr>
            <w:instrText xml:space="preserve"> PAGE </w:instrText>
          </w:r>
          <w:r>
            <w:rPr>
              <w:rStyle w:val="PageNumber"/>
              <w:sz w:val="20"/>
              <w:rFonts w:cs="Arial" w:ascii="Arial" w:hAnsi="Arial"/>
            </w:rPr>
            <w:fldChar w:fldCharType="separate"/>
          </w:r>
          <w:r>
            <w:rPr>
              <w:rStyle w:val="PageNumber"/>
              <w:sz w:val="20"/>
              <w:rFonts w:cs="Arial" w:ascii="Arial" w:hAnsi="Arial"/>
            </w:rPr>
            <w:t>2</w:t>
          </w:r>
          <w:r>
            <w:rPr>
              <w:rStyle w:val="PageNumber"/>
              <w:sz w:val="20"/>
              <w:rFonts w:cs="Arial" w:ascii="Arial" w:hAnsi="Arial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</w:rPr>
            <w:t>/</w:t>
          </w:r>
          <w:r>
            <w:rPr>
              <w:rStyle w:val="PageNumber"/>
              <w:rFonts w:cs="Arial" w:ascii="Arial" w:hAnsi="Arial"/>
              <w:sz w:val="20"/>
            </w:rPr>
            <w:fldChar w:fldCharType="begin"/>
          </w:r>
          <w:r>
            <w:rPr>
              <w:rStyle w:val="PageNumber"/>
              <w:sz w:val="20"/>
              <w:rFonts w:cs="Arial" w:ascii="Arial" w:hAnsi="Arial"/>
            </w:rPr>
            <w:instrText xml:space="preserve"> NUMPAGES \* ARABIC </w:instrText>
          </w:r>
          <w:r>
            <w:rPr>
              <w:rStyle w:val="PageNumber"/>
              <w:sz w:val="20"/>
              <w:rFonts w:cs="Arial" w:ascii="Arial" w:hAnsi="Arial"/>
            </w:rPr>
            <w:fldChar w:fldCharType="separate"/>
          </w:r>
          <w:r>
            <w:rPr>
              <w:rStyle w:val="PageNumber"/>
              <w:sz w:val="20"/>
              <w:rFonts w:cs="Arial" w:ascii="Arial" w:hAnsi="Arial"/>
            </w:rPr>
            <w:t>2</w:t>
          </w:r>
          <w:r>
            <w:rPr>
              <w:rStyle w:val="PageNumber"/>
              <w:sz w:val="20"/>
              <w:rFonts w:cs="Arial" w:ascii="Arial" w:hAnsi="Arial"/>
            </w:rPr>
            <w:fldChar w:fldCharType="end"/>
          </w:r>
        </w:p>
      </w:tc>
    </w:tr>
    <w:tr>
      <w:trPr/>
      <w:tc>
        <w:tcPr>
          <w:tcW w:w="7668" w:type="dxa"/>
          <w:gridSpan w:val="7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</w:tcPr>
        <w:p>
          <w:pPr>
            <w:pStyle w:val="Normal"/>
            <w:tabs>
              <w:tab w:val="clear" w:pos="720"/>
              <w:tab w:val="right" w:pos="7335" w:leader="none"/>
              <w:tab w:val="right" w:pos="9576" w:leader="none"/>
            </w:tabs>
            <w:jc w:val="center"/>
            <w:rPr>
              <w:sz w:val="12"/>
            </w:rPr>
          </w:pPr>
          <w:r>
            <w:rPr>
              <w:sz w:val="12"/>
            </w:rPr>
            <w:t>DOCUMENT TITLE</w:t>
          </w:r>
        </w:p>
      </w:tc>
      <w:tc>
        <w:tcPr>
          <w:tcW w:w="2611" w:type="dxa"/>
          <w:gridSpan w:val="2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</w:tcPr>
        <w:p>
          <w:pPr>
            <w:pStyle w:val="Normal"/>
            <w:tabs>
              <w:tab w:val="clear" w:pos="720"/>
              <w:tab w:val="right" w:pos="7335" w:leader="none"/>
              <w:tab w:val="right" w:pos="9576" w:leader="none"/>
            </w:tabs>
            <w:jc w:val="center"/>
            <w:rPr>
              <w:sz w:val="12"/>
            </w:rPr>
          </w:pPr>
          <w:r>
            <w:rPr>
              <w:sz w:val="12"/>
            </w:rPr>
            <w:t>CHORUS CODE</w:t>
          </w:r>
        </w:p>
      </w:tc>
    </w:tr>
    <w:tr>
      <w:trPr>
        <w:trHeight w:val="300" w:hRule="atLeast"/>
      </w:trPr>
      <w:tc>
        <w:tcPr>
          <w:tcW w:w="7668" w:type="dxa"/>
          <w:gridSpan w:val="7"/>
          <w:tcBorders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jc w:val="center"/>
            <w:rPr>
              <w:rFonts w:ascii="Arial" w:hAnsi="Arial" w:cs="Arial"/>
              <w:b/>
              <w:sz w:val="24"/>
            </w:rPr>
          </w:pPr>
          <w:r>
            <w:rPr>
              <w:sz w:val="28"/>
            </w:rPr>
            <w:t>Mixer Piston Weight Replacement  Work Instructions</w:t>
          </w:r>
        </w:p>
      </w:tc>
      <w:tc>
        <w:tcPr>
          <w:tcW w:w="2611" w:type="dxa"/>
          <w:gridSpan w:val="2"/>
          <w:tcBorders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jc w:val="center"/>
            <w:rPr>
              <w:rFonts w:ascii="Arial" w:hAnsi="Arial" w:cs="Arial"/>
              <w:b/>
              <w:sz w:val="24"/>
            </w:rPr>
          </w:pPr>
          <w:r>
            <w:rPr>
              <w:rFonts w:cs="Arial" w:ascii="Arial" w:hAnsi="Arial"/>
              <w:b/>
              <w:sz w:val="24"/>
            </w:rPr>
          </w:r>
        </w:p>
      </w:tc>
    </w:tr>
    <w:tr>
      <w:trPr/>
      <w:tc>
        <w:tcPr>
          <w:tcW w:w="1458" w:type="dxa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</w:tcPr>
        <w:p>
          <w:pPr>
            <w:pStyle w:val="Normal"/>
            <w:jc w:val="center"/>
            <w:rPr>
              <w:sz w:val="8"/>
            </w:rPr>
          </w:pPr>
          <w:r>
            <w:rPr>
              <w:sz w:val="12"/>
            </w:rPr>
            <w:t>ORIGINATING DEPT</w:t>
          </w:r>
        </w:p>
      </w:tc>
      <w:tc>
        <w:tcPr>
          <w:tcW w:w="1890" w:type="dxa"/>
          <w:gridSpan w:val="2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</w:tcPr>
        <w:p>
          <w:pPr>
            <w:pStyle w:val="Normal"/>
            <w:jc w:val="center"/>
            <w:rPr>
              <w:caps/>
              <w:sz w:val="8"/>
            </w:rPr>
          </w:pPr>
          <w:r>
            <w:rPr>
              <w:sz w:val="12"/>
            </w:rPr>
            <w:t>ISSUE DATE</w:t>
          </w:r>
        </w:p>
      </w:tc>
      <w:tc>
        <w:tcPr>
          <w:tcW w:w="2160" w:type="dxa"/>
          <w:gridSpan w:val="2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</w:tcPr>
        <w:p>
          <w:pPr>
            <w:pStyle w:val="Normal"/>
            <w:jc w:val="center"/>
            <w:rPr>
              <w:caps/>
              <w:sz w:val="12"/>
            </w:rPr>
          </w:pPr>
          <w:r>
            <w:rPr>
              <w:caps/>
              <w:sz w:val="12"/>
            </w:rPr>
            <w:t>author</w:t>
          </w:r>
        </w:p>
      </w:tc>
      <w:tc>
        <w:tcPr>
          <w:tcW w:w="2160" w:type="dxa"/>
          <w:gridSpan w:val="2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</w:tcPr>
        <w:p>
          <w:pPr>
            <w:pStyle w:val="Normal"/>
            <w:jc w:val="center"/>
            <w:rPr>
              <w:caps/>
              <w:sz w:val="12"/>
            </w:rPr>
          </w:pPr>
          <w:r>
            <w:rPr>
              <w:caps/>
              <w:sz w:val="12"/>
            </w:rPr>
            <w:t>reviewer</w:t>
          </w:r>
        </w:p>
      </w:tc>
      <w:tc>
        <w:tcPr>
          <w:tcW w:w="2611" w:type="dxa"/>
          <w:gridSpan w:val="2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</w:tcPr>
        <w:p>
          <w:pPr>
            <w:pStyle w:val="Normal"/>
            <w:jc w:val="center"/>
            <w:rPr>
              <w:caps/>
              <w:sz w:val="12"/>
            </w:rPr>
          </w:pPr>
          <w:r>
            <w:rPr>
              <w:caps/>
              <w:sz w:val="12"/>
            </w:rPr>
            <w:t>Master File Location</w:t>
          </w:r>
        </w:p>
      </w:tc>
    </w:tr>
    <w:tr>
      <w:trPr>
        <w:trHeight w:val="300" w:hRule="atLeast"/>
      </w:trPr>
      <w:tc>
        <w:tcPr>
          <w:tcW w:w="1458" w:type="dxa"/>
          <w:tcBorders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cs="Arial" w:ascii="Arial" w:hAnsi="Arial"/>
              <w:sz w:val="18"/>
              <w:szCs w:val="18"/>
            </w:rPr>
            <w:t>NZ</w:t>
          </w:r>
        </w:p>
      </w:tc>
      <w:tc>
        <w:tcPr>
          <w:tcW w:w="1890" w:type="dxa"/>
          <w:gridSpan w:val="2"/>
          <w:tcBorders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cs="Arial" w:ascii="Arial" w:hAnsi="Arial"/>
              <w:sz w:val="18"/>
              <w:szCs w:val="18"/>
            </w:rPr>
            <w:t>7 July 2011</w:t>
          </w:r>
        </w:p>
      </w:tc>
      <w:tc>
        <w:tcPr>
          <w:tcW w:w="2160" w:type="dxa"/>
          <w:gridSpan w:val="2"/>
          <w:tcBorders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cs="Arial" w:ascii="Arial" w:hAnsi="Arial"/>
              <w:sz w:val="18"/>
              <w:szCs w:val="18"/>
            </w:rPr>
            <w:t>Steve Gromelski</w:t>
          </w:r>
        </w:p>
      </w:tc>
      <w:tc>
        <w:tcPr>
          <w:tcW w:w="2160" w:type="dxa"/>
          <w:gridSpan w:val="2"/>
          <w:tcBorders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cs="Arial" w:ascii="Arial" w:hAnsi="Arial"/>
              <w:sz w:val="18"/>
              <w:szCs w:val="18"/>
            </w:rPr>
            <w:t>Mitch Holcombe</w:t>
          </w:r>
        </w:p>
      </w:tc>
      <w:tc>
        <w:tcPr>
          <w:tcW w:w="2611" w:type="dxa"/>
          <w:gridSpan w:val="2"/>
          <w:tcBorders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jc w:val="center"/>
            <w:rPr>
              <w:rFonts w:ascii="Arial" w:hAnsi="Arial" w:cs="Arial"/>
              <w:sz w:val="16"/>
            </w:rPr>
          </w:pPr>
          <w:r>
            <w:rPr>
              <w:rFonts w:cs="Arial" w:ascii="Arial" w:hAnsi="Arial"/>
              <w:sz w:val="16"/>
            </w:rPr>
            <w:t>EDMS</w:t>
          </w:r>
        </w:p>
      </w:tc>
    </w:tr>
  </w:tbl>
  <w:p>
    <w:pPr>
      <w:pStyle w:val="Normal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1.%2."/>
      <w:lvlJc w:val="start"/>
      <w:pPr>
        <w:tabs>
          <w:tab w:val="num" w:pos="792"/>
        </w:tabs>
        <w:ind w:start="792" w:hanging="432"/>
      </w:pPr>
    </w:lvl>
    <w:lvl w:ilvl="2">
      <w:start w:val="1"/>
      <w:numFmt w:val="decimal"/>
      <w:lvlText w:val="%1.%2.%3."/>
      <w:lvlJc w:val="start"/>
      <w:pPr>
        <w:tabs>
          <w:tab w:val="num" w:pos="1224"/>
        </w:tabs>
        <w:ind w:start="1224" w:hanging="504"/>
      </w:pPr>
      <w:rPr>
        <w:b w:val="false"/>
      </w:rPr>
    </w:lvl>
    <w:lvl w:ilvl="3">
      <w:start w:val="1"/>
      <w:numFmt w:val="decimal"/>
      <w:lvlText w:val="%1.%2.%3.%4."/>
      <w:lvlJc w:val="start"/>
      <w:pPr>
        <w:tabs>
          <w:tab w:val="num" w:pos="1728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2232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2736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324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3744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4320"/>
        </w:tabs>
        <w:ind w:start="4320" w:hanging="1440"/>
      </w:pPr>
    </w:lvl>
  </w:abstractNum>
  <w:abstractNum w:abstractNumId="3">
    <w:lvl w:ilvl="0">
      <w:start w:val="4"/>
      <w:numFmt w:val="decimal"/>
      <w:lvlText w:val="%1"/>
      <w:lvlJc w:val="start"/>
      <w:pPr>
        <w:tabs>
          <w:tab w:val="num" w:pos="480"/>
        </w:tabs>
        <w:ind w:start="480" w:hanging="480"/>
      </w:pPr>
      <w:rPr/>
    </w:lvl>
    <w:lvl w:ilvl="1">
      <w:start w:val="2"/>
      <w:numFmt w:val="decimal"/>
      <w:lvlText w:val="%1.%2"/>
      <w:lvlJc w:val="start"/>
      <w:pPr>
        <w:tabs>
          <w:tab w:val="num" w:pos="840"/>
        </w:tabs>
        <w:ind w:start="840" w:hanging="480"/>
      </w:pPr>
      <w:rPr/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2520"/>
        </w:tabs>
        <w:ind w:start="252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2880"/>
        </w:tabs>
        <w:ind w:start="28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3600"/>
        </w:tabs>
        <w:ind w:start="360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960"/>
        </w:tabs>
        <w:ind w:start="396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4680"/>
        </w:tabs>
        <w:ind w:start="468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2"/>
      <w:szCs w:val="20"/>
      <w:lang w:val="en-US" w:bidi="ar-SA" w:eastAsia="zh-CN"/>
    </w:rPr>
  </w:style>
  <w:style w:type="paragraph" w:styleId="Heading1">
    <w:name w:val="Heading 1"/>
    <w:basedOn w:val="Normal"/>
    <w:next w:val="BodyText1"/>
    <w:qFormat/>
    <w:pPr>
      <w:keepNext w:val="true"/>
      <w:numPr>
        <w:ilvl w:val="0"/>
        <w:numId w:val="1"/>
      </w:numPr>
      <w:tabs>
        <w:tab w:val="clear" w:pos="720"/>
        <w:tab w:val="left" w:pos="540" w:leader="none"/>
      </w:tabs>
      <w:suppressAutoHyphens w:val="true"/>
      <w:outlineLvl w:val="0"/>
    </w:pPr>
    <w:rPr>
      <w:rFonts w:ascii="Arial" w:hAnsi="Arial" w:cs="Arial"/>
      <w:b/>
      <w:caps/>
      <w:sz w:val="20"/>
    </w:rPr>
  </w:style>
  <w:style w:type="character" w:styleId="WW8Num1z2">
    <w:name w:val="WW8Num1z2"/>
    <w:qFormat/>
    <w:rPr>
      <w:b w:val="false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2">
    <w:name w:val="Body Text 2"/>
    <w:qFormat/>
    <w:pPr>
      <w:widowControl/>
      <w:tabs>
        <w:tab w:val="clear" w:pos="720"/>
        <w:tab w:val="left" w:pos="3060" w:leader="none"/>
      </w:tabs>
      <w:bidi w:val="0"/>
      <w:ind w:hanging="0" w:start="2700" w:end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BodyText1">
    <w:name w:val="Body Text 1"/>
    <w:qFormat/>
    <w:pPr>
      <w:widowControl/>
      <w:tabs>
        <w:tab w:val="clear" w:pos="720"/>
        <w:tab w:val="left" w:pos="2520" w:leader="none"/>
      </w:tabs>
      <w:bidi w:val="0"/>
      <w:ind w:hanging="0" w:start="2160" w:end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2011-07-07T14:29:00Z</dcterms:created>
  <dc:creator>Pm$</dc:creator>
  <dc:description/>
  <cp:keywords/>
  <dc:language>en-US</dc:language>
  <cp:lastModifiedBy>n509485</cp:lastModifiedBy>
  <dcterms:modified xsi:type="dcterms:W3CDTF">2011-07-07T18:53:00Z</dcterms:modified>
  <cp:revision>4</cp:revision>
  <dc:subject/>
  <dc:title>Application Date: 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ocBinder">
    <vt:lpwstr>Site Forms</vt:lpwstr>
  </property>
  <property fmtid="{D5CDD505-2E9C-101B-9397-08002B2CF9AE}" pid="3" name="DDocCabinet">
    <vt:lpwstr>US2-US8 Quality System</vt:lpwstr>
  </property>
  <property fmtid="{D5CDD505-2E9C-101B-9397-08002B2CF9AE}" pid="4" name="DDocID">
    <vt:lpwstr>08162007-VYQD-XHR6</vt:lpwstr>
  </property>
  <property fmtid="{D5CDD505-2E9C-101B-9397-08002B2CF9AE}" pid="5" name="DDocLastModDate">
    <vt:lpwstr>11/15/2010 6:46:29 AM</vt:lpwstr>
  </property>
  <property fmtid="{D5CDD505-2E9C-101B-9397-08002B2CF9AE}" pid="6" name="DDocLibrary">
    <vt:lpwstr>https://andnd001.michelin.com/andersonlib.nsf</vt:lpwstr>
  </property>
  <property fmtid="{D5CDD505-2E9C-101B-9397-08002B2CF9AE}" pid="7" name="DDocRevision">
    <vt:lpwstr>9.0</vt:lpwstr>
  </property>
  <property fmtid="{D5CDD505-2E9C-101B-9397-08002B2CF9AE}" pid="8" name="DDocTitle">
    <vt:lpwstr>XOI328US2-8 F-1 Document Template</vt:lpwstr>
  </property>
  <property fmtid="{D5CDD505-2E9C-101B-9397-08002B2CF9AE}" pid="9" name="display_urn:schemas-microsoft-com:office:office#Author">
    <vt:lpwstr>Clifton Gregory</vt:lpwstr>
  </property>
  <property fmtid="{D5CDD505-2E9C-101B-9397-08002B2CF9AE}" pid="10" name="display_urn:schemas-microsoft-com:office:office#Editor">
    <vt:lpwstr>Clifton Gregory</vt:lpwstr>
  </property>
</Properties>
</file>