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 Introduction to Reinforcement Learning</w:t>
      </w:r>
    </w:p>
    <w:p>
      <w:r>
        <w:t xml:space="preserve">Reinforcement learning is a branch of machine learning concerned with how an agent should take actions in an environment in order to maximize a cumulative reward. Unlike supervised learning, it does not rely on labeled examples; instead the agent learns from the consequences of its own choices.</w:t>
      </w:r>
    </w:p>
    <w:p>
      <w:r>
        <w:t xml:space="preserve">The core loop is simple to state. At each step the agent observes the current state, selects an action, and receives a reward signal along with a new state. Over many repetitions the agent adjusts its strategy, or policy, to favor actions that lead to higher long-term reward.</w:t>
      </w:r>
    </w:p>
    <w:p>
      <w:r>
        <w:t xml:space="preserve">A central difficulty is the trade-off between exploration and exploitation. An agent that only exploits what it already knows may miss better options, while one that explores too much wastes opportunities to collect reward. Balancing the two is fundamental to good performance.</w:t>
      </w:r>
    </w:p>
    <w:p>
      <w:r>
        <w:t xml:space="preserve">Reinforcement learning gained wide attention when it was combined with deep neural networks to master complex games. Systems learned to play Atari titles from raw pixels and defeated world champions at the board game Go, tasks long considered benchmarks of machine capability.</w:t>
      </w:r>
    </w:p>
    <w:p>
      <w:r>
        <w:t xml:space="preserve">Beyond games, the approach is applied to robotics, recommendation systems, and the control of industrial processes. In these settings the reward must be designed with care, because an agent will ruthlessly optimize whatever objective it is given, sometimes in unintended ways.</w:t>
      </w:r>
    </w:p>
    <w:p>
      <w:r>
        <w:t xml:space="preserve">Practitioners face real challenges around sample efficiency and safety. Training can require enormous numbers of interactions, and a policy that behaves well in simulation may fail when deployed in the physical world, an obstacle known as the reality gap.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2026-08-03T18:49:11.319Z</dcterms:created>
  <dcterms:modified xsi:type="dcterms:W3CDTF">2026-08-03T18:49:11.319Z</dcterms:modified>
</cp:coreProperties>
</file>

<file path=docProps/custom.xml><?xml version="1.0" encoding="utf-8"?>
<Properties xmlns="http://schemas.openxmlformats.org/officeDocument/2006/custom-properties" xmlns:vt="http://schemas.openxmlformats.org/officeDocument/2006/docPropsVTypes"/>
</file>