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2160"/>
      </w:tblGrid>
      <w:tr>
        <w:tc>
          <w:tcPr>
            <w:tcW w:type="dxa" w:w="4333"/>
            <w:tcMar>
              <w:top w:w="100" w:type="dxa"/>
              <w:bottom w:w="10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4400A"/>
                <w:sz w:val="28"/>
              </w:rPr>
              <w:t>BEBANG ENTERPRISE INC.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Unit 2409 Capital House Lane S, Bonifacio Global City, Taguig City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(02) 8818-3620</w:t>
            </w:r>
          </w:p>
        </w:tc>
        <w:tc>
          <w:tcPr>
            <w:tcW w:type="dxa" w:w="4333"/>
            <w:tcMar>
              <w:top w:w="50" w:type="dxa"/>
              <w:bottom w:w="5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 descr="Bebang Enterprise Inc. logo" title="BEI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jc w:val="center"/>
        <w:spacing w:before="0" w:after="40"/>
      </w:pPr>
      <w:r>
        <w:rPr>
          <w:rFonts w:ascii="Calibri" w:hAnsi="Calibri"/>
          <w:b/>
          <w:color w:val="04400A"/>
          <w:sz w:val="36"/>
        </w:rPr>
        <w:t>BEI Receiving Quick Card</w:t>
      </w:r>
    </w:p>
    <w:p>
      <w:pPr>
        <w:jc w:val="center"/>
        <w:spacing w:before="0" w:after="160"/>
      </w:pPr>
      <w:r>
        <w:rPr>
          <w:rFonts w:ascii="Calibri" w:hAnsi="Calibri"/>
          <w:i/>
          <w:color w:val="666666"/>
          <w:sz w:val="22"/>
        </w:rPr>
        <w:t>3MD / Pinnacle dock staff — print + laminate</w:t>
      </w:r>
    </w:p>
    <w:p>
      <w:pPr>
        <w:spacing w:before="40" w:after="60"/>
      </w:pPr>
      <w:r>
        <w:rPr>
          <w:rFonts w:ascii="Calibri" w:hAnsi="Calibri"/>
          <w:sz w:val="22"/>
        </w:rPr>
        <w:t>Print this on a single page. Laminate. Keep near the receiving area.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What this sheet is for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 xml:space="preserve">Every time a supplier delivers goods to this warehouse, log </w:t>
      </w:r>
      <w:r>
        <w:rPr>
          <w:rFonts w:ascii="Calibri" w:hAnsi="Calibri"/>
          <w:b/>
          <w:sz w:val="22"/>
        </w:rPr>
        <w:t>one row per item</w:t>
      </w:r>
      <w:r>
        <w:rPr>
          <w:rFonts w:ascii="Calibri" w:hAnsi="Calibri"/>
          <w:sz w:val="22"/>
        </w:rPr>
        <w:t xml:space="preserve"> in the </w:t>
      </w:r>
      <w:r>
        <w:rPr>
          <w:rFonts w:ascii="Consolas" w:hAnsi="Consolas"/>
          <w:color w:val="04400A"/>
          <w:sz w:val="20"/>
        </w:rPr>
        <w:t>Receipts</w:t>
      </w:r>
      <w:r>
        <w:rPr>
          <w:rFonts w:ascii="Calibri" w:hAnsi="Calibri"/>
          <w:sz w:val="22"/>
        </w:rPr>
        <w:t xml:space="preserve"> tab.</w:t>
      </w:r>
    </w:p>
    <w:p>
      <w:pPr>
        <w:spacing w:before="40" w:after="60"/>
      </w:pPr>
      <w:r>
        <w:rPr>
          <w:rFonts w:ascii="Calibri" w:hAnsi="Calibri"/>
          <w:sz w:val="22"/>
        </w:rPr>
        <w:t>No photos needed. The supplier uploads the SI PDF separately through their own form. Your job is the delivery record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How to log a delivery (≤30 seconds for a single-item drop)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sz w:val="22"/>
        </w:rPr>
        <w:t>Open the Google Sheet you were invited to as editor.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sz w:val="22"/>
        </w:rPr>
        <w:t xml:space="preserve">Click the </w:t>
      </w:r>
      <w:r>
        <w:rPr>
          <w:rFonts w:ascii="Calibri" w:hAnsi="Calibri"/>
          <w:b/>
          <w:sz w:val="22"/>
        </w:rPr>
        <w:t>Receipts</w:t>
      </w:r>
      <w:r>
        <w:rPr>
          <w:rFonts w:ascii="Calibri" w:hAnsi="Calibri"/>
          <w:sz w:val="22"/>
        </w:rPr>
        <w:t xml:space="preserve"> tab at the bottom.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sz w:val="22"/>
        </w:rPr>
        <w:t>Scroll to the first empty row.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4. </w:t>
      </w:r>
      <w:r>
        <w:rPr>
          <w:rFonts w:ascii="Calibri" w:hAnsi="Calibri"/>
          <w:sz w:val="22"/>
        </w:rPr>
        <w:t>Fill these 16 columns left to right: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9"/>
        <w:gridCol w:w="2889"/>
        <w:gridCol w:w="2889"/>
      </w:tblGrid>
      <w:tr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Column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What to type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Timestamp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Type date+time of arrival (required — row is skipped if blank)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3PL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Your warehouse name (3MD or Pinnacle)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RR Number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 xml:space="preserve">Your own receipt number (e.g. </w:t>
            </w:r>
            <w:r>
              <w:rPr>
                <w:rFonts w:ascii="Consolas" w:hAnsi="Consolas"/>
                <w:color w:val="04400A"/>
                <w:sz w:val="18"/>
              </w:rPr>
              <w:t>RR-0041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D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PO Number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 xml:space="preserve">Exactly as printed on the BEI PO (e.g. </w:t>
            </w:r>
            <w:r>
              <w:rPr>
                <w:rFonts w:ascii="Consolas" w:hAnsi="Consolas"/>
                <w:color w:val="04400A"/>
                <w:sz w:val="18"/>
              </w:rPr>
              <w:t>PO-2026-1234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E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Supplier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Pick from dropdown — must match the PO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F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Material Code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Pick from dropdown — must be on the PO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G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Material Description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Auto-fills from code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H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Qty Received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Actual quantity that arrived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I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UoM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Auto-fills from master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J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SI Number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Exactly as printed on supplier's paper SI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K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Trucker's Name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Optional but recommended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L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Plate Number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Optional but recommended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Production Date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If printed on packaging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N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Expiration Date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If printed on packaging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Received By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Your name or initials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Notes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Only if there's an issue worth flagging</w:t>
            </w:r>
          </w:p>
        </w:tc>
      </w:tr>
    </w:tbl>
    <w:p/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5. </w:t>
      </w:r>
      <w:r>
        <w:rPr>
          <w:rFonts w:ascii="Calibri" w:hAnsi="Calibri"/>
          <w:sz w:val="22"/>
        </w:rPr>
        <w:t>Press Enter to save. Done.</w:t>
      </w:r>
    </w:p>
    <w:p>
      <w:pPr>
        <w:spacing w:before="40" w:after="60"/>
      </w:pPr>
      <w:r>
        <w:rPr>
          <w:rFonts w:ascii="Calibri" w:hAnsi="Calibri"/>
          <w:sz w:val="22"/>
        </w:rPr>
        <w:t>Within ~1 minute BEI's system picks up the row and processes 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Multi-item delivery (1 PO, 1 SI, multiple materials)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 xml:space="preserve">Type the </w:t>
      </w:r>
      <w:r>
        <w:rPr>
          <w:rFonts w:ascii="Calibri" w:hAnsi="Calibri"/>
          <w:b/>
          <w:sz w:val="22"/>
        </w:rPr>
        <w:t>header fields</w:t>
      </w:r>
      <w:r>
        <w:rPr>
          <w:rFonts w:ascii="Calibri" w:hAnsi="Calibri"/>
          <w:sz w:val="22"/>
        </w:rPr>
        <w:t xml:space="preserve"> (RR Number, PO Number, Supplier, SI Number, Trucker, Plate, Received By) on the </w:t>
      </w:r>
      <w:r>
        <w:rPr>
          <w:rFonts w:ascii="Calibri" w:hAnsi="Calibri"/>
          <w:b/>
          <w:sz w:val="22"/>
        </w:rPr>
        <w:t>first line</w:t>
      </w:r>
      <w:r>
        <w:rPr>
          <w:rFonts w:ascii="Calibri" w:hAnsi="Calibri"/>
          <w:sz w:val="22"/>
        </w:rPr>
        <w:t xml:space="preserve"> of the delivery only. Leave them blank on the second, third, etc. The system auto-fills them from your first line.</w:t>
      </w:r>
    </w:p>
    <w:p>
      <w:pPr>
        <w:spacing w:before="40" w:after="60"/>
      </w:pPr>
      <w:r>
        <w:rPr>
          <w:rFonts w:ascii="Calibri" w:hAnsi="Calibri"/>
          <w:b/>
          <w:sz w:val="22"/>
        </w:rPr>
        <w:t>Example — 1 truck, 3 items: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RR#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PO#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Supplier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Material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Qty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UoM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SI#</w:t>
            </w:r>
          </w:p>
        </w:tc>
        <w:tc>
          <w:tcPr>
            <w:tcW w:type="dxa" w:w="108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Trucker</w:t>
            </w:r>
          </w:p>
        </w:tc>
      </w:tr>
      <w:tr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RR-0041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PO-2026-1234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DIMAX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FLOUR-25KG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BAG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SI-8877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Juan</w:t>
            </w:r>
          </w:p>
        </w:tc>
      </w:tr>
      <w:tr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SUGAR-50KG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BAG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</w:tr>
      <w:tr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YEAST-1KG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PC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  <w:tc>
          <w:tcPr>
            <w:tcW w:type="dxa" w:w="108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_(blank)_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b/>
          <w:sz w:val="22"/>
        </w:rPr>
        <w:t>Never leave blank:</w:t>
      </w:r>
      <w:r>
        <w:rPr>
          <w:rFonts w:ascii="Calibri" w:hAnsi="Calibri"/>
          <w:sz w:val="22"/>
        </w:rPr>
        <w:t xml:space="preserve"> Material Code, Qty, UoM, Production Date, Expiration Date. Those must be typed for every row.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What NOT to 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Don't type in the locked tabs (</w:t>
      </w:r>
      <w:r>
        <w:rPr>
          <w:rFonts w:ascii="Consolas" w:hAnsi="Consolas"/>
          <w:color w:val="04400A"/>
          <w:sz w:val="20"/>
        </w:rPr>
        <w:t>Open_POs_*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04400A"/>
          <w:sz w:val="20"/>
        </w:rPr>
        <w:t>Suppliers_Visible</w:t>
      </w:r>
      <w:r>
        <w:rPr>
          <w:rFonts w:ascii="Calibri" w:hAnsi="Calibri"/>
          <w:sz w:val="22"/>
        </w:rPr>
        <w:t xml:space="preserve">,  </w:t>
      </w:r>
      <w:r>
        <w:rPr>
          <w:rFonts w:ascii="Consolas" w:hAnsi="Consolas"/>
          <w:color w:val="04400A"/>
          <w:sz w:val="20"/>
        </w:rPr>
        <w:t>Materials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04400A"/>
          <w:sz w:val="20"/>
        </w:rPr>
        <w:t>_Instructions</w:t>
      </w:r>
      <w:r>
        <w:rPr>
          <w:rFonts w:ascii="Calibri" w:hAnsi="Calibri"/>
          <w:sz w:val="22"/>
        </w:rPr>
        <w:t>) — you cannot edit them anyway.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Don't try to upload SI photos. This sheet has no photo column.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Don't delete rows after you've saved them. If you made a typo, add a</w:t>
      </w:r>
    </w:p>
    <w:p>
      <w:pPr>
        <w:spacing w:before="40" w:after="60"/>
      </w:pPr>
      <w:r>
        <w:rPr>
          <w:rFonts w:ascii="Calibri" w:hAnsi="Calibri"/>
          <w:sz w:val="22"/>
        </w:rPr>
        <w:t>correction row with a Note explaining, or contact Ian.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Don't invent PO numbers. If the PO you expect is not in the dropdown,</w:t>
      </w:r>
    </w:p>
    <w:p>
      <w:pPr>
        <w:spacing w:before="40" w:after="60"/>
      </w:pPr>
      <w:r>
        <w:rPr>
          <w:rFonts w:ascii="Calibri" w:hAnsi="Calibri"/>
          <w:sz w:val="22"/>
        </w:rPr>
        <w:t>contact Ian — the PO may be closed or routed to a different warehouse.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Don't mix deliveries. Each delivery gets its own block of rows</w:t>
      </w:r>
    </w:p>
    <w:p>
      <w:pPr>
        <w:spacing w:before="40" w:after="60"/>
      </w:pPr>
      <w:r>
        <w:rPr>
          <w:rFonts w:ascii="Calibri" w:hAnsi="Calibri"/>
          <w:sz w:val="22"/>
        </w:rPr>
        <w:t>(header + lines), separated by a new header row for the next drop.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Common issues and what to 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Problem</w:t>
            </w:r>
          </w:p>
        </w:tc>
        <w:tc>
          <w:tcPr>
            <w:tcW w:type="dxa" w:w="433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Action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PO dropdown doesn't show my PO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Contact Ian — PO may not be routed here</w:t>
            </w:r>
          </w:p>
        </w:tc>
      </w:tr>
      <w:tr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Supplier on paper SI doesn't match PO</w:t>
            </w:r>
          </w:p>
        </w:tc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Stop.</w:t>
            </w:r>
            <w:r>
              <w:rPr>
                <w:rFonts w:ascii="Calibri" w:hAnsi="Calibri"/>
                <w:sz w:val="20"/>
              </w:rPr>
              <w:t xml:space="preserve"> Call procurement. Do NOT submit a mismatched receipt.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Qty delivered exceeds PO balance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Stop.</w:t>
            </w:r>
            <w:r>
              <w:rPr>
                <w:rFonts w:ascii="Calibri" w:hAnsi="Calibri"/>
                <w:sz w:val="20"/>
              </w:rPr>
              <w:t xml:space="preserve"> Call procurement first.</w:t>
            </w:r>
          </w:p>
        </w:tc>
      </w:tr>
      <w:tr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Multiple production dates for same material</w:t>
            </w:r>
          </w:p>
        </w:tc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Log as separate rows — one row per batch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Cold chain item arriving without temp log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 xml:space="preserve">Log normally; add </w:t>
            </w:r>
            <w:r>
              <w:rPr>
                <w:rFonts w:ascii="Consolas" w:hAnsi="Consolas"/>
                <w:color w:val="04400A"/>
                <w:sz w:val="18"/>
              </w:rPr>
              <w:t>"cold chain broken — no temp log"</w:t>
            </w:r>
            <w:r>
              <w:rPr>
                <w:rFonts w:ascii="Calibri" w:hAnsi="Calibri"/>
                <w:sz w:val="20"/>
              </w:rPr>
              <w:t xml:space="preserve"> in Notes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Contacts (BEI team)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b/>
          <w:sz w:val="22"/>
        </w:rPr>
        <w:t>Ian Dionisio</w:t>
      </w:r>
      <w:r>
        <w:rPr>
          <w:rFonts w:ascii="Calibri" w:hAnsi="Calibri"/>
          <w:sz w:val="22"/>
        </w:rPr>
        <w:t xml:space="preserve"> (primary): </w:t>
      </w:r>
      <w:r>
        <w:rPr>
          <w:rFonts w:ascii="Consolas" w:hAnsi="Consolas"/>
          <w:color w:val="04400A"/>
          <w:sz w:val="20"/>
        </w:rPr>
        <w:t>ian@bebang.ph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b/>
          <w:sz w:val="22"/>
        </w:rPr>
        <w:t>Jay Sumagui</w:t>
      </w:r>
      <w:r>
        <w:rPr>
          <w:rFonts w:ascii="Calibri" w:hAnsi="Calibri"/>
          <w:sz w:val="22"/>
        </w:rPr>
        <w:t xml:space="preserve"> (backup): </w:t>
      </w:r>
      <w:r>
        <w:rPr>
          <w:rFonts w:ascii="Consolas" w:hAnsi="Consolas"/>
          <w:color w:val="04400A"/>
          <w:sz w:val="20"/>
        </w:rPr>
        <w:t>jay@bebang.ph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>
      <w:pPr>
        <w:jc w:val="center"/>
        <w:spacing w:before="80" w:after="0"/>
      </w:pPr>
      <w:r>
        <w:rPr>
          <w:rFonts w:ascii="Calibri" w:hAnsi="Calibri"/>
          <w:i/>
          <w:color w:val="666666"/>
          <w:sz w:val="18"/>
        </w:rPr>
        <w:t>Version 2026-04-21. Supersedes all prior dock instructions. Keep this card with the receiving terminal — this is a living document and may be reissued; check with Ian for the latest version.</w:t>
      </w:r>
    </w:p>
    <w:sectPr w:rsidR="00FC693F" w:rsidRPr="0006063C" w:rsidSect="00034616">
      <w:pgSz w:w="11906" w:h="16838"/>
      <w:pgMar w:top="1440" w:right="144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