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120"/>
        <w:gridCol w:w="2160"/>
      </w:tblGrid>
      <w:tr>
        <w:tc>
          <w:tcPr>
            <w:tcW w:type="dxa" w:w="4333"/>
            <w:tcMar>
              <w:top w:w="100" w:type="dxa"/>
              <w:bottom w:w="100" w:type="dxa"/>
              <w:start w:w="0" w:type="dxa"/>
              <w:end w:w="0" w:type="dxa"/>
            </w:tcMar>
            <w:tcBorders>
              <w:top w:val="none"/>
              <w:left w:val="none"/>
              <w:bottom w:val="none"/>
              <w:right w:val="none"/>
            </w:tcBorders>
          </w:tcPr>
          <w:p>
            <w:pPr>
              <w:spacing w:before="0" w:after="40"/>
            </w:pPr>
            <w:r>
              <w:rPr>
                <w:rFonts w:ascii="Calibri" w:hAnsi="Calibri"/>
                <w:b/>
                <w:color w:val="04400A"/>
                <w:sz w:val="28"/>
              </w:rPr>
              <w:t>BEBANG ENTERPRISE INC.</w:t>
            </w:r>
          </w:p>
          <w:p>
            <w:pPr>
              <w:spacing w:before="0" w:after="0"/>
            </w:pPr>
            <w:r>
              <w:rPr>
                <w:rFonts w:ascii="Calibri" w:hAnsi="Calibri"/>
                <w:color w:val="666666"/>
                <w:sz w:val="18"/>
              </w:rPr>
              <w:t>Unit 2409 Capital House Lane S, Bonifacio Global City, Taguig City</w:t>
            </w:r>
          </w:p>
          <w:p>
            <w:pPr>
              <w:spacing w:before="0" w:after="0"/>
            </w:pPr>
            <w:r>
              <w:rPr>
                <w:rFonts w:ascii="Calibri" w:hAnsi="Calibri"/>
                <w:color w:val="666666"/>
                <w:sz w:val="18"/>
              </w:rPr>
              <w:t>(02) 8818-3620</w:t>
            </w:r>
          </w:p>
        </w:tc>
        <w:tc>
          <w:tcPr>
            <w:tcW w:type="dxa" w:w="4333"/>
            <w:tcMar>
              <w:top w:w="50" w:type="dxa"/>
              <w:bottom w:w="50" w:type="dxa"/>
              <w:start w:w="0" w:type="dxa"/>
              <w:end w:w="0" w:type="dxa"/>
            </w:tcMar>
            <w:tcBorders>
              <w:top w:val="none"/>
              <w:left w:val="none"/>
              <w:bottom w:val="none"/>
              <w:right w:val="none"/>
            </w:tcBorders>
          </w:tcPr>
          <w:p>
            <w:pPr>
              <w:jc w:val="right"/>
            </w:pPr>
            <w:r>
              <w:drawing>
                <wp:inline xmlns:a="http://schemas.openxmlformats.org/drawingml/2006/main" xmlns:pic="http://schemas.openxmlformats.org/drawingml/2006/picture">
                  <wp:extent cx="914400" cy="914400"/>
                  <wp:docPr id="1" name="Picture 1" descr="Bebang Enterprise Inc. logo" title="BEI Logo"/>
                  <wp:cNvGraphicFramePr>
                    <a:graphicFrameLocks noChangeAspect="1"/>
                  </wp:cNvGraphicFramePr>
                  <a:graphic>
                    <a:graphicData uri="http://schemas.openxmlformats.org/drawingml/2006/picture">
                      <pic:pic>
                        <pic:nvPicPr>
                          <pic:cNvPr id="0" name="bei_logo.png"/>
                          <pic:cNvPicPr/>
                        </pic:nvPicPr>
                        <pic:blipFill>
                          <a:blip r:embed="rId9"/>
                          <a:stretch>
                            <a:fillRect/>
                          </a:stretch>
                        </pic:blipFill>
                        <pic:spPr>
                          <a:xfrm>
                            <a:off x="0" y="0"/>
                            <a:ext cx="914400" cy="914400"/>
                          </a:xfrm>
                          <a:prstGeom prst="rect"/>
                        </pic:spPr>
                      </pic:pic>
                    </a:graphicData>
                  </a:graphic>
                </wp:inline>
              </w:drawing>
            </w:r>
          </w:p>
        </w:tc>
      </w:tr>
    </w:tbl>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pPr>
        <w:jc w:val="center"/>
        <w:spacing w:before="0" w:after="40"/>
      </w:pPr>
      <w:r>
        <w:rPr>
          <w:rFonts w:ascii="Calibri" w:hAnsi="Calibri"/>
          <w:b/>
          <w:color w:val="04400A"/>
          <w:sz w:val="36"/>
        </w:rPr>
        <w:t>BEI Supplier SI Upload</w:t>
      </w:r>
    </w:p>
    <w:p>
      <w:pPr>
        <w:jc w:val="center"/>
        <w:spacing w:before="0" w:after="160"/>
      </w:pPr>
      <w:r>
        <w:rPr>
          <w:rFonts w:ascii="Calibri" w:hAnsi="Calibri"/>
          <w:i/>
          <w:color w:val="666666"/>
          <w:sz w:val="22"/>
        </w:rPr>
        <w:t>Frequently Asked Questions</w:t>
      </w:r>
    </w:p>
    <w:p>
      <w:pPr>
        <w:spacing w:before="40" w:after="60"/>
      </w:pPr>
      <w:r>
        <w:rPr>
          <w:rFonts w:ascii="Calibri" w:hAnsi="Calibri"/>
          <w:sz w:val="22"/>
        </w:rPr>
        <w:t>For suppliers delivering goods to BEI or BEI's 3PL warehouses (3MD, Pinnacle).</w:t>
      </w:r>
    </w:p>
    <w:tbl>
      <w:tblPr>
        <w:tblW w:type="auto" w:w="0"/>
        <w:jc w:val="center"/>
        <w:tblLook w:firstColumn="1" w:firstRow="1" w:lastColumn="0" w:lastRow="0" w:noHBand="0" w:noVBand="1" w:val="04A0"/>
      </w:tblPr>
      <w:tblGrid>
        <w:gridCol w:w="8640"/>
      </w:tblGrid>
      <w:tr>
        <w:tc>
          <w:tcPr>
            <w:tcW w:type="dxa" w:w="8666"/>
            <w:shd w:fill="C8900A" w:val="clear"/>
            <w:tcMar>
              <w:top w:w="0" w:type="dxa"/>
              <w:bottom w:w="0" w:type="dxa"/>
              <w:start w:w="0" w:type="dxa"/>
              <w:end w:w="0" w:type="dxa"/>
            </w:tcMar>
          </w:tcPr>
          <w:p>
            <w:pPr>
              <w:spacing w:before="0" w:after="0"/>
            </w:pPr>
            <w:r>
              <w:rPr>
                <w:rFonts w:ascii="Calibri" w:hAnsi="Calibri"/>
                <w:sz w:val="2"/>
              </w:rPr>
              <w:t xml:space="preserve"> </w:t>
            </w:r>
          </w:p>
        </w:tc>
      </w:tr>
    </w:tbl>
    <w:p/>
    <w:p/>
    <w:p>
      <w:r>
        <w:rPr>
          <w:rFonts w:ascii="Calibri" w:hAnsi="Calibri"/>
          <w:b/>
          <w:color w:val="04400A"/>
          <w:sz w:val="26"/>
        </w:rPr>
        <w:t>Q: What am I supposed to do?</w:t>
      </w:r>
    </w:p>
    <w:tbl>
      <w:tblPr>
        <w:tblW w:type="auto" w:w="0"/>
        <w:jc w:val="center"/>
        <w:tblLook w:firstColumn="1" w:firstRow="1" w:lastColumn="0" w:lastRow="0" w:noHBand="0" w:noVBand="1" w:val="04A0"/>
      </w:tblPr>
      <w:tblGrid>
        <w:gridCol w:w="8280"/>
      </w:tblGrid>
      <w:tr>
        <w:tc>
          <w:tcPr>
            <w:tcW w:type="dxa" w:w="8666"/>
            <w:shd w:fill="C8900A" w:val="clear"/>
            <w:tcMar>
              <w:top w:w="0" w:type="dxa"/>
              <w:bottom w:w="0" w:type="dxa"/>
              <w:start w:w="0" w:type="dxa"/>
              <w:end w:w="0" w:type="dxa"/>
            </w:tcMar>
          </w:tcPr>
          <w:p>
            <w:pPr>
              <w:spacing w:before="0" w:after="0"/>
            </w:pPr>
            <w:r>
              <w:rPr>
                <w:rFonts w:ascii="Calibri" w:hAnsi="Calibri"/>
                <w:sz w:val="4"/>
              </w:rPr>
              <w:t xml:space="preserve"> </w:t>
            </w:r>
          </w:p>
        </w:tc>
      </w:tr>
    </w:tbl>
    <w:p/>
    <w:p>
      <w:pPr>
        <w:spacing w:before="40" w:after="60"/>
      </w:pPr>
      <w:r>
        <w:rPr>
          <w:rFonts w:ascii="Calibri" w:hAnsi="Calibri"/>
          <w:sz w:val="22"/>
        </w:rPr>
        <w:t>After every delivery you make to BEI or our 3PL warehouses, upload your Sales Invoice (SI) through your dedicated link. We sent it to you by email and it looks like this:</w:t>
      </w:r>
    </w:p>
    <w:tbl>
      <w:tblPr>
        <w:tblW w:type="auto" w:w="0"/>
        <w:jc w:val="center"/>
        <w:tblLook w:firstColumn="1" w:firstRow="1" w:lastColumn="0" w:lastRow="0" w:noHBand="0" w:noVBand="1" w:val="04A0"/>
      </w:tblPr>
      <w:tblGrid>
        <w:gridCol w:w="8640"/>
      </w:tblGrid>
      <w:tr>
        <w:tc>
          <w:tcPr>
            <w:tcW w:type="dxa" w:w="8666"/>
            <w:shd w:fill="F4F2ED" w:val="clear"/>
            <w:tcBorders>
              <w:top w:val="single" w:sz="4" w:color="D4D0C8"/>
              <w:left w:val="single" w:sz="4" w:color="D4D0C8"/>
              <w:bottom w:val="single" w:sz="4" w:color="D4D0C8"/>
              <w:right w:val="single" w:sz="4" w:color="D4D0C8"/>
            </w:tcBorders>
            <w:tcMar>
              <w:top w:w="80" w:type="dxa"/>
              <w:bottom w:w="80" w:type="dxa"/>
              <w:start w:w="140" w:type="dxa"/>
              <w:end w:w="140" w:type="dxa"/>
            </w:tcMar>
          </w:tcPr>
          <w:p>
            <w:pPr>
              <w:spacing w:before="0" w:after="0"/>
            </w:pPr>
            <w:r>
              <w:rPr>
                <w:rFonts w:ascii="Consolas" w:hAnsi="Consolas"/>
                <w:color w:val="1A1A1A"/>
                <w:sz w:val="18"/>
              </w:rPr>
              <w:t>https://docs.google.com/forms/d/e/1FAIpQLS.../viewform?usp=pp_url&amp;entry.XXXX=YourCompanyName ``` On the form: 1. Your company name is auto-filled. 2. Type the PO Number and SI Number exactly as printed on your SI. 3. Pick the SI Date and type the Amount. 4. Tap **Upload SI Copy** and pick your PDF or photo from the device. 5. Submit. That's it. 30-60 seconds. ## Q: Why am I doing this? It's the fastest path to payment. Before, paper SIs moved through the 3PL warehouse to our accounting team and often got delayed — your payment was stuck waiting on paper. Now we process payment as soon as we see the delivery + your uploaded SI, without waiting on paper. ## Q: Can I upload a phone photo instead of a PDF? Yes. PDF, JPG, and PNG are all accepted. Max 10 MB, one file per submission. Phone photos are fine as long as the SI number, date, line items, and totals are legible. ## Q: Do I still send the paper SI to BEI's accounting team? Yes, keep doing that. Upload is in addition to paper, not a replacement. The upload is what speeds up payment. ## Q: How fast will I be paid after I upload? Per your contracted payment terms (Net 15, Net 30, Net 45, Net 60) counted from the delivery date. Uploading doesn't change the terms — it removes the paper-chasing delays that used to push actual payment past the contractual date. ## Q: I got a message saying my SI is "Orphan" — what does that mean? It means the system couldn't match your upload to a delivery record. Usually one of: 1. **Too early** — you uploaded before the warehouse logged the delivery.  The system retries every minute and will auto-match once the  delivery appears. 2. **Typo** — PO Number or SI Number doesn't match. Double-check both  on your SI. If correct on your side, email Ian so he can check the  warehouse record. 3. **Wrong warehouse** — you delivered somewhere BEI isn't tracking yet.  Email Ian. Your upload is NOT lost. It sits in our queue until resolved. ## Q: How do I know BEI received my upload? Google shows a confirmation page right after you submit. We don't send an email confirmation yet. If you don't see payment progress after 3 business days, email Ian with the PO Number and SI Number. ## Q: My PO number is long or has dashes — does that matter? No. Copy-paste from the PO exactly as printed. The form accepts any format. ## Q: Can I share my link with my team? Yes. The link is unique to your company (it auto-fills your name) but anyone on your team who handles BEI deliveries can use the same link. Just don't upload the same SI twice. ## Q: I made a typo after submitting — can I fix it? Yes. Submit again with the correct values. Add a note in the "Notes" field like "Correction for PO-1234 SI-5678 — previous had a typo" so our team knows to dismiss the first one. ## Q: Is my upload secure? Only BEI staff (accounting + IT + CEO) can see your uploaded PDF. It's stored in BEI's Google Drive, not publicly shared and not indexed by search engines. ## Q: I'm a new supplier and don't have a pre-filled link yet. Email Cayla (`cayla@bebang.ph`) with your company name. She'll generate and send your link within a day. ## Q: What if my delivery covers multiple of your warehouses on the same day? Upload the SI once. If one SI covers drops to multiple warehouses, our system matches it against every corresponding delivery record automatically. --- ## Quick reference - **Your pre-filled link:** in your onboarding email (subject "BEI  Supplier SI Upload — fastest path to payment"). If lost, email Cayla. - **Questions about the upload tool:** `sam@bebang.ph` (subject line:  "BEI Supplier SI Upload") - **Payment status / AP queries:** your normal contact at BEI AP --- _Share this with anyone on your team who handles BEI invoices._</w:t>
            </w:r>
          </w:p>
        </w:tc>
      </w:tr>
    </w:tbl>
    <w:p/>
    <w:sectPr w:rsidR="00FC693F" w:rsidRPr="0006063C" w:rsidSect="00034616">
      <w:pgSz w:w="11906" w:h="16838"/>
      <w:pgMar w:top="1440" w:right="144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