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50755" w14:textId="4D6B0FD9" w:rsidR="00FB4809" w:rsidRPr="00FB4809" w:rsidRDefault="002252BF" w:rsidP="00FB48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Pr>
          <w:rFonts w:ascii="Times New Roman" w:eastAsia="Times New Roman" w:hAnsi="Times New Roman" w:cs="Times New Roman"/>
          <w:b/>
          <w:bCs/>
          <w:noProof/>
          <w:kern w:val="36"/>
          <w:sz w:val="48"/>
          <w:szCs w:val="48"/>
          <w:lang w:eastAsia="en-PH"/>
          <w14:ligatures w14:val="none"/>
        </w:rPr>
        <w:drawing>
          <wp:anchor distT="0" distB="0" distL="114300" distR="114300" simplePos="0" relativeHeight="251658240" behindDoc="1" locked="0" layoutInCell="1" allowOverlap="1" wp14:anchorId="7B30DD34" wp14:editId="219595F1">
            <wp:simplePos x="0" y="0"/>
            <wp:positionH relativeFrom="column">
              <wp:posOffset>4763770</wp:posOffset>
            </wp:positionH>
            <wp:positionV relativeFrom="paragraph">
              <wp:posOffset>-257175</wp:posOffset>
            </wp:positionV>
            <wp:extent cx="1159200" cy="1468800"/>
            <wp:effectExtent l="0" t="0" r="3175" b="0"/>
            <wp:wrapNone/>
            <wp:docPr id="72291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9200" cy="146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B4809">
        <w:rPr>
          <w:rFonts w:ascii="Times New Roman" w:eastAsia="Times New Roman" w:hAnsi="Times New Roman" w:cs="Times New Roman"/>
          <w:b/>
          <w:bCs/>
          <w:kern w:val="36"/>
          <w:sz w:val="48"/>
          <w:szCs w:val="48"/>
          <w:lang w:eastAsia="en-PH"/>
          <w14:ligatures w14:val="none"/>
        </w:rPr>
        <w:t>LILIA E. CABONEGRO</w:t>
      </w:r>
    </w:p>
    <w:p w14:paraId="7DC80976" w14:textId="211BC772" w:rsidR="00FB4809" w:rsidRPr="00FB4809" w:rsidRDefault="00FB4809" w:rsidP="00165EF1">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Segoe UI Emoji" w:eastAsia="Times New Roman" w:hAnsi="Segoe UI Emoji" w:cs="Segoe UI Emoji"/>
          <w:kern w:val="0"/>
          <w:sz w:val="24"/>
          <w:szCs w:val="24"/>
          <w:lang w:eastAsia="en-PH"/>
          <w14:ligatures w14:val="none"/>
        </w:rPr>
        <w:t>📍</w:t>
      </w:r>
      <w:r w:rsidRPr="00FB4809">
        <w:rPr>
          <w:rFonts w:ascii="Times New Roman" w:eastAsia="Times New Roman" w:hAnsi="Times New Roman" w:cs="Times New Roman"/>
          <w:kern w:val="0"/>
          <w:sz w:val="24"/>
          <w:szCs w:val="24"/>
          <w:lang w:eastAsia="en-PH"/>
          <w14:ligatures w14:val="none"/>
        </w:rPr>
        <w:t xml:space="preserve"> </w:t>
      </w:r>
      <w:r w:rsidR="00165EF1" w:rsidRPr="00165EF1">
        <w:rPr>
          <w:rFonts w:ascii="Times New Roman" w:eastAsia="Times New Roman" w:hAnsi="Times New Roman" w:cs="Times New Roman"/>
          <w:kern w:val="0"/>
          <w:sz w:val="24"/>
          <w:szCs w:val="24"/>
          <w:lang w:eastAsia="en-PH"/>
          <w14:ligatures w14:val="none"/>
        </w:rPr>
        <w:t xml:space="preserve">630 </w:t>
      </w:r>
      <w:proofErr w:type="spellStart"/>
      <w:r w:rsidR="00165EF1" w:rsidRPr="00165EF1">
        <w:rPr>
          <w:rFonts w:ascii="Times New Roman" w:eastAsia="Times New Roman" w:hAnsi="Times New Roman" w:cs="Times New Roman"/>
          <w:kern w:val="0"/>
          <w:sz w:val="24"/>
          <w:szCs w:val="24"/>
          <w:lang w:eastAsia="en-PH"/>
          <w14:ligatures w14:val="none"/>
        </w:rPr>
        <w:t>Kaligtasan</w:t>
      </w:r>
      <w:proofErr w:type="spellEnd"/>
      <w:r w:rsidR="00165EF1" w:rsidRPr="00165EF1">
        <w:rPr>
          <w:rFonts w:ascii="Times New Roman" w:eastAsia="Times New Roman" w:hAnsi="Times New Roman" w:cs="Times New Roman"/>
          <w:kern w:val="0"/>
          <w:sz w:val="24"/>
          <w:szCs w:val="24"/>
          <w:lang w:eastAsia="en-PH"/>
          <w14:ligatures w14:val="none"/>
        </w:rPr>
        <w:t xml:space="preserve"> Extension</w:t>
      </w:r>
      <w:r w:rsidR="00D2489C">
        <w:rPr>
          <w:rFonts w:ascii="Times New Roman" w:eastAsia="Times New Roman" w:hAnsi="Times New Roman" w:cs="Times New Roman"/>
          <w:kern w:val="0"/>
          <w:sz w:val="24"/>
          <w:szCs w:val="24"/>
          <w:lang w:eastAsia="en-PH"/>
          <w14:ligatures w14:val="none"/>
        </w:rPr>
        <w:t xml:space="preserve">, </w:t>
      </w:r>
      <w:proofErr w:type="spellStart"/>
      <w:r w:rsidR="00165EF1" w:rsidRPr="00165EF1">
        <w:rPr>
          <w:rFonts w:ascii="Times New Roman" w:eastAsia="Times New Roman" w:hAnsi="Times New Roman" w:cs="Times New Roman"/>
          <w:kern w:val="0"/>
          <w:sz w:val="24"/>
          <w:szCs w:val="24"/>
          <w:lang w:eastAsia="en-PH"/>
          <w14:ligatures w14:val="none"/>
        </w:rPr>
        <w:t>Brgy</w:t>
      </w:r>
      <w:proofErr w:type="spellEnd"/>
      <w:r w:rsidR="00165EF1" w:rsidRPr="00165EF1">
        <w:rPr>
          <w:rFonts w:ascii="Times New Roman" w:eastAsia="Times New Roman" w:hAnsi="Times New Roman" w:cs="Times New Roman"/>
          <w:kern w:val="0"/>
          <w:sz w:val="24"/>
          <w:szCs w:val="24"/>
          <w:lang w:eastAsia="en-PH"/>
          <w14:ligatures w14:val="none"/>
        </w:rPr>
        <w:t>. Holy Spirit, Quezon City</w:t>
      </w:r>
      <w:r w:rsidRPr="00FB4809">
        <w:rPr>
          <w:rFonts w:ascii="Times New Roman" w:eastAsia="Times New Roman" w:hAnsi="Times New Roman" w:cs="Times New Roman"/>
          <w:kern w:val="0"/>
          <w:sz w:val="24"/>
          <w:szCs w:val="24"/>
          <w:lang w:eastAsia="en-PH"/>
          <w14:ligatures w14:val="none"/>
        </w:rPr>
        <w:br/>
      </w:r>
      <w:r w:rsidRPr="00FB4809">
        <w:rPr>
          <w:rFonts w:ascii="Segoe UI Emoji" w:eastAsia="Times New Roman" w:hAnsi="Segoe UI Emoji" w:cs="Segoe UI Emoji"/>
          <w:kern w:val="0"/>
          <w:sz w:val="24"/>
          <w:szCs w:val="24"/>
          <w:lang w:eastAsia="en-PH"/>
          <w14:ligatures w14:val="none"/>
        </w:rPr>
        <w:t>📞</w:t>
      </w:r>
      <w:r w:rsidRPr="00FB4809">
        <w:rPr>
          <w:rFonts w:ascii="Times New Roman" w:eastAsia="Times New Roman" w:hAnsi="Times New Roman" w:cs="Times New Roman"/>
          <w:kern w:val="0"/>
          <w:sz w:val="24"/>
          <w:szCs w:val="24"/>
          <w:lang w:eastAsia="en-PH"/>
          <w14:ligatures w14:val="none"/>
        </w:rPr>
        <w:t xml:space="preserve"> </w:t>
      </w:r>
      <w:r w:rsidR="002E0443" w:rsidRPr="002E0443">
        <w:rPr>
          <w:rFonts w:ascii="Times New Roman" w:eastAsia="Times New Roman" w:hAnsi="Times New Roman" w:cs="Times New Roman"/>
          <w:kern w:val="0"/>
          <w:sz w:val="24"/>
          <w:szCs w:val="24"/>
          <w:lang w:eastAsia="en-PH"/>
          <w14:ligatures w14:val="none"/>
        </w:rPr>
        <w:t>09</w:t>
      </w:r>
      <w:r w:rsidR="00D2489C">
        <w:rPr>
          <w:rFonts w:ascii="Times New Roman" w:eastAsia="Times New Roman" w:hAnsi="Times New Roman" w:cs="Times New Roman"/>
          <w:kern w:val="0"/>
          <w:sz w:val="24"/>
          <w:szCs w:val="24"/>
          <w:lang w:eastAsia="en-PH"/>
          <w14:ligatures w14:val="none"/>
        </w:rPr>
        <w:t>151146400/09995742418</w:t>
      </w:r>
      <w:r w:rsidRPr="00FB4809">
        <w:rPr>
          <w:rFonts w:ascii="Times New Roman" w:eastAsia="Times New Roman" w:hAnsi="Times New Roman" w:cs="Times New Roman"/>
          <w:kern w:val="0"/>
          <w:sz w:val="24"/>
          <w:szCs w:val="24"/>
          <w:lang w:eastAsia="en-PH"/>
          <w14:ligatures w14:val="none"/>
        </w:rPr>
        <w:br/>
      </w:r>
      <w:r w:rsidRPr="00FB4809">
        <w:rPr>
          <w:rFonts w:ascii="Segoe UI Emoji" w:eastAsia="Times New Roman" w:hAnsi="Segoe UI Emoji" w:cs="Segoe UI Emoji"/>
          <w:kern w:val="0"/>
          <w:sz w:val="24"/>
          <w:szCs w:val="24"/>
          <w:lang w:eastAsia="en-PH"/>
          <w14:ligatures w14:val="none"/>
        </w:rPr>
        <w:t>📧</w:t>
      </w:r>
      <w:r w:rsidRPr="00FB4809">
        <w:rPr>
          <w:rFonts w:ascii="Times New Roman" w:eastAsia="Times New Roman" w:hAnsi="Times New Roman" w:cs="Times New Roman"/>
          <w:kern w:val="0"/>
          <w:sz w:val="24"/>
          <w:szCs w:val="24"/>
          <w:lang w:eastAsia="en-PH"/>
          <w14:ligatures w14:val="none"/>
        </w:rPr>
        <w:t xml:space="preserve"> </w:t>
      </w:r>
      <w:r w:rsidR="00165EF1" w:rsidRPr="00165EF1">
        <w:rPr>
          <w:rFonts w:ascii="Times New Roman" w:eastAsia="Times New Roman" w:hAnsi="Times New Roman" w:cs="Times New Roman"/>
          <w:kern w:val="0"/>
          <w:sz w:val="24"/>
          <w:szCs w:val="24"/>
          <w:lang w:eastAsia="en-PH"/>
          <w14:ligatures w14:val="none"/>
        </w:rPr>
        <w:t>lilia_cabonegro@yahoo.com.ph</w:t>
      </w:r>
      <w:r w:rsidRPr="00FB4809">
        <w:rPr>
          <w:rFonts w:ascii="Times New Roman" w:eastAsia="Times New Roman" w:hAnsi="Times New Roman" w:cs="Times New Roman"/>
          <w:kern w:val="0"/>
          <w:sz w:val="24"/>
          <w:szCs w:val="24"/>
          <w:lang w:eastAsia="en-PH"/>
          <w14:ligatures w14:val="none"/>
        </w:rPr>
        <w:br/>
      </w:r>
      <w:r w:rsidR="00000000">
        <w:rPr>
          <w:rFonts w:ascii="Times New Roman" w:eastAsia="Times New Roman" w:hAnsi="Times New Roman" w:cs="Times New Roman"/>
          <w:kern w:val="0"/>
          <w:sz w:val="24"/>
          <w:szCs w:val="24"/>
          <w:lang w:eastAsia="en-PH"/>
          <w14:ligatures w14:val="none"/>
        </w:rPr>
        <w:pict w14:anchorId="2E203BCE">
          <v:rect id="_x0000_i1025" style="width:0;height:1.5pt" o:hralign="center" o:hrstd="t" o:hr="t" fillcolor="#a0a0a0" stroked="f"/>
        </w:pict>
      </w:r>
      <w:r w:rsidRPr="00FB4809">
        <w:rPr>
          <w:rFonts w:ascii="Times New Roman" w:eastAsia="Times New Roman" w:hAnsi="Times New Roman" w:cs="Times New Roman"/>
          <w:b/>
          <w:bCs/>
          <w:kern w:val="0"/>
          <w:sz w:val="20"/>
          <w:szCs w:val="20"/>
          <w:lang w:eastAsia="en-PH"/>
          <w14:ligatures w14:val="none"/>
        </w:rPr>
        <w:t>PROFESSIONAL SUMMARY</w:t>
      </w:r>
    </w:p>
    <w:p w14:paraId="7E1FF989" w14:textId="77777777" w:rsidR="00FB4809" w:rsidRPr="00FB4809" w:rsidRDefault="00FB4809" w:rsidP="005721F0">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Results-driven Accounting and Audit Professional with over 15 years of progressive experience in financial management, internal auditing, tax compliance, and regulatory reporting. Proven expertise in financial statement preparation, internal control implementation, BIR compliance, and audit management. Strong leadership background supervising accounting teams, improving financial processes, and ensuring accuracy in financial reporting. Adept at supporting executive decision-making through detailed financial analysis and risk assessment.</w:t>
      </w:r>
    </w:p>
    <w:p w14:paraId="2BB4FEC6" w14:textId="77777777" w:rsidR="00FB4809" w:rsidRPr="00FB4809" w:rsidRDefault="00000000" w:rsidP="00FB4809">
      <w:pPr>
        <w:spacing w:after="0"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pict w14:anchorId="25A31D90">
          <v:rect id="_x0000_i1026" style="width:0;height:1.5pt" o:hralign="center" o:hrstd="t" o:hr="t" fillcolor="#a0a0a0" stroked="f"/>
        </w:pict>
      </w:r>
    </w:p>
    <w:p w14:paraId="599EAB19" w14:textId="77777777" w:rsidR="00FB4809" w:rsidRPr="00FB4809" w:rsidRDefault="00FB4809" w:rsidP="00FB4809">
      <w:pPr>
        <w:spacing w:before="100" w:beforeAutospacing="1" w:after="100" w:afterAutospacing="1" w:line="240" w:lineRule="auto"/>
        <w:outlineLvl w:val="1"/>
        <w:rPr>
          <w:rFonts w:ascii="Times New Roman" w:eastAsia="Times New Roman" w:hAnsi="Times New Roman" w:cs="Times New Roman"/>
          <w:b/>
          <w:bCs/>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CORE COMPETENCIES</w:t>
      </w:r>
    </w:p>
    <w:p w14:paraId="3716CEA0"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Financial Reporting &amp; Analysis</w:t>
      </w:r>
    </w:p>
    <w:p w14:paraId="0101A33A"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Internal &amp; External Audit</w:t>
      </w:r>
    </w:p>
    <w:p w14:paraId="36DF860B"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Tax Compliance &amp; BIR Reportorial</w:t>
      </w:r>
    </w:p>
    <w:p w14:paraId="382620A6"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Accounts Payable &amp; Receivable Management</w:t>
      </w:r>
    </w:p>
    <w:p w14:paraId="29BF5EA4"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Budgeting &amp; Forecasting</w:t>
      </w:r>
    </w:p>
    <w:p w14:paraId="2D9E875B"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Payroll Oversight</w:t>
      </w:r>
    </w:p>
    <w:p w14:paraId="35BB765E"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Government Compliance (BIR, SSS, PhilHealth, HDMF)</w:t>
      </w:r>
    </w:p>
    <w:p w14:paraId="73B8B27C"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Internal Control Systems</w:t>
      </w:r>
    </w:p>
    <w:p w14:paraId="0FA4440C"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Account Reconciliation</w:t>
      </w:r>
    </w:p>
    <w:p w14:paraId="2BD343B9"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Risk Assessment &amp; Mitigation</w:t>
      </w:r>
    </w:p>
    <w:p w14:paraId="62D9CEFF"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Regulatory Compliance (DOLE)</w:t>
      </w:r>
    </w:p>
    <w:p w14:paraId="58E6EEB7" w14:textId="77777777" w:rsidR="00FB4809" w:rsidRPr="00FB4809" w:rsidRDefault="00FB4809" w:rsidP="00FB4809">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Team Leadership &amp; Staff Supervision</w:t>
      </w:r>
    </w:p>
    <w:p w14:paraId="2E60D9C5" w14:textId="77777777" w:rsidR="00FB4809" w:rsidRPr="00FB4809" w:rsidRDefault="00000000" w:rsidP="00FB4809">
      <w:pPr>
        <w:spacing w:after="0"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pict w14:anchorId="7DB1DAFA">
          <v:rect id="_x0000_i1027" style="width:0;height:1.5pt" o:hralign="center" o:hrstd="t" o:hr="t" fillcolor="#a0a0a0" stroked="f"/>
        </w:pict>
      </w:r>
    </w:p>
    <w:p w14:paraId="548F14A3" w14:textId="77777777" w:rsidR="00FB4809" w:rsidRPr="00FB4809" w:rsidRDefault="00FB4809" w:rsidP="00FB4809">
      <w:pPr>
        <w:spacing w:before="100" w:beforeAutospacing="1" w:after="100" w:afterAutospacing="1" w:line="240" w:lineRule="auto"/>
        <w:outlineLvl w:val="1"/>
        <w:rPr>
          <w:rFonts w:ascii="Times New Roman" w:eastAsia="Times New Roman" w:hAnsi="Times New Roman" w:cs="Times New Roman"/>
          <w:b/>
          <w:bCs/>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PROFESSIONAL EXPERIENCE</w:t>
      </w:r>
    </w:p>
    <w:p w14:paraId="57A6CAD8" w14:textId="77777777" w:rsidR="000710EB" w:rsidRPr="000710EB" w:rsidRDefault="00FB4809" w:rsidP="000710EB">
      <w:pPr>
        <w:pStyle w:val="NoSpacing"/>
        <w:rPr>
          <w:rFonts w:ascii="Times New Roman" w:hAnsi="Times New Roman" w:cs="Times New Roman"/>
          <w:b/>
          <w:bCs/>
          <w:sz w:val="20"/>
          <w:szCs w:val="20"/>
          <w:lang w:eastAsia="en-PH"/>
        </w:rPr>
      </w:pPr>
      <w:r w:rsidRPr="000710EB">
        <w:rPr>
          <w:rFonts w:ascii="Times New Roman" w:hAnsi="Times New Roman" w:cs="Times New Roman"/>
          <w:b/>
          <w:bCs/>
          <w:sz w:val="20"/>
          <w:szCs w:val="20"/>
          <w:lang w:eastAsia="en-PH"/>
        </w:rPr>
        <w:t>Accounting Manager</w:t>
      </w:r>
    </w:p>
    <w:p w14:paraId="70EE18E3" w14:textId="1164809D" w:rsidR="00FB4809" w:rsidRPr="000710EB" w:rsidRDefault="00FB4809" w:rsidP="000710EB">
      <w:pPr>
        <w:pStyle w:val="NoSpacing"/>
        <w:rPr>
          <w:rFonts w:ascii="Times New Roman" w:hAnsi="Times New Roman" w:cs="Times New Roman"/>
          <w:sz w:val="20"/>
          <w:szCs w:val="20"/>
          <w:lang w:eastAsia="en-PH"/>
        </w:rPr>
      </w:pPr>
      <w:r w:rsidRPr="000710EB">
        <w:rPr>
          <w:rFonts w:ascii="Times New Roman" w:hAnsi="Times New Roman" w:cs="Times New Roman"/>
          <w:sz w:val="20"/>
          <w:szCs w:val="20"/>
          <w:lang w:eastAsia="en-PH"/>
        </w:rPr>
        <w:t>Remed Pharmaceuticals, Inc.</w:t>
      </w:r>
      <w:r w:rsidRPr="000710EB">
        <w:rPr>
          <w:rFonts w:ascii="Times New Roman" w:hAnsi="Times New Roman" w:cs="Times New Roman"/>
          <w:sz w:val="20"/>
          <w:szCs w:val="20"/>
          <w:lang w:eastAsia="en-PH"/>
        </w:rPr>
        <w:br/>
        <w:t>March 1, 2018 – September 4, 2025</w:t>
      </w:r>
    </w:p>
    <w:p w14:paraId="793DABA8"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Managed full-cycle accounting operations including subsidiary ledgers, AP/AR, and general ledger reconciliation.</w:t>
      </w:r>
    </w:p>
    <w:p w14:paraId="4DEF3B26"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Prepared accurate and timely financial statements and management reports.</w:t>
      </w:r>
    </w:p>
    <w:p w14:paraId="6DBD0907"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Reviewed and reconciled inter-company transactions; recommended system improvements to enhance efficiency.</w:t>
      </w:r>
    </w:p>
    <w:p w14:paraId="081044C9"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Supervised and provided technical guidance to accounting staff.</w:t>
      </w:r>
    </w:p>
    <w:p w14:paraId="732B9494"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Assisted in tax audits and preparation of tax returns.</w:t>
      </w:r>
    </w:p>
    <w:p w14:paraId="69EFEF7E"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Investigated financial discrepancies and reported findings to the VP-Operations with corrective recommendations.</w:t>
      </w:r>
    </w:p>
    <w:p w14:paraId="34C3AD2F"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Participated in financial forecasting, budgeting, and strategic planning meetings.</w:t>
      </w:r>
    </w:p>
    <w:p w14:paraId="51D7B9F1"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Maintained strict confidentiality of financial information.</w:t>
      </w:r>
    </w:p>
    <w:p w14:paraId="5C053288" w14:textId="77777777" w:rsidR="00FB4809" w:rsidRPr="00FB4809" w:rsidRDefault="00FB4809" w:rsidP="00FB4809">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lastRenderedPageBreak/>
        <w:t>Ensured compliance with accounting standards and internal control policies.</w:t>
      </w:r>
    </w:p>
    <w:p w14:paraId="4E707F65" w14:textId="77777777" w:rsidR="00FB4809" w:rsidRPr="00FB4809" w:rsidRDefault="00FB4809" w:rsidP="00FB4809">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Key Contributions:</w:t>
      </w:r>
    </w:p>
    <w:p w14:paraId="4CD4266C" w14:textId="77777777" w:rsidR="00FB4809" w:rsidRPr="00FB4809" w:rsidRDefault="00FB4809" w:rsidP="00FB480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Strengthened internal controls and minimized reporting errors.</w:t>
      </w:r>
    </w:p>
    <w:p w14:paraId="01D2EA2F" w14:textId="77777777" w:rsidR="00FB4809" w:rsidRPr="00FB4809" w:rsidRDefault="00FB4809" w:rsidP="00FB480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Improved reconciliation processes to ensure timely financial closing.</w:t>
      </w:r>
    </w:p>
    <w:p w14:paraId="136EC499" w14:textId="77777777" w:rsidR="00FB4809" w:rsidRPr="00FB4809" w:rsidRDefault="00000000" w:rsidP="00FB4809">
      <w:pPr>
        <w:spacing w:after="0"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pict w14:anchorId="2B2A9578">
          <v:rect id="_x0000_i1028" style="width:0;height:1.5pt" o:hralign="center" o:hrstd="t" o:hr="t" fillcolor="#a0a0a0" stroked="f"/>
        </w:pict>
      </w:r>
    </w:p>
    <w:p w14:paraId="1B78EBEA" w14:textId="77777777" w:rsidR="00FB4809" w:rsidRPr="00FB4809" w:rsidRDefault="00FB4809" w:rsidP="00FB4809">
      <w:pPr>
        <w:spacing w:before="100" w:beforeAutospacing="1" w:after="100" w:afterAutospacing="1" w:line="240" w:lineRule="auto"/>
        <w:outlineLvl w:val="2"/>
        <w:rPr>
          <w:rFonts w:ascii="Times New Roman" w:eastAsia="Times New Roman" w:hAnsi="Times New Roman" w:cs="Times New Roman"/>
          <w:b/>
          <w:bCs/>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Admin and Finance Officer</w:t>
      </w:r>
    </w:p>
    <w:p w14:paraId="08FF41AF" w14:textId="77777777" w:rsidR="00FB4809" w:rsidRPr="00FB4809" w:rsidRDefault="00FB4809" w:rsidP="00FB4809">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Spry Manpower Services</w:t>
      </w:r>
      <w:r w:rsidRPr="00FB4809">
        <w:rPr>
          <w:rFonts w:ascii="Times New Roman" w:eastAsia="Times New Roman" w:hAnsi="Times New Roman" w:cs="Times New Roman"/>
          <w:kern w:val="0"/>
          <w:sz w:val="20"/>
          <w:szCs w:val="20"/>
          <w:lang w:eastAsia="en-PH"/>
          <w14:ligatures w14:val="none"/>
        </w:rPr>
        <w:br/>
        <w:t>February 2016 – February 28, 2018</w:t>
      </w:r>
    </w:p>
    <w:p w14:paraId="4387899A" w14:textId="77777777" w:rsidR="00FB4809" w:rsidRPr="00FB4809" w:rsidRDefault="00FB4809" w:rsidP="00FB480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Oversaw administrative, accounting, finance, budgeting, and tax compliance functions.</w:t>
      </w:r>
    </w:p>
    <w:p w14:paraId="41B6A72C" w14:textId="77777777" w:rsidR="00FB4809" w:rsidRPr="00FB4809" w:rsidRDefault="00FB4809" w:rsidP="00FB480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Managed billing, disbursement, and collection processes.</w:t>
      </w:r>
    </w:p>
    <w:p w14:paraId="17380EBD" w14:textId="77777777" w:rsidR="00FB4809" w:rsidRPr="00FB4809" w:rsidRDefault="00FB4809" w:rsidP="00FB480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Monitored company cash inflow and outflow.</w:t>
      </w:r>
    </w:p>
    <w:p w14:paraId="5C9A34A3" w14:textId="77777777" w:rsidR="00FB4809" w:rsidRPr="00FB4809" w:rsidRDefault="00FB4809" w:rsidP="00FB480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Ensured compliance with BIR, SSS, PhilHealth, HDMF, and DOLE regulations.</w:t>
      </w:r>
    </w:p>
    <w:p w14:paraId="22E23219" w14:textId="77777777" w:rsidR="00FB4809" w:rsidRPr="00FB4809" w:rsidRDefault="00FB4809" w:rsidP="00FB480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Implemented internal control procedures and financial data management systems.</w:t>
      </w:r>
    </w:p>
    <w:p w14:paraId="5AA8BD9A" w14:textId="77777777" w:rsidR="00FB4809" w:rsidRPr="00FB4809" w:rsidRDefault="00FB4809" w:rsidP="00FB480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Reviewed payroll prepared by HR department.</w:t>
      </w:r>
    </w:p>
    <w:p w14:paraId="167E9297" w14:textId="77777777" w:rsidR="00FB4809" w:rsidRPr="00FB4809" w:rsidRDefault="00FB4809" w:rsidP="00FB480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Processed electronic banking payments (e-filing, EPS).</w:t>
      </w:r>
    </w:p>
    <w:p w14:paraId="10CA75F0" w14:textId="77777777" w:rsidR="00FB4809" w:rsidRPr="00FB4809" w:rsidRDefault="00000000" w:rsidP="00FB4809">
      <w:pPr>
        <w:spacing w:after="0"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pict w14:anchorId="1BB4DEC2">
          <v:rect id="_x0000_i1029" style="width:0;height:1.5pt" o:hralign="center" o:hrstd="t" o:hr="t" fillcolor="#a0a0a0" stroked="f"/>
        </w:pict>
      </w:r>
    </w:p>
    <w:p w14:paraId="421B2BD0" w14:textId="77777777" w:rsidR="00FB4809" w:rsidRPr="00FB4809" w:rsidRDefault="00FB4809" w:rsidP="00FB4809">
      <w:pPr>
        <w:spacing w:before="100" w:beforeAutospacing="1" w:after="100" w:afterAutospacing="1" w:line="240" w:lineRule="auto"/>
        <w:outlineLvl w:val="2"/>
        <w:rPr>
          <w:rFonts w:ascii="Times New Roman" w:eastAsia="Times New Roman" w:hAnsi="Times New Roman" w:cs="Times New Roman"/>
          <w:b/>
          <w:bCs/>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Internal Auditor</w:t>
      </w:r>
    </w:p>
    <w:p w14:paraId="276CAA2C" w14:textId="77777777" w:rsidR="00FB4809" w:rsidRPr="00FB4809" w:rsidRDefault="00FB4809" w:rsidP="00FB4809">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ANC Halili Group of Companies Inc.</w:t>
      </w:r>
      <w:r w:rsidRPr="00FB4809">
        <w:rPr>
          <w:rFonts w:ascii="Times New Roman" w:eastAsia="Times New Roman" w:hAnsi="Times New Roman" w:cs="Times New Roman"/>
          <w:kern w:val="0"/>
          <w:sz w:val="20"/>
          <w:szCs w:val="20"/>
          <w:lang w:eastAsia="en-PH"/>
          <w14:ligatures w14:val="none"/>
        </w:rPr>
        <w:br/>
        <w:t>August 2008 – April 2013</w:t>
      </w:r>
    </w:p>
    <w:p w14:paraId="0EC92B23" w14:textId="77777777" w:rsidR="00FB4809" w:rsidRPr="00FB4809" w:rsidRDefault="00FB4809" w:rsidP="00FB4809">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Prepared BIR reportorial requirements (1601C/E, 1701/1702Q &amp; Annual, 2550M/Q, etc.).</w:t>
      </w:r>
    </w:p>
    <w:p w14:paraId="56888653" w14:textId="77777777" w:rsidR="00FB4809" w:rsidRPr="00FB4809" w:rsidRDefault="00FB4809" w:rsidP="00FB4809">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Handled BIR tax cases and ensured regulatory compliance.</w:t>
      </w:r>
    </w:p>
    <w:p w14:paraId="4E960939" w14:textId="77777777" w:rsidR="00FB4809" w:rsidRPr="00FB4809" w:rsidRDefault="00FB4809" w:rsidP="00FB4809">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Conducted internal audits across multiple business units and branches.</w:t>
      </w:r>
    </w:p>
    <w:p w14:paraId="6CECBF33" w14:textId="77777777" w:rsidR="00FB4809" w:rsidRPr="00FB4809" w:rsidRDefault="00FB4809" w:rsidP="00FB4809">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Developed audit procedures and evaluated internal control systems.</w:t>
      </w:r>
    </w:p>
    <w:p w14:paraId="516FEC28" w14:textId="77777777" w:rsidR="00FB4809" w:rsidRPr="00FB4809" w:rsidRDefault="00FB4809" w:rsidP="00FB4809">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Performed balance sheet reconciliations and account analysis.</w:t>
      </w:r>
    </w:p>
    <w:p w14:paraId="4DC39246" w14:textId="77777777" w:rsidR="00FB4809" w:rsidRPr="00FB4809" w:rsidRDefault="00FB4809" w:rsidP="00FB4809">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Reviewed financial statements for compliance with policies and standards.</w:t>
      </w:r>
    </w:p>
    <w:p w14:paraId="62CF55CE" w14:textId="77777777" w:rsidR="00FB4809" w:rsidRPr="00FB4809" w:rsidRDefault="00FB4809" w:rsidP="00FB4809">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Presented audit findings to management and recommended risk mitigation strategies.</w:t>
      </w:r>
    </w:p>
    <w:p w14:paraId="471B9986" w14:textId="77777777" w:rsidR="00FB4809" w:rsidRPr="00FB4809" w:rsidRDefault="00FB4809" w:rsidP="00FB4809">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Participated in audit conferences and management risk assessments.</w:t>
      </w:r>
    </w:p>
    <w:p w14:paraId="08DD93C8" w14:textId="77777777" w:rsidR="00FB4809" w:rsidRPr="00FB4809" w:rsidRDefault="00FB4809" w:rsidP="00FB4809">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Key Contributions:</w:t>
      </w:r>
    </w:p>
    <w:p w14:paraId="377B1AED" w14:textId="77777777" w:rsidR="00FB4809" w:rsidRPr="00FB4809" w:rsidRDefault="00FB4809" w:rsidP="00FB4809">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Strengthened internal controls and reduced compliance risk exposure.</w:t>
      </w:r>
    </w:p>
    <w:p w14:paraId="08C4C394" w14:textId="77777777" w:rsidR="00FB4809" w:rsidRPr="00FB4809" w:rsidRDefault="00FB4809" w:rsidP="00FB4809">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Improved documentation and reconciliation procedures.</w:t>
      </w:r>
    </w:p>
    <w:p w14:paraId="7F8FB132" w14:textId="77777777" w:rsidR="00FB4809" w:rsidRPr="00FB4809" w:rsidRDefault="00000000" w:rsidP="00FB4809">
      <w:pPr>
        <w:spacing w:after="0"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pict w14:anchorId="04D27ADE">
          <v:rect id="_x0000_i1030" style="width:0;height:1.5pt" o:hralign="center" o:hrstd="t" o:hr="t" fillcolor="#a0a0a0" stroked="f"/>
        </w:pict>
      </w:r>
    </w:p>
    <w:p w14:paraId="468DC05A" w14:textId="77777777" w:rsidR="00FB4809" w:rsidRPr="00FB4809" w:rsidRDefault="00FB4809" w:rsidP="00FB4809">
      <w:pPr>
        <w:spacing w:before="100" w:beforeAutospacing="1" w:after="100" w:afterAutospacing="1" w:line="240" w:lineRule="auto"/>
        <w:outlineLvl w:val="2"/>
        <w:rPr>
          <w:rFonts w:ascii="Times New Roman" w:eastAsia="Times New Roman" w:hAnsi="Times New Roman" w:cs="Times New Roman"/>
          <w:b/>
          <w:bCs/>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Accounting Staff</w:t>
      </w:r>
    </w:p>
    <w:p w14:paraId="471919D5" w14:textId="77777777" w:rsidR="00FB4809" w:rsidRPr="00FB4809" w:rsidRDefault="00FB4809" w:rsidP="00FB4809">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Replica Printers Company</w:t>
      </w:r>
      <w:r w:rsidRPr="00FB4809">
        <w:rPr>
          <w:rFonts w:ascii="Times New Roman" w:eastAsia="Times New Roman" w:hAnsi="Times New Roman" w:cs="Times New Roman"/>
          <w:kern w:val="0"/>
          <w:sz w:val="20"/>
          <w:szCs w:val="20"/>
          <w:lang w:eastAsia="en-PH"/>
          <w14:ligatures w14:val="none"/>
        </w:rPr>
        <w:br/>
        <w:t>February 2008 – August 2008</w:t>
      </w:r>
    </w:p>
    <w:p w14:paraId="2900D1C1" w14:textId="77777777" w:rsidR="00FB4809" w:rsidRPr="00FB4809" w:rsidRDefault="00FB4809" w:rsidP="00FB4809">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Managed accounts payable and receivable.</w:t>
      </w:r>
    </w:p>
    <w:p w14:paraId="1F7B96A2" w14:textId="77777777" w:rsidR="00FB4809" w:rsidRPr="00FB4809" w:rsidRDefault="00FB4809" w:rsidP="00FB4809">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lastRenderedPageBreak/>
        <w:t>Prepared checks and processed government remittances (SSS, Pag-IBIG, PhilHealth).</w:t>
      </w:r>
    </w:p>
    <w:p w14:paraId="634E7D32" w14:textId="77777777" w:rsidR="00FB4809" w:rsidRPr="00FB4809" w:rsidRDefault="00FB4809" w:rsidP="00FB4809">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Prepared payroll for production employees.</w:t>
      </w:r>
    </w:p>
    <w:p w14:paraId="5525D7C8" w14:textId="77777777" w:rsidR="00FB4809" w:rsidRPr="00FB4809" w:rsidRDefault="00FB4809" w:rsidP="00FB4809">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Maintained organized filing system for invoices and vouchers.</w:t>
      </w:r>
    </w:p>
    <w:p w14:paraId="27D3EDB9" w14:textId="77777777" w:rsidR="00FB4809" w:rsidRPr="00FB4809" w:rsidRDefault="00000000" w:rsidP="00FB4809">
      <w:pPr>
        <w:spacing w:after="0"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pict w14:anchorId="19C04794">
          <v:rect id="_x0000_i1031" style="width:0;height:1.5pt" o:hralign="center" o:hrstd="t" o:hr="t" fillcolor="#a0a0a0" stroked="f"/>
        </w:pict>
      </w:r>
    </w:p>
    <w:p w14:paraId="0853926D" w14:textId="77777777" w:rsidR="00FB4809" w:rsidRPr="00FB4809" w:rsidRDefault="00FB4809" w:rsidP="00FB4809">
      <w:pPr>
        <w:spacing w:before="100" w:beforeAutospacing="1" w:after="100" w:afterAutospacing="1" w:line="240" w:lineRule="auto"/>
        <w:outlineLvl w:val="2"/>
        <w:rPr>
          <w:rFonts w:ascii="Times New Roman" w:eastAsia="Times New Roman" w:hAnsi="Times New Roman" w:cs="Times New Roman"/>
          <w:b/>
          <w:bCs/>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Accountant</w:t>
      </w:r>
    </w:p>
    <w:p w14:paraId="09250644" w14:textId="77777777" w:rsidR="00FB4809" w:rsidRPr="00FB4809" w:rsidRDefault="00FB4809" w:rsidP="00FB4809">
      <w:p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Halili Drug Testing Corporation</w:t>
      </w:r>
      <w:r w:rsidRPr="00FB4809">
        <w:rPr>
          <w:rFonts w:ascii="Times New Roman" w:eastAsia="Times New Roman" w:hAnsi="Times New Roman" w:cs="Times New Roman"/>
          <w:kern w:val="0"/>
          <w:sz w:val="20"/>
          <w:szCs w:val="20"/>
          <w:lang w:eastAsia="en-PH"/>
          <w14:ligatures w14:val="none"/>
        </w:rPr>
        <w:br/>
        <w:t>November 2001 – June 2006</w:t>
      </w:r>
    </w:p>
    <w:p w14:paraId="6C6E07B0" w14:textId="77777777" w:rsidR="00FB4809" w:rsidRPr="00FB4809" w:rsidRDefault="00FB4809" w:rsidP="00FB4809">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Managed daily sales accounting and cash reconciliation.</w:t>
      </w:r>
    </w:p>
    <w:p w14:paraId="5429D27D" w14:textId="77777777" w:rsidR="00FB4809" w:rsidRPr="00FB4809" w:rsidRDefault="00FB4809" w:rsidP="00FB4809">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Ensured accuracy between official receipts and collected funds.</w:t>
      </w:r>
    </w:p>
    <w:p w14:paraId="637CE072" w14:textId="77777777" w:rsidR="00FB4809" w:rsidRPr="00FB4809" w:rsidRDefault="00FB4809" w:rsidP="00FB4809">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Prepared BIR reportorial requirements.</w:t>
      </w:r>
    </w:p>
    <w:p w14:paraId="48BB69DA" w14:textId="77777777" w:rsidR="00FB4809" w:rsidRPr="00FB4809" w:rsidRDefault="00FB4809" w:rsidP="00FB4809">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Managed accounts payable and receivable.</w:t>
      </w:r>
    </w:p>
    <w:p w14:paraId="58D8B460" w14:textId="77777777" w:rsidR="00FB4809" w:rsidRPr="00FB4809" w:rsidRDefault="00FB4809" w:rsidP="00FB4809">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Processed employee benefit remittances (SSS, PhilHealth, Pag-IBIG).</w:t>
      </w:r>
    </w:p>
    <w:p w14:paraId="0C8C9B19" w14:textId="77777777" w:rsidR="00FB4809" w:rsidRPr="00FB4809" w:rsidRDefault="00FB4809" w:rsidP="00FB4809">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Conducted branch audits and supplier negotiations.</w:t>
      </w:r>
    </w:p>
    <w:p w14:paraId="0926C7DB" w14:textId="77777777" w:rsidR="00FB4809" w:rsidRPr="00FB4809" w:rsidRDefault="00FB4809" w:rsidP="00FB4809">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Developed internal fund allocation policies for personnel training.</w:t>
      </w:r>
    </w:p>
    <w:p w14:paraId="2FCDD1C2" w14:textId="77777777" w:rsidR="00FB4809" w:rsidRPr="00FB4809" w:rsidRDefault="00000000" w:rsidP="00FB4809">
      <w:pPr>
        <w:spacing w:after="0"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pict w14:anchorId="0086C3B3">
          <v:rect id="_x0000_i1032" style="width:0;height:1.5pt" o:hralign="center" o:hrstd="t" o:hr="t" fillcolor="#a0a0a0" stroked="f"/>
        </w:pict>
      </w:r>
    </w:p>
    <w:p w14:paraId="05F4D7F9" w14:textId="77777777" w:rsidR="00FB4809" w:rsidRPr="00FB4809" w:rsidRDefault="00FB4809" w:rsidP="00FB4809">
      <w:pPr>
        <w:spacing w:before="100" w:beforeAutospacing="1" w:after="100" w:afterAutospacing="1" w:line="240" w:lineRule="auto"/>
        <w:outlineLvl w:val="1"/>
        <w:rPr>
          <w:rFonts w:ascii="Times New Roman" w:eastAsia="Times New Roman" w:hAnsi="Times New Roman" w:cs="Times New Roman"/>
          <w:b/>
          <w:bCs/>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EDUCATION</w:t>
      </w:r>
    </w:p>
    <w:p w14:paraId="58629676" w14:textId="6115990D" w:rsidR="004F16BB" w:rsidRDefault="00D2489C" w:rsidP="00FB4809">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t>NORTHWEST SAMAR STATE UNIVERSITY</w:t>
      </w:r>
    </w:p>
    <w:p w14:paraId="1D0E0C6E" w14:textId="149D8156" w:rsidR="00FB4809" w:rsidRPr="00EB1BEF" w:rsidRDefault="004F16BB" w:rsidP="00EB1BEF">
      <w:pPr>
        <w:pStyle w:val="ListParagraph"/>
        <w:spacing w:before="100" w:beforeAutospacing="1" w:after="100" w:afterAutospacing="1" w:line="240" w:lineRule="auto"/>
        <w:ind w:left="765"/>
        <w:rPr>
          <w:rFonts w:ascii="Times New Roman" w:eastAsia="Times New Roman" w:hAnsi="Times New Roman" w:cs="Times New Roman"/>
          <w:kern w:val="0"/>
          <w:sz w:val="20"/>
          <w:szCs w:val="20"/>
          <w:lang w:eastAsia="en-PH"/>
          <w14:ligatures w14:val="none"/>
        </w:rPr>
      </w:pPr>
      <w:r w:rsidRPr="004F16BB">
        <w:rPr>
          <w:rFonts w:ascii="Times New Roman" w:eastAsia="Times New Roman" w:hAnsi="Times New Roman" w:cs="Times New Roman"/>
          <w:kern w:val="0"/>
          <w:sz w:val="20"/>
          <w:szCs w:val="20"/>
          <w:lang w:eastAsia="en-PH"/>
          <w14:ligatures w14:val="none"/>
        </w:rPr>
        <w:t xml:space="preserve">Bachelor of Science in Accountancy </w:t>
      </w:r>
      <w:r w:rsidRPr="00EB1BEF">
        <w:rPr>
          <w:rFonts w:ascii="Times New Roman" w:eastAsia="Times New Roman" w:hAnsi="Times New Roman" w:cs="Times New Roman"/>
          <w:kern w:val="0"/>
          <w:sz w:val="20"/>
          <w:szCs w:val="20"/>
          <w:lang w:eastAsia="en-PH"/>
          <w14:ligatures w14:val="none"/>
        </w:rPr>
        <w:t xml:space="preserve">(CUM </w:t>
      </w:r>
      <w:proofErr w:type="gramStart"/>
      <w:r w:rsidRPr="00EB1BEF">
        <w:rPr>
          <w:rFonts w:ascii="Times New Roman" w:eastAsia="Times New Roman" w:hAnsi="Times New Roman" w:cs="Times New Roman"/>
          <w:kern w:val="0"/>
          <w:sz w:val="20"/>
          <w:szCs w:val="20"/>
          <w:lang w:eastAsia="en-PH"/>
          <w14:ligatures w14:val="none"/>
        </w:rPr>
        <w:t xml:space="preserve">LAUDE) </w:t>
      </w:r>
      <w:r w:rsidR="008C0A61" w:rsidRPr="00EB1BEF">
        <w:rPr>
          <w:rFonts w:ascii="Times New Roman" w:eastAsia="Times New Roman" w:hAnsi="Times New Roman" w:cs="Times New Roman"/>
          <w:kern w:val="0"/>
          <w:sz w:val="20"/>
          <w:szCs w:val="20"/>
          <w:lang w:eastAsia="en-PH"/>
          <w14:ligatures w14:val="none"/>
        </w:rPr>
        <w:t xml:space="preserve"> 1993</w:t>
      </w:r>
      <w:proofErr w:type="gramEnd"/>
      <w:r w:rsidR="008C0A61" w:rsidRPr="00EB1BEF">
        <w:rPr>
          <w:rFonts w:ascii="Times New Roman" w:eastAsia="Times New Roman" w:hAnsi="Times New Roman" w:cs="Times New Roman"/>
          <w:kern w:val="0"/>
          <w:sz w:val="20"/>
          <w:szCs w:val="20"/>
          <w:lang w:eastAsia="en-PH"/>
          <w14:ligatures w14:val="none"/>
        </w:rPr>
        <w:t>-1997</w:t>
      </w:r>
      <w:r w:rsidR="00D2489C">
        <w:rPr>
          <w:rFonts w:ascii="Times New Roman" w:eastAsia="Times New Roman" w:hAnsi="Times New Roman" w:cs="Times New Roman"/>
          <w:kern w:val="0"/>
          <w:sz w:val="20"/>
          <w:szCs w:val="20"/>
          <w:lang w:eastAsia="en-PH"/>
          <w14:ligatures w14:val="none"/>
        </w:rPr>
        <w:t>)</w:t>
      </w:r>
    </w:p>
    <w:p w14:paraId="0FD88ABB" w14:textId="4E47B68F" w:rsidR="0094580B" w:rsidRDefault="008C0A61" w:rsidP="008C0A6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Pr>
          <w:rFonts w:ascii="Times New Roman" w:eastAsia="Times New Roman" w:hAnsi="Times New Roman" w:cs="Times New Roman"/>
          <w:kern w:val="0"/>
          <w:sz w:val="20"/>
          <w:szCs w:val="20"/>
          <w:lang w:eastAsia="en-PH"/>
          <w14:ligatures w14:val="none"/>
        </w:rPr>
        <w:t>Christ the King College</w:t>
      </w:r>
      <w:r w:rsidR="00EB1BEF">
        <w:rPr>
          <w:rFonts w:ascii="Times New Roman" w:eastAsia="Times New Roman" w:hAnsi="Times New Roman" w:cs="Times New Roman"/>
          <w:kern w:val="0"/>
          <w:sz w:val="20"/>
          <w:szCs w:val="20"/>
          <w:lang w:eastAsia="en-PH"/>
          <w14:ligatures w14:val="none"/>
        </w:rPr>
        <w:t xml:space="preserve"> (1989-1993)</w:t>
      </w:r>
    </w:p>
    <w:p w14:paraId="088A4BB4" w14:textId="5A4DD98A" w:rsidR="00EB1BEF" w:rsidRDefault="00EB1BEF" w:rsidP="008C0A6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proofErr w:type="spellStart"/>
      <w:r>
        <w:rPr>
          <w:rFonts w:ascii="Times New Roman" w:eastAsia="Times New Roman" w:hAnsi="Times New Roman" w:cs="Times New Roman"/>
          <w:kern w:val="0"/>
          <w:sz w:val="20"/>
          <w:szCs w:val="20"/>
          <w:lang w:eastAsia="en-PH"/>
          <w14:ligatures w14:val="none"/>
        </w:rPr>
        <w:t>Nijaga</w:t>
      </w:r>
      <w:proofErr w:type="spellEnd"/>
      <w:r>
        <w:rPr>
          <w:rFonts w:ascii="Times New Roman" w:eastAsia="Times New Roman" w:hAnsi="Times New Roman" w:cs="Times New Roman"/>
          <w:kern w:val="0"/>
          <w:sz w:val="20"/>
          <w:szCs w:val="20"/>
          <w:lang w:eastAsia="en-PH"/>
          <w14:ligatures w14:val="none"/>
        </w:rPr>
        <w:t xml:space="preserve"> Elementary Sc</w:t>
      </w:r>
      <w:r w:rsidR="001E1343">
        <w:rPr>
          <w:rFonts w:ascii="Times New Roman" w:eastAsia="Times New Roman" w:hAnsi="Times New Roman" w:cs="Times New Roman"/>
          <w:kern w:val="0"/>
          <w:sz w:val="20"/>
          <w:szCs w:val="20"/>
          <w:lang w:eastAsia="en-PH"/>
          <w14:ligatures w14:val="none"/>
        </w:rPr>
        <w:t>hool (1983-1989)</w:t>
      </w:r>
    </w:p>
    <w:p w14:paraId="5545DFA6" w14:textId="77777777" w:rsidR="00C655DF" w:rsidRDefault="001E1343" w:rsidP="00C655DF">
      <w:pPr>
        <w:spacing w:before="100" w:beforeAutospacing="1" w:after="100" w:afterAutospacing="1" w:line="240" w:lineRule="auto"/>
        <w:rPr>
          <w:rFonts w:ascii="Times New Roman" w:eastAsia="Times New Roman" w:hAnsi="Times New Roman" w:cs="Times New Roman"/>
          <w:b/>
          <w:bCs/>
          <w:kern w:val="0"/>
          <w:sz w:val="20"/>
          <w:szCs w:val="20"/>
          <w:lang w:eastAsia="en-PH"/>
          <w14:ligatures w14:val="none"/>
        </w:rPr>
      </w:pPr>
      <w:r w:rsidRPr="001E1343">
        <w:rPr>
          <w:rFonts w:ascii="Times New Roman" w:eastAsia="Times New Roman" w:hAnsi="Times New Roman" w:cs="Times New Roman"/>
          <w:b/>
          <w:bCs/>
          <w:kern w:val="0"/>
          <w:sz w:val="20"/>
          <w:szCs w:val="20"/>
          <w:lang w:eastAsia="en-PH"/>
          <w14:ligatures w14:val="none"/>
        </w:rPr>
        <w:t>E</w:t>
      </w:r>
      <w:r>
        <w:rPr>
          <w:rFonts w:ascii="Times New Roman" w:eastAsia="Times New Roman" w:hAnsi="Times New Roman" w:cs="Times New Roman"/>
          <w:b/>
          <w:bCs/>
          <w:kern w:val="0"/>
          <w:sz w:val="20"/>
          <w:szCs w:val="20"/>
          <w:lang w:eastAsia="en-PH"/>
          <w14:ligatures w14:val="none"/>
        </w:rPr>
        <w:t>LIGIBILIT</w:t>
      </w:r>
      <w:r w:rsidR="00C655DF">
        <w:rPr>
          <w:rFonts w:ascii="Times New Roman" w:eastAsia="Times New Roman" w:hAnsi="Times New Roman" w:cs="Times New Roman"/>
          <w:b/>
          <w:bCs/>
          <w:kern w:val="0"/>
          <w:sz w:val="20"/>
          <w:szCs w:val="20"/>
          <w:lang w:eastAsia="en-PH"/>
          <w14:ligatures w14:val="none"/>
        </w:rPr>
        <w:t>Y</w:t>
      </w:r>
    </w:p>
    <w:p w14:paraId="7A77D668" w14:textId="19B12F69" w:rsidR="00C655DF" w:rsidRPr="006046B2" w:rsidRDefault="00585A99" w:rsidP="006046B2">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6046B2">
        <w:rPr>
          <w:rFonts w:ascii="Times New Roman" w:eastAsia="Times New Roman" w:hAnsi="Times New Roman" w:cs="Times New Roman"/>
          <w:b/>
          <w:bCs/>
          <w:kern w:val="0"/>
          <w:sz w:val="20"/>
          <w:szCs w:val="20"/>
          <w:lang w:eastAsia="en-PH"/>
          <w14:ligatures w14:val="none"/>
        </w:rPr>
        <w:t xml:space="preserve">Certificate of </w:t>
      </w:r>
      <w:proofErr w:type="spellStart"/>
      <w:r w:rsidRPr="006046B2">
        <w:rPr>
          <w:rFonts w:ascii="Times New Roman" w:eastAsia="Times New Roman" w:hAnsi="Times New Roman" w:cs="Times New Roman"/>
          <w:b/>
          <w:bCs/>
          <w:kern w:val="0"/>
          <w:sz w:val="20"/>
          <w:szCs w:val="20"/>
          <w:lang w:eastAsia="en-PH"/>
          <w14:ligatures w14:val="none"/>
        </w:rPr>
        <w:t>Eligibilty</w:t>
      </w:r>
      <w:proofErr w:type="spellEnd"/>
      <w:r w:rsidRPr="006046B2">
        <w:rPr>
          <w:rFonts w:ascii="Times New Roman" w:eastAsia="Times New Roman" w:hAnsi="Times New Roman" w:cs="Times New Roman"/>
          <w:b/>
          <w:bCs/>
          <w:kern w:val="0"/>
          <w:sz w:val="20"/>
          <w:szCs w:val="20"/>
          <w:lang w:eastAsia="en-PH"/>
          <w14:ligatures w14:val="none"/>
        </w:rPr>
        <w:t xml:space="preserve"> </w:t>
      </w:r>
      <w:r w:rsidRPr="006046B2">
        <w:rPr>
          <w:rFonts w:ascii="Times New Roman" w:eastAsia="Times New Roman" w:hAnsi="Times New Roman" w:cs="Times New Roman"/>
          <w:kern w:val="0"/>
          <w:sz w:val="20"/>
          <w:szCs w:val="20"/>
          <w:lang w:eastAsia="en-PH"/>
          <w14:ligatures w14:val="none"/>
        </w:rPr>
        <w:t>(Honor Graduate)</w:t>
      </w:r>
      <w:r w:rsidR="006046B2" w:rsidRPr="006046B2">
        <w:rPr>
          <w:rFonts w:ascii="Times New Roman" w:eastAsia="Times New Roman" w:hAnsi="Times New Roman" w:cs="Times New Roman"/>
          <w:kern w:val="0"/>
          <w:sz w:val="20"/>
          <w:szCs w:val="20"/>
          <w:lang w:eastAsia="en-PH"/>
          <w14:ligatures w14:val="none"/>
        </w:rPr>
        <w:t xml:space="preserve"> April 4, 1997</w:t>
      </w:r>
    </w:p>
    <w:p w14:paraId="24D012D5" w14:textId="35643B4D" w:rsidR="00585A99" w:rsidRPr="006046B2" w:rsidRDefault="006046B2" w:rsidP="00C655DF">
      <w:pPr>
        <w:pStyle w:val="ListParagraph"/>
        <w:numPr>
          <w:ilvl w:val="0"/>
          <w:numId w:val="12"/>
        </w:numPr>
        <w:spacing w:before="100" w:beforeAutospacing="1" w:after="100" w:afterAutospacing="1" w:line="240" w:lineRule="auto"/>
        <w:rPr>
          <w:rFonts w:ascii="Times New Roman" w:eastAsia="Times New Roman" w:hAnsi="Times New Roman" w:cs="Times New Roman"/>
          <w:b/>
          <w:bCs/>
          <w:kern w:val="0"/>
          <w:sz w:val="20"/>
          <w:szCs w:val="20"/>
          <w:lang w:eastAsia="en-PH"/>
          <w14:ligatures w14:val="none"/>
        </w:rPr>
      </w:pPr>
      <w:r w:rsidRPr="006046B2">
        <w:rPr>
          <w:rFonts w:ascii="Times New Roman" w:eastAsia="Times New Roman" w:hAnsi="Times New Roman" w:cs="Times New Roman"/>
          <w:b/>
          <w:bCs/>
          <w:kern w:val="0"/>
          <w:sz w:val="20"/>
          <w:szCs w:val="20"/>
          <w:lang w:eastAsia="en-PH"/>
          <w14:ligatures w14:val="none"/>
        </w:rPr>
        <w:t>CSC Subprofessional Exam</w:t>
      </w:r>
      <w:r w:rsidRPr="006046B2">
        <w:rPr>
          <w:rFonts w:ascii="Times New Roman" w:eastAsia="Times New Roman" w:hAnsi="Times New Roman" w:cs="Times New Roman"/>
          <w:kern w:val="0"/>
          <w:sz w:val="20"/>
          <w:szCs w:val="20"/>
          <w:lang w:eastAsia="en-PH"/>
          <w14:ligatures w14:val="none"/>
        </w:rPr>
        <w:t xml:space="preserve"> -August 20, 1995</w:t>
      </w:r>
    </w:p>
    <w:p w14:paraId="3EFF8871" w14:textId="54BC423C" w:rsidR="00FB4809" w:rsidRPr="00C655DF" w:rsidRDefault="00000000" w:rsidP="00C655DF">
      <w:pPr>
        <w:spacing w:before="100" w:beforeAutospacing="1" w:after="100" w:afterAutospacing="1" w:line="240" w:lineRule="auto"/>
        <w:rPr>
          <w:rFonts w:ascii="Times New Roman" w:eastAsia="Times New Roman" w:hAnsi="Times New Roman" w:cs="Times New Roman"/>
          <w:b/>
          <w:bCs/>
          <w:kern w:val="0"/>
          <w:sz w:val="20"/>
          <w:szCs w:val="20"/>
          <w:lang w:eastAsia="en-PH"/>
          <w14:ligatures w14:val="none"/>
        </w:rPr>
      </w:pPr>
      <w:r>
        <w:rPr>
          <w:lang w:eastAsia="en-PH"/>
        </w:rPr>
        <w:pict w14:anchorId="4D0E4FB7">
          <v:rect id="_x0000_i1033" style="width:0;height:1.5pt" o:hralign="center" o:hrstd="t" o:hr="t" fillcolor="#a0a0a0" stroked="f"/>
        </w:pict>
      </w:r>
    </w:p>
    <w:p w14:paraId="6C221E88" w14:textId="77777777" w:rsidR="00FB4809" w:rsidRPr="00FB4809" w:rsidRDefault="00FB4809" w:rsidP="00FB4809">
      <w:pPr>
        <w:spacing w:before="100" w:beforeAutospacing="1" w:after="100" w:afterAutospacing="1" w:line="240" w:lineRule="auto"/>
        <w:outlineLvl w:val="1"/>
        <w:rPr>
          <w:rFonts w:ascii="Times New Roman" w:eastAsia="Times New Roman" w:hAnsi="Times New Roman" w:cs="Times New Roman"/>
          <w:b/>
          <w:bCs/>
          <w:kern w:val="0"/>
          <w:sz w:val="20"/>
          <w:szCs w:val="20"/>
          <w:lang w:eastAsia="en-PH"/>
          <w14:ligatures w14:val="none"/>
        </w:rPr>
      </w:pPr>
      <w:r w:rsidRPr="00FB4809">
        <w:rPr>
          <w:rFonts w:ascii="Times New Roman" w:eastAsia="Times New Roman" w:hAnsi="Times New Roman" w:cs="Times New Roman"/>
          <w:b/>
          <w:bCs/>
          <w:kern w:val="0"/>
          <w:sz w:val="20"/>
          <w:szCs w:val="20"/>
          <w:lang w:eastAsia="en-PH"/>
          <w14:ligatures w14:val="none"/>
        </w:rPr>
        <w:t>TECHNICAL SKILLS</w:t>
      </w:r>
    </w:p>
    <w:p w14:paraId="73FA2C2F" w14:textId="77777777" w:rsidR="00FB4809" w:rsidRPr="00FB4809" w:rsidRDefault="00FB4809" w:rsidP="00FB4809">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Accounting Systems &amp; ERP</w:t>
      </w:r>
    </w:p>
    <w:p w14:paraId="5F7DECC0" w14:textId="79776C26" w:rsidR="00FB4809" w:rsidRPr="00FB4809" w:rsidRDefault="00FB4809" w:rsidP="00FB4809">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Electronic Banking (E-Filing, EP</w:t>
      </w:r>
      <w:r w:rsidR="00D2489C">
        <w:rPr>
          <w:rFonts w:ascii="Times New Roman" w:eastAsia="Times New Roman" w:hAnsi="Times New Roman" w:cs="Times New Roman"/>
          <w:kern w:val="0"/>
          <w:sz w:val="20"/>
          <w:szCs w:val="20"/>
          <w:lang w:eastAsia="en-PH"/>
          <w14:ligatures w14:val="none"/>
        </w:rPr>
        <w:t>R</w:t>
      </w:r>
      <w:r w:rsidRPr="00FB4809">
        <w:rPr>
          <w:rFonts w:ascii="Times New Roman" w:eastAsia="Times New Roman" w:hAnsi="Times New Roman" w:cs="Times New Roman"/>
          <w:kern w:val="0"/>
          <w:sz w:val="20"/>
          <w:szCs w:val="20"/>
          <w:lang w:eastAsia="en-PH"/>
          <w14:ligatures w14:val="none"/>
        </w:rPr>
        <w:t>S)</w:t>
      </w:r>
    </w:p>
    <w:p w14:paraId="7CF06E51" w14:textId="77777777" w:rsidR="00FB4809" w:rsidRPr="00FB4809" w:rsidRDefault="00FB4809" w:rsidP="00FB4809">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Microsoft Excel (Financial Reporting &amp; Reconciliation)</w:t>
      </w:r>
    </w:p>
    <w:p w14:paraId="2EC52132" w14:textId="77777777" w:rsidR="00FB4809" w:rsidRPr="00FB4809" w:rsidRDefault="00FB4809" w:rsidP="00FB4809">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Financial Data Analysis</w:t>
      </w:r>
    </w:p>
    <w:p w14:paraId="5B975A19" w14:textId="77777777" w:rsidR="00FB4809" w:rsidRPr="00FB4809" w:rsidRDefault="00FB4809" w:rsidP="00FB4809">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PH"/>
          <w14:ligatures w14:val="none"/>
        </w:rPr>
      </w:pPr>
      <w:r w:rsidRPr="00FB4809">
        <w:rPr>
          <w:rFonts w:ascii="Times New Roman" w:eastAsia="Times New Roman" w:hAnsi="Times New Roman" w:cs="Times New Roman"/>
          <w:kern w:val="0"/>
          <w:sz w:val="20"/>
          <w:szCs w:val="20"/>
          <w:lang w:eastAsia="en-PH"/>
          <w14:ligatures w14:val="none"/>
        </w:rPr>
        <w:t>Government Online Filing Systems</w:t>
      </w:r>
    </w:p>
    <w:p w14:paraId="43011653" w14:textId="77777777" w:rsidR="00FB4809" w:rsidRPr="00165EF1" w:rsidRDefault="00FB4809" w:rsidP="00FB4809">
      <w:pPr>
        <w:rPr>
          <w:rFonts w:ascii="Times New Roman" w:hAnsi="Times New Roman" w:cs="Times New Roman"/>
          <w:sz w:val="20"/>
          <w:szCs w:val="20"/>
        </w:rPr>
      </w:pPr>
    </w:p>
    <w:p w14:paraId="0556C3B6" w14:textId="77777777" w:rsidR="00FB4809" w:rsidRPr="00165EF1" w:rsidRDefault="00FB4809" w:rsidP="00FB4809">
      <w:pPr>
        <w:rPr>
          <w:rFonts w:ascii="Times New Roman" w:hAnsi="Times New Roman" w:cs="Times New Roman"/>
          <w:sz w:val="20"/>
          <w:szCs w:val="20"/>
        </w:rPr>
      </w:pPr>
    </w:p>
    <w:p w14:paraId="2319EFE0" w14:textId="77777777" w:rsidR="00FB4809" w:rsidRDefault="00FB4809" w:rsidP="00FB4809"/>
    <w:p w14:paraId="4AECA7A0" w14:textId="77777777" w:rsidR="005721F0" w:rsidRDefault="005721F0" w:rsidP="00FB4809"/>
    <w:p w14:paraId="12AE1F07" w14:textId="77777777" w:rsidR="005721F0" w:rsidRDefault="005721F0" w:rsidP="00FB4809"/>
    <w:sectPr w:rsidR="005721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DAC"/>
    <w:multiLevelType w:val="multilevel"/>
    <w:tmpl w:val="1E2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22830"/>
    <w:multiLevelType w:val="multilevel"/>
    <w:tmpl w:val="F1A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31950"/>
    <w:multiLevelType w:val="multilevel"/>
    <w:tmpl w:val="9C66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77CCF"/>
    <w:multiLevelType w:val="multilevel"/>
    <w:tmpl w:val="AC7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F5338"/>
    <w:multiLevelType w:val="multilevel"/>
    <w:tmpl w:val="A6B0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830DD"/>
    <w:multiLevelType w:val="multilevel"/>
    <w:tmpl w:val="A21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662A8"/>
    <w:multiLevelType w:val="hybridMultilevel"/>
    <w:tmpl w:val="DEC49B92"/>
    <w:lvl w:ilvl="0" w:tplc="34090001">
      <w:start w:val="1"/>
      <w:numFmt w:val="bullet"/>
      <w:lvlText w:val=""/>
      <w:lvlJc w:val="left"/>
      <w:pPr>
        <w:ind w:left="765" w:hanging="360"/>
      </w:pPr>
      <w:rPr>
        <w:rFonts w:ascii="Symbol" w:hAnsi="Symbol" w:hint="default"/>
      </w:rPr>
    </w:lvl>
    <w:lvl w:ilvl="1" w:tplc="34090003" w:tentative="1">
      <w:start w:val="1"/>
      <w:numFmt w:val="bullet"/>
      <w:lvlText w:val="o"/>
      <w:lvlJc w:val="left"/>
      <w:pPr>
        <w:ind w:left="1485" w:hanging="360"/>
      </w:pPr>
      <w:rPr>
        <w:rFonts w:ascii="Courier New" w:hAnsi="Courier New" w:cs="Courier New" w:hint="default"/>
      </w:rPr>
    </w:lvl>
    <w:lvl w:ilvl="2" w:tplc="34090005" w:tentative="1">
      <w:start w:val="1"/>
      <w:numFmt w:val="bullet"/>
      <w:lvlText w:val=""/>
      <w:lvlJc w:val="left"/>
      <w:pPr>
        <w:ind w:left="2205" w:hanging="360"/>
      </w:pPr>
      <w:rPr>
        <w:rFonts w:ascii="Wingdings" w:hAnsi="Wingdings" w:hint="default"/>
      </w:rPr>
    </w:lvl>
    <w:lvl w:ilvl="3" w:tplc="34090001" w:tentative="1">
      <w:start w:val="1"/>
      <w:numFmt w:val="bullet"/>
      <w:lvlText w:val=""/>
      <w:lvlJc w:val="left"/>
      <w:pPr>
        <w:ind w:left="2925" w:hanging="360"/>
      </w:pPr>
      <w:rPr>
        <w:rFonts w:ascii="Symbol" w:hAnsi="Symbol" w:hint="default"/>
      </w:rPr>
    </w:lvl>
    <w:lvl w:ilvl="4" w:tplc="34090003" w:tentative="1">
      <w:start w:val="1"/>
      <w:numFmt w:val="bullet"/>
      <w:lvlText w:val="o"/>
      <w:lvlJc w:val="left"/>
      <w:pPr>
        <w:ind w:left="3645" w:hanging="360"/>
      </w:pPr>
      <w:rPr>
        <w:rFonts w:ascii="Courier New" w:hAnsi="Courier New" w:cs="Courier New" w:hint="default"/>
      </w:rPr>
    </w:lvl>
    <w:lvl w:ilvl="5" w:tplc="34090005" w:tentative="1">
      <w:start w:val="1"/>
      <w:numFmt w:val="bullet"/>
      <w:lvlText w:val=""/>
      <w:lvlJc w:val="left"/>
      <w:pPr>
        <w:ind w:left="4365" w:hanging="360"/>
      </w:pPr>
      <w:rPr>
        <w:rFonts w:ascii="Wingdings" w:hAnsi="Wingdings" w:hint="default"/>
      </w:rPr>
    </w:lvl>
    <w:lvl w:ilvl="6" w:tplc="34090001" w:tentative="1">
      <w:start w:val="1"/>
      <w:numFmt w:val="bullet"/>
      <w:lvlText w:val=""/>
      <w:lvlJc w:val="left"/>
      <w:pPr>
        <w:ind w:left="5085" w:hanging="360"/>
      </w:pPr>
      <w:rPr>
        <w:rFonts w:ascii="Symbol" w:hAnsi="Symbol" w:hint="default"/>
      </w:rPr>
    </w:lvl>
    <w:lvl w:ilvl="7" w:tplc="34090003" w:tentative="1">
      <w:start w:val="1"/>
      <w:numFmt w:val="bullet"/>
      <w:lvlText w:val="o"/>
      <w:lvlJc w:val="left"/>
      <w:pPr>
        <w:ind w:left="5805" w:hanging="360"/>
      </w:pPr>
      <w:rPr>
        <w:rFonts w:ascii="Courier New" w:hAnsi="Courier New" w:cs="Courier New" w:hint="default"/>
      </w:rPr>
    </w:lvl>
    <w:lvl w:ilvl="8" w:tplc="34090005" w:tentative="1">
      <w:start w:val="1"/>
      <w:numFmt w:val="bullet"/>
      <w:lvlText w:val=""/>
      <w:lvlJc w:val="left"/>
      <w:pPr>
        <w:ind w:left="6525" w:hanging="360"/>
      </w:pPr>
      <w:rPr>
        <w:rFonts w:ascii="Wingdings" w:hAnsi="Wingdings" w:hint="default"/>
      </w:rPr>
    </w:lvl>
  </w:abstractNum>
  <w:abstractNum w:abstractNumId="7" w15:restartNumberingAfterBreak="0">
    <w:nsid w:val="4C17422C"/>
    <w:multiLevelType w:val="multilevel"/>
    <w:tmpl w:val="9CC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A7527"/>
    <w:multiLevelType w:val="hybridMultilevel"/>
    <w:tmpl w:val="3CC848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DB95015"/>
    <w:multiLevelType w:val="multilevel"/>
    <w:tmpl w:val="DE1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40C6A"/>
    <w:multiLevelType w:val="hybridMultilevel"/>
    <w:tmpl w:val="D17AAD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F8F784F"/>
    <w:multiLevelType w:val="multilevel"/>
    <w:tmpl w:val="9FE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569798">
    <w:abstractNumId w:val="5"/>
  </w:num>
  <w:num w:numId="2" w16cid:durableId="824391207">
    <w:abstractNumId w:val="9"/>
  </w:num>
  <w:num w:numId="3" w16cid:durableId="1641493080">
    <w:abstractNumId w:val="4"/>
  </w:num>
  <w:num w:numId="4" w16cid:durableId="1284074201">
    <w:abstractNumId w:val="1"/>
  </w:num>
  <w:num w:numId="5" w16cid:durableId="1583024902">
    <w:abstractNumId w:val="7"/>
  </w:num>
  <w:num w:numId="6" w16cid:durableId="1890611640">
    <w:abstractNumId w:val="2"/>
  </w:num>
  <w:num w:numId="7" w16cid:durableId="1387804341">
    <w:abstractNumId w:val="0"/>
  </w:num>
  <w:num w:numId="8" w16cid:durableId="1424186064">
    <w:abstractNumId w:val="11"/>
  </w:num>
  <w:num w:numId="9" w16cid:durableId="977104183">
    <w:abstractNumId w:val="3"/>
  </w:num>
  <w:num w:numId="10" w16cid:durableId="1467353173">
    <w:abstractNumId w:val="6"/>
  </w:num>
  <w:num w:numId="11" w16cid:durableId="331495513">
    <w:abstractNumId w:val="8"/>
  </w:num>
  <w:num w:numId="12" w16cid:durableId="2085179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809"/>
    <w:rsid w:val="00015880"/>
    <w:rsid w:val="000710EB"/>
    <w:rsid w:val="000E7255"/>
    <w:rsid w:val="00165EF1"/>
    <w:rsid w:val="001A73A7"/>
    <w:rsid w:val="001E1343"/>
    <w:rsid w:val="001E6D45"/>
    <w:rsid w:val="002252BF"/>
    <w:rsid w:val="002E0443"/>
    <w:rsid w:val="003D24DA"/>
    <w:rsid w:val="004F16BB"/>
    <w:rsid w:val="004F62A2"/>
    <w:rsid w:val="00547901"/>
    <w:rsid w:val="005721F0"/>
    <w:rsid w:val="00585A99"/>
    <w:rsid w:val="006046B2"/>
    <w:rsid w:val="006B70A6"/>
    <w:rsid w:val="007A7207"/>
    <w:rsid w:val="00824EEC"/>
    <w:rsid w:val="008C0A61"/>
    <w:rsid w:val="0094580B"/>
    <w:rsid w:val="009B35EE"/>
    <w:rsid w:val="00B5155E"/>
    <w:rsid w:val="00C655DF"/>
    <w:rsid w:val="00CC5E78"/>
    <w:rsid w:val="00CF0A11"/>
    <w:rsid w:val="00D2489C"/>
    <w:rsid w:val="00E12DBD"/>
    <w:rsid w:val="00EB1BEF"/>
    <w:rsid w:val="00ED1F30"/>
    <w:rsid w:val="00F90A9B"/>
    <w:rsid w:val="00FB48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14320"/>
  <w15:chartTrackingRefBased/>
  <w15:docId w15:val="{CE9B5A42-6194-4D04-BDE0-F577AAC5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809"/>
    <w:rPr>
      <w:rFonts w:eastAsiaTheme="majorEastAsia" w:cstheme="majorBidi"/>
      <w:color w:val="272727" w:themeColor="text1" w:themeTint="D8"/>
    </w:rPr>
  </w:style>
  <w:style w:type="paragraph" w:styleId="Title">
    <w:name w:val="Title"/>
    <w:basedOn w:val="Normal"/>
    <w:next w:val="Normal"/>
    <w:link w:val="TitleChar"/>
    <w:uiPriority w:val="10"/>
    <w:qFormat/>
    <w:rsid w:val="00FB4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809"/>
    <w:pPr>
      <w:spacing w:before="160"/>
      <w:jc w:val="center"/>
    </w:pPr>
    <w:rPr>
      <w:i/>
      <w:iCs/>
      <w:color w:val="404040" w:themeColor="text1" w:themeTint="BF"/>
    </w:rPr>
  </w:style>
  <w:style w:type="character" w:customStyle="1" w:styleId="QuoteChar">
    <w:name w:val="Quote Char"/>
    <w:basedOn w:val="DefaultParagraphFont"/>
    <w:link w:val="Quote"/>
    <w:uiPriority w:val="29"/>
    <w:rsid w:val="00FB4809"/>
    <w:rPr>
      <w:i/>
      <w:iCs/>
      <w:color w:val="404040" w:themeColor="text1" w:themeTint="BF"/>
    </w:rPr>
  </w:style>
  <w:style w:type="paragraph" w:styleId="ListParagraph">
    <w:name w:val="List Paragraph"/>
    <w:basedOn w:val="Normal"/>
    <w:uiPriority w:val="34"/>
    <w:qFormat/>
    <w:rsid w:val="00FB4809"/>
    <w:pPr>
      <w:ind w:left="720"/>
      <w:contextualSpacing/>
    </w:pPr>
  </w:style>
  <w:style w:type="character" w:styleId="IntenseEmphasis">
    <w:name w:val="Intense Emphasis"/>
    <w:basedOn w:val="DefaultParagraphFont"/>
    <w:uiPriority w:val="21"/>
    <w:qFormat/>
    <w:rsid w:val="00FB4809"/>
    <w:rPr>
      <w:i/>
      <w:iCs/>
      <w:color w:val="2F5496" w:themeColor="accent1" w:themeShade="BF"/>
    </w:rPr>
  </w:style>
  <w:style w:type="paragraph" w:styleId="IntenseQuote">
    <w:name w:val="Intense Quote"/>
    <w:basedOn w:val="Normal"/>
    <w:next w:val="Normal"/>
    <w:link w:val="IntenseQuoteChar"/>
    <w:uiPriority w:val="30"/>
    <w:qFormat/>
    <w:rsid w:val="00FB4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809"/>
    <w:rPr>
      <w:i/>
      <w:iCs/>
      <w:color w:val="2F5496" w:themeColor="accent1" w:themeShade="BF"/>
    </w:rPr>
  </w:style>
  <w:style w:type="character" w:styleId="IntenseReference">
    <w:name w:val="Intense Reference"/>
    <w:basedOn w:val="DefaultParagraphFont"/>
    <w:uiPriority w:val="32"/>
    <w:qFormat/>
    <w:rsid w:val="00FB4809"/>
    <w:rPr>
      <w:b/>
      <w:bCs/>
      <w:smallCaps/>
      <w:color w:val="2F5496" w:themeColor="accent1" w:themeShade="BF"/>
      <w:spacing w:val="5"/>
    </w:rPr>
  </w:style>
  <w:style w:type="paragraph" w:styleId="NoSpacing">
    <w:name w:val="No Spacing"/>
    <w:uiPriority w:val="1"/>
    <w:qFormat/>
    <w:rsid w:val="000710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Aberin</dc:creator>
  <cp:keywords/>
  <dc:description/>
  <cp:lastModifiedBy>liliacabonegro07@outlook.com</cp:lastModifiedBy>
  <cp:revision>2</cp:revision>
  <dcterms:created xsi:type="dcterms:W3CDTF">2026-03-06T05:39:00Z</dcterms:created>
  <dcterms:modified xsi:type="dcterms:W3CDTF">2026-03-06T05:39:00Z</dcterms:modified>
</cp:coreProperties>
</file>