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0902" w14:textId="77777777" w:rsidR="00AA5679" w:rsidRPr="00DF719E" w:rsidRDefault="00000000">
      <w:pPr>
        <w:jc w:val="center"/>
        <w:rPr>
          <w:lang w:val="es-ES"/>
        </w:rPr>
      </w:pPr>
      <w:r w:rsidRPr="00DF719E">
        <w:rPr>
          <w:b/>
          <w:sz w:val="32"/>
          <w:lang w:val="es-ES"/>
        </w:rPr>
        <w:t>MARIA VICTORIA DE POLONIA, MBA</w:t>
      </w:r>
    </w:p>
    <w:p w14:paraId="5B4393F3" w14:textId="77777777" w:rsidR="00AA5679" w:rsidRPr="00DF719E" w:rsidRDefault="00000000">
      <w:pPr>
        <w:jc w:val="center"/>
        <w:rPr>
          <w:lang w:val="es-ES"/>
        </w:rPr>
      </w:pPr>
      <w:r>
        <w:t>📞</w:t>
      </w:r>
      <w:r w:rsidRPr="00DF719E">
        <w:rPr>
          <w:lang w:val="es-ES"/>
        </w:rPr>
        <w:t xml:space="preserve"> +63 998 555 8823 | 7-745-8689</w:t>
      </w:r>
      <w:r w:rsidRPr="00DF719E">
        <w:rPr>
          <w:lang w:val="es-ES"/>
        </w:rPr>
        <w:br/>
      </w:r>
      <w:r>
        <w:t>📧</w:t>
      </w:r>
      <w:r w:rsidRPr="00DF719E">
        <w:rPr>
          <w:lang w:val="es-ES"/>
        </w:rPr>
        <w:t xml:space="preserve"> mvdepolonia@gmail.com</w:t>
      </w:r>
      <w:r w:rsidRPr="00DF719E">
        <w:rPr>
          <w:lang w:val="es-ES"/>
        </w:rPr>
        <w:br/>
      </w:r>
      <w:r>
        <w:t>🔗</w:t>
      </w:r>
      <w:r w:rsidRPr="00DF719E">
        <w:rPr>
          <w:lang w:val="es-ES"/>
        </w:rPr>
        <w:t xml:space="preserve"> LinkedIn: https://www.linkedin.com/in/maria-victoria-de-polonia</w:t>
      </w:r>
    </w:p>
    <w:p w14:paraId="4A8FC5CA" w14:textId="77777777" w:rsidR="00AA5679" w:rsidRPr="00DF719E" w:rsidRDefault="00AA5679">
      <w:pPr>
        <w:rPr>
          <w:lang w:val="es-ES"/>
        </w:rPr>
      </w:pPr>
    </w:p>
    <w:p w14:paraId="08A3C189" w14:textId="77777777" w:rsidR="00AA5679" w:rsidRDefault="00000000">
      <w:r>
        <w:rPr>
          <w:b/>
          <w:sz w:val="28"/>
        </w:rPr>
        <w:t>PROFESSIONAL SUMMARY</w:t>
      </w:r>
    </w:p>
    <w:p w14:paraId="0D444E82" w14:textId="47D8EE8D" w:rsidR="00AA5679" w:rsidRDefault="00000000" w:rsidP="00DF719E">
      <w:pPr>
        <w:jc w:val="both"/>
      </w:pPr>
      <w:r>
        <w:t>Finance Executive and Board Director with 1</w:t>
      </w:r>
      <w:r w:rsidR="00DF719E">
        <w:t xml:space="preserve">8 </w:t>
      </w:r>
      <w:r>
        <w:t>years of progressive experience in accounting, controllership, treasury, regulatory compliance, and financial leadership. Proven track record of leading high-performing teams, strengthening internal controls, improving reporting frameworks, and driving process efficiencies.</w:t>
      </w:r>
      <w:r>
        <w:br/>
      </w:r>
      <w:r>
        <w:br/>
        <w:t>Currently serving as Finance Manager, Board Director (2020–2025), and Company Treasurer (2020–present) as reflected in the company’s General Information Sheet (GIS). Recognized for strategic thinking, strong governance oversight, and the ability to translate financial data into actionable business decisions.</w:t>
      </w:r>
    </w:p>
    <w:p w14:paraId="10848B60" w14:textId="77777777" w:rsidR="00AA5679" w:rsidRDefault="00000000">
      <w:r>
        <w:rPr>
          <w:b/>
          <w:sz w:val="28"/>
        </w:rPr>
        <w:t>BOARD &amp; CORPORATE GOVERNANCE EXPERIENCE</w:t>
      </w:r>
    </w:p>
    <w:p w14:paraId="47E3938D" w14:textId="77777777" w:rsidR="00AA5679" w:rsidRDefault="00000000">
      <w:r>
        <w:rPr>
          <w:b/>
        </w:rPr>
        <w:t>Board of Directors (2020–2025)</w:t>
      </w:r>
    </w:p>
    <w:p w14:paraId="00A0727A" w14:textId="77777777" w:rsidR="00AA5679" w:rsidRDefault="00000000">
      <w:pPr>
        <w:pStyle w:val="ListBullet"/>
      </w:pPr>
      <w:r>
        <w:t>Participated in strategic planning and corporate governance oversight.</w:t>
      </w:r>
    </w:p>
    <w:p w14:paraId="2654552A" w14:textId="77777777" w:rsidR="00AA5679" w:rsidRDefault="00000000">
      <w:pPr>
        <w:pStyle w:val="ListBullet"/>
      </w:pPr>
      <w:r>
        <w:t>Reviewed financial performance, compliance matters, and key operational initiatives.</w:t>
      </w:r>
    </w:p>
    <w:p w14:paraId="0C53F17F" w14:textId="77777777" w:rsidR="00AA5679" w:rsidRDefault="00000000">
      <w:pPr>
        <w:pStyle w:val="ListBullet"/>
      </w:pPr>
      <w:r>
        <w:t>Contributed to policy development and risk management decisions.</w:t>
      </w:r>
    </w:p>
    <w:p w14:paraId="0B644DD3" w14:textId="77777777" w:rsidR="00AA5679" w:rsidRDefault="00000000">
      <w:r>
        <w:rPr>
          <w:b/>
        </w:rPr>
        <w:t>Company Treasurer (2020–Present)</w:t>
      </w:r>
    </w:p>
    <w:p w14:paraId="220A47B9" w14:textId="77777777" w:rsidR="00AA5679" w:rsidRDefault="00000000">
      <w:pPr>
        <w:pStyle w:val="ListBullet"/>
      </w:pPr>
      <w:r>
        <w:t>Oversee corporate treasury functions and financial stewardship.</w:t>
      </w:r>
    </w:p>
    <w:p w14:paraId="7F6E388A" w14:textId="77777777" w:rsidR="00AA5679" w:rsidRDefault="00000000">
      <w:pPr>
        <w:pStyle w:val="ListBullet"/>
      </w:pPr>
      <w:r>
        <w:t>Ensure compliance with statutory and regulatory financial reporting requirements.</w:t>
      </w:r>
    </w:p>
    <w:p w14:paraId="427C14C2" w14:textId="77777777" w:rsidR="00AA5679" w:rsidRDefault="00000000">
      <w:pPr>
        <w:pStyle w:val="ListBullet"/>
      </w:pPr>
      <w:r>
        <w:t>Support board-level financial review and governance requirements.</w:t>
      </w:r>
    </w:p>
    <w:p w14:paraId="2D353A0F" w14:textId="77777777" w:rsidR="00AA5679" w:rsidRDefault="00000000">
      <w:r>
        <w:rPr>
          <w:b/>
          <w:sz w:val="28"/>
        </w:rPr>
        <w:t>CORE COMPETENCIES</w:t>
      </w:r>
    </w:p>
    <w:p w14:paraId="6E011448" w14:textId="77777777" w:rsidR="00AA5679" w:rsidRDefault="00000000">
      <w:pPr>
        <w:pStyle w:val="ListBullet"/>
      </w:pPr>
      <w:r>
        <w:t>Financial Reporting &amp; Analysis</w:t>
      </w:r>
    </w:p>
    <w:p w14:paraId="3A740F42" w14:textId="77777777" w:rsidR="00AA5679" w:rsidRDefault="00000000">
      <w:pPr>
        <w:pStyle w:val="ListBullet"/>
      </w:pPr>
      <w:r>
        <w:t>Budgeting &amp; Forecasting</w:t>
      </w:r>
    </w:p>
    <w:p w14:paraId="117A2F9F" w14:textId="77777777" w:rsidR="00AA5679" w:rsidRDefault="00000000">
      <w:pPr>
        <w:pStyle w:val="ListBullet"/>
      </w:pPr>
      <w:r>
        <w:t>Treasury Management</w:t>
      </w:r>
    </w:p>
    <w:p w14:paraId="178195AB" w14:textId="77777777" w:rsidR="00AA5679" w:rsidRDefault="00000000">
      <w:pPr>
        <w:pStyle w:val="ListBullet"/>
      </w:pPr>
      <w:r>
        <w:t>Regulatory &amp; Statutory Compliance (SEC, BIR, PEZA)</w:t>
      </w:r>
    </w:p>
    <w:p w14:paraId="61578FB8" w14:textId="77777777" w:rsidR="00AA5679" w:rsidRDefault="00000000">
      <w:pPr>
        <w:pStyle w:val="ListBullet"/>
      </w:pPr>
      <w:r>
        <w:t>Balance Sheet &amp; P&amp;L Ownership</w:t>
      </w:r>
    </w:p>
    <w:p w14:paraId="7731746F" w14:textId="77777777" w:rsidR="00AA5679" w:rsidRDefault="00000000">
      <w:pPr>
        <w:pStyle w:val="ListBullet"/>
      </w:pPr>
      <w:r>
        <w:t>Internal Controls &amp; Process Improvements</w:t>
      </w:r>
    </w:p>
    <w:p w14:paraId="3F4CCA6C" w14:textId="77777777" w:rsidR="00AA5679" w:rsidRDefault="00000000">
      <w:pPr>
        <w:pStyle w:val="ListBullet"/>
      </w:pPr>
      <w:r>
        <w:t>Audit Management (Internal &amp; External)</w:t>
      </w:r>
    </w:p>
    <w:p w14:paraId="7FFE7410" w14:textId="77777777" w:rsidR="00AA5679" w:rsidRDefault="00000000">
      <w:pPr>
        <w:pStyle w:val="ListBullet"/>
      </w:pPr>
      <w:r>
        <w:t>Accounts Payable &amp; Receivable Oversight</w:t>
      </w:r>
    </w:p>
    <w:p w14:paraId="5FB77A0E" w14:textId="77777777" w:rsidR="00AA5679" w:rsidRDefault="00000000">
      <w:pPr>
        <w:pStyle w:val="ListBullet"/>
      </w:pPr>
      <w:r>
        <w:t>Government Reportorial Requirements</w:t>
      </w:r>
    </w:p>
    <w:p w14:paraId="1CD248D3" w14:textId="77777777" w:rsidR="00AA5679" w:rsidRDefault="00000000">
      <w:pPr>
        <w:pStyle w:val="ListBullet"/>
      </w:pPr>
      <w:r>
        <w:lastRenderedPageBreak/>
        <w:t>Cross-Functional Leadership</w:t>
      </w:r>
    </w:p>
    <w:p w14:paraId="4A40830B" w14:textId="77777777" w:rsidR="00AA5679" w:rsidRDefault="00000000">
      <w:r>
        <w:rPr>
          <w:b/>
          <w:sz w:val="28"/>
        </w:rPr>
        <w:t>PROFESSIONAL EXPERIENCE</w:t>
      </w:r>
    </w:p>
    <w:p w14:paraId="27F02646" w14:textId="77777777" w:rsidR="00AA5679" w:rsidRDefault="00000000">
      <w:r>
        <w:rPr>
          <w:b/>
        </w:rPr>
        <w:t>Finance Manager | Uniteller Filipino, Inc. (January 2020–Present)</w:t>
      </w:r>
    </w:p>
    <w:p w14:paraId="42F906C6" w14:textId="77777777" w:rsidR="00AA5679" w:rsidRDefault="00000000">
      <w:pPr>
        <w:pStyle w:val="ListBullet"/>
      </w:pPr>
      <w:r>
        <w:t>Lead end-to-end accounting operations ensuring compliance with accounting standards and corporate policies.</w:t>
      </w:r>
    </w:p>
    <w:p w14:paraId="6685AE5F" w14:textId="77777777" w:rsidR="00AA5679" w:rsidRDefault="00000000">
      <w:pPr>
        <w:pStyle w:val="ListBullet"/>
      </w:pPr>
      <w:r>
        <w:t>Oversee month-end and year-end closing processes with accuracy and timeliness.</w:t>
      </w:r>
    </w:p>
    <w:p w14:paraId="317F678D" w14:textId="77777777" w:rsidR="00AA5679" w:rsidRDefault="00000000">
      <w:pPr>
        <w:pStyle w:val="ListBullet"/>
      </w:pPr>
      <w:r>
        <w:t>Review and analyze Balance Sheet and Income Statement including variance narratives.</w:t>
      </w:r>
    </w:p>
    <w:p w14:paraId="7FB45B6B" w14:textId="77777777" w:rsidR="00AA5679" w:rsidRDefault="00000000">
      <w:pPr>
        <w:pStyle w:val="ListBullet"/>
      </w:pPr>
      <w:r>
        <w:t>Manage regulatory and statutory reporting requirements.</w:t>
      </w:r>
    </w:p>
    <w:p w14:paraId="452417D9" w14:textId="77777777" w:rsidR="00AA5679" w:rsidRDefault="00000000">
      <w:pPr>
        <w:pStyle w:val="ListBullet"/>
      </w:pPr>
      <w:r>
        <w:t>Liaise with external auditors and consultants during annual audits.</w:t>
      </w:r>
    </w:p>
    <w:p w14:paraId="14B3C2F7" w14:textId="77777777" w:rsidR="00AA5679" w:rsidRDefault="00000000">
      <w:pPr>
        <w:pStyle w:val="ListBullet"/>
      </w:pPr>
      <w:r>
        <w:t>Oversee treasury requirements for remittance transactions.</w:t>
      </w:r>
    </w:p>
    <w:p w14:paraId="4F4B3D1F" w14:textId="77777777" w:rsidR="00AA5679" w:rsidRDefault="00000000">
      <w:pPr>
        <w:pStyle w:val="ListBullet"/>
      </w:pPr>
      <w:r>
        <w:t>Drive process improvements and strengthen internal controls.</w:t>
      </w:r>
    </w:p>
    <w:p w14:paraId="14749B5E" w14:textId="77777777" w:rsidR="00AA5679" w:rsidRDefault="00000000">
      <w:r>
        <w:rPr>
          <w:b/>
        </w:rPr>
        <w:t>Senior Supervisor – Accounting | Concentrix Services Pty. Ltd. ROHQ (December 2016–December 2019)</w:t>
      </w:r>
    </w:p>
    <w:p w14:paraId="5879151A" w14:textId="77777777" w:rsidR="00AA5679" w:rsidRDefault="00000000">
      <w:pPr>
        <w:pStyle w:val="ListBullet"/>
      </w:pPr>
      <w:r>
        <w:t>Analyzed key operating metrics and program profitability.</w:t>
      </w:r>
    </w:p>
    <w:p w14:paraId="382B69E0" w14:textId="77777777" w:rsidR="00AA5679" w:rsidRDefault="00000000">
      <w:pPr>
        <w:pStyle w:val="ListBullet"/>
      </w:pPr>
      <w:r>
        <w:t>Performed variance analysis against budget and forecast.</w:t>
      </w:r>
    </w:p>
    <w:p w14:paraId="748991A3" w14:textId="77777777" w:rsidR="00AA5679" w:rsidRDefault="00000000">
      <w:pPr>
        <w:pStyle w:val="ListBullet"/>
      </w:pPr>
      <w:r>
        <w:t>Managed budgeting and forecasting for multiple programs.</w:t>
      </w:r>
    </w:p>
    <w:p w14:paraId="5CA4FD32" w14:textId="77777777" w:rsidR="00AA5679" w:rsidRDefault="00000000">
      <w:pPr>
        <w:pStyle w:val="ListBullet"/>
      </w:pPr>
      <w:r>
        <w:t>Owned and managed Balance Sheet and P&amp;L accounts for assigned entity.</w:t>
      </w:r>
    </w:p>
    <w:p w14:paraId="40923F0E" w14:textId="77777777" w:rsidR="00AA5679" w:rsidRDefault="00000000">
      <w:pPr>
        <w:pStyle w:val="ListBullet"/>
      </w:pPr>
      <w:r>
        <w:t>Ensured compliance with tight month-end closing timelines.</w:t>
      </w:r>
    </w:p>
    <w:p w14:paraId="4589D866" w14:textId="77777777" w:rsidR="00AA5679" w:rsidRDefault="00000000">
      <w:pPr>
        <w:pStyle w:val="ListBullet"/>
      </w:pPr>
      <w:r>
        <w:t>Assisted external auditors during financial statement audits.</w:t>
      </w:r>
    </w:p>
    <w:p w14:paraId="543F9280" w14:textId="77777777" w:rsidR="00AA5679" w:rsidRDefault="00000000">
      <w:r>
        <w:rPr>
          <w:b/>
        </w:rPr>
        <w:t>Associate Manager – Accounting and Finance | The Minacs Group Inc. (June 2008–December 2016)</w:t>
      </w:r>
    </w:p>
    <w:p w14:paraId="25E4235A" w14:textId="77777777" w:rsidR="00AA5679" w:rsidRDefault="00000000">
      <w:pPr>
        <w:pStyle w:val="ListBullet"/>
      </w:pPr>
      <w:r>
        <w:t>Managed full-cycle accounting operations.</w:t>
      </w:r>
    </w:p>
    <w:p w14:paraId="3C2CE7EC" w14:textId="77777777" w:rsidR="00AA5679" w:rsidRDefault="00000000">
      <w:pPr>
        <w:pStyle w:val="ListBullet"/>
      </w:pPr>
      <w:r>
        <w:t>Ensured compliance with BIR, PEZA, SEC, and other regulatory bodies.</w:t>
      </w:r>
    </w:p>
    <w:p w14:paraId="21CA135D" w14:textId="77777777" w:rsidR="00AA5679" w:rsidRDefault="00000000">
      <w:pPr>
        <w:pStyle w:val="ListBullet"/>
      </w:pPr>
      <w:r>
        <w:t>Filed and monitored tax compliance and government remittances.</w:t>
      </w:r>
    </w:p>
    <w:p w14:paraId="6055AD53" w14:textId="77777777" w:rsidR="00AA5679" w:rsidRDefault="00000000">
      <w:pPr>
        <w:pStyle w:val="ListBullet"/>
      </w:pPr>
      <w:r>
        <w:t>Coordinated with external auditors for year-end audits.</w:t>
      </w:r>
    </w:p>
    <w:p w14:paraId="51E7417D" w14:textId="77777777" w:rsidR="00AA5679" w:rsidRDefault="00000000">
      <w:pPr>
        <w:pStyle w:val="ListBullet"/>
      </w:pPr>
      <w:r>
        <w:t>Administered payroll and ensured timely closing of books.</w:t>
      </w:r>
    </w:p>
    <w:p w14:paraId="2FC82750" w14:textId="77777777" w:rsidR="00AA5679" w:rsidRDefault="00000000">
      <w:r>
        <w:rPr>
          <w:b/>
        </w:rPr>
        <w:t>Audit Assistant / Payroll Accounting Assistant | Solid Electronics Corp. (January 2006–June 2008)</w:t>
      </w:r>
    </w:p>
    <w:p w14:paraId="2C98E5CE" w14:textId="77777777" w:rsidR="00AA5679" w:rsidRDefault="00000000">
      <w:pPr>
        <w:pStyle w:val="ListBullet"/>
      </w:pPr>
      <w:r>
        <w:t>Conducted operational and sales audits.</w:t>
      </w:r>
    </w:p>
    <w:p w14:paraId="00B4DD17" w14:textId="77777777" w:rsidR="00AA5679" w:rsidRDefault="00000000">
      <w:pPr>
        <w:pStyle w:val="ListBullet"/>
      </w:pPr>
      <w:r>
        <w:t>Managed payroll processing and final pay computation.</w:t>
      </w:r>
    </w:p>
    <w:p w14:paraId="3592793F" w14:textId="77777777" w:rsidR="00AA5679" w:rsidRDefault="00000000">
      <w:pPr>
        <w:pStyle w:val="ListBullet"/>
      </w:pPr>
      <w:r>
        <w:t>Monitored government remittances and compliance.</w:t>
      </w:r>
    </w:p>
    <w:p w14:paraId="4F424113" w14:textId="77777777" w:rsidR="00AA5679" w:rsidRDefault="00000000">
      <w:r>
        <w:rPr>
          <w:b/>
        </w:rPr>
        <w:t>Accounting Assistant | West Avenue Theaters Corp. – SM City Cinema San Lazaro (July 2005–November 2005)</w:t>
      </w:r>
    </w:p>
    <w:p w14:paraId="3BC75D61" w14:textId="77777777" w:rsidR="00AA5679" w:rsidRDefault="00000000">
      <w:pPr>
        <w:pStyle w:val="ListBullet"/>
      </w:pPr>
      <w:r>
        <w:t>Performed daily and monthly sales audits.</w:t>
      </w:r>
    </w:p>
    <w:p w14:paraId="6A562628" w14:textId="77777777" w:rsidR="00AA5679" w:rsidRDefault="00000000">
      <w:pPr>
        <w:pStyle w:val="ListBullet"/>
      </w:pPr>
      <w:r>
        <w:t>Computed amusement and cultural taxes.</w:t>
      </w:r>
    </w:p>
    <w:p w14:paraId="0602B728" w14:textId="77777777" w:rsidR="00AA5679" w:rsidRDefault="00000000">
      <w:pPr>
        <w:pStyle w:val="ListBullet"/>
      </w:pPr>
      <w:r>
        <w:lastRenderedPageBreak/>
        <w:t>Conducted cash audits and inventory review.</w:t>
      </w:r>
    </w:p>
    <w:p w14:paraId="31393F37" w14:textId="77777777" w:rsidR="00AA5679" w:rsidRDefault="00000000">
      <w:r>
        <w:rPr>
          <w:b/>
          <w:sz w:val="28"/>
        </w:rPr>
        <w:t>EDUCATION</w:t>
      </w:r>
    </w:p>
    <w:p w14:paraId="7C3AF7F8" w14:textId="77777777" w:rsidR="00AA5679" w:rsidRDefault="00000000">
      <w:r>
        <w:rPr>
          <w:b/>
        </w:rPr>
        <w:t>Master in Business Administration (MBA) | San Beda College Manila (2009–2012)</w:t>
      </w:r>
    </w:p>
    <w:p w14:paraId="7D47E0DF" w14:textId="77777777" w:rsidR="00AA5679" w:rsidRDefault="00000000">
      <w:r>
        <w:rPr>
          <w:b/>
        </w:rPr>
        <w:t>Bachelor of Science in Accountancy | University of Saint Louis (1999–2004)</w:t>
      </w:r>
    </w:p>
    <w:sectPr w:rsidR="00AA56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193250">
    <w:abstractNumId w:val="8"/>
  </w:num>
  <w:num w:numId="2" w16cid:durableId="514660617">
    <w:abstractNumId w:val="6"/>
  </w:num>
  <w:num w:numId="3" w16cid:durableId="1246301229">
    <w:abstractNumId w:val="5"/>
  </w:num>
  <w:num w:numId="4" w16cid:durableId="778791104">
    <w:abstractNumId w:val="4"/>
  </w:num>
  <w:num w:numId="5" w16cid:durableId="1598440392">
    <w:abstractNumId w:val="7"/>
  </w:num>
  <w:num w:numId="6" w16cid:durableId="1040982874">
    <w:abstractNumId w:val="3"/>
  </w:num>
  <w:num w:numId="7" w16cid:durableId="103697438">
    <w:abstractNumId w:val="2"/>
  </w:num>
  <w:num w:numId="8" w16cid:durableId="789201000">
    <w:abstractNumId w:val="1"/>
  </w:num>
  <w:num w:numId="9" w16cid:durableId="112947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2F96"/>
    <w:rsid w:val="00AA1D8D"/>
    <w:rsid w:val="00AA5679"/>
    <w:rsid w:val="00B47730"/>
    <w:rsid w:val="00CB0664"/>
    <w:rsid w:val="00DF71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CDD04"/>
  <w14:defaultImageDpi w14:val="300"/>
  <w15:docId w15:val="{D14003CE-2650-4C58-9112-1AB4341A0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Victoria De Polonia</cp:lastModifiedBy>
  <cp:revision>2</cp:revision>
  <dcterms:created xsi:type="dcterms:W3CDTF">2026-02-11T09:09:00Z</dcterms:created>
  <dcterms:modified xsi:type="dcterms:W3CDTF">2026-02-11T09:09:00Z</dcterms:modified>
  <cp:category/>
</cp:coreProperties>
</file>