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D16AF">
      <w:pPr>
        <w:pStyle w:val="13"/>
        <w:framePr w:w="2879" w:x="9148" w:y="1626"/>
        <w:tabs>
          <w:tab w:val="left" w:pos="450"/>
        </w:tabs>
        <w:rPr>
          <w:sz w:val="18"/>
        </w:rPr>
      </w:pPr>
    </w:p>
    <w:p w14:paraId="1C4C1AB5">
      <w:pPr>
        <w:pStyle w:val="13"/>
        <w:framePr w:w="2879" w:x="9148" w:y="1626"/>
        <w:tabs>
          <w:tab w:val="left" w:pos="450"/>
        </w:tabs>
        <w:rPr>
          <w:sz w:val="18"/>
        </w:rPr>
      </w:pPr>
    </w:p>
    <w:p w14:paraId="2EA95125">
      <w:pPr>
        <w:pStyle w:val="13"/>
        <w:framePr w:w="2879" w:x="9148" w:y="1626"/>
        <w:tabs>
          <w:tab w:val="left" w:pos="450"/>
        </w:tabs>
        <w:rPr>
          <w:sz w:val="18"/>
        </w:rPr>
      </w:pPr>
    </w:p>
    <w:p w14:paraId="309AC58B">
      <w:pPr>
        <w:pStyle w:val="13"/>
        <w:framePr w:w="2879" w:x="9148" w:y="1626"/>
        <w:tabs>
          <w:tab w:val="left" w:pos="450"/>
        </w:tabs>
        <w:rPr>
          <w:sz w:val="18"/>
        </w:rPr>
      </w:pPr>
    </w:p>
    <w:p w14:paraId="3C993BD0">
      <w:pPr>
        <w:pStyle w:val="13"/>
        <w:framePr w:w="2879" w:x="9148" w:y="1626"/>
        <w:tabs>
          <w:tab w:val="left" w:pos="450"/>
        </w:tabs>
        <w:rPr>
          <w:sz w:val="18"/>
        </w:rPr>
      </w:pPr>
    </w:p>
    <w:p w14:paraId="5D987DFE">
      <w:pPr>
        <w:pStyle w:val="13"/>
        <w:framePr w:w="2879" w:x="9148" w:y="1626"/>
        <w:tabs>
          <w:tab w:val="left" w:pos="450"/>
        </w:tabs>
        <w:rPr>
          <w:sz w:val="18"/>
        </w:rPr>
      </w:pPr>
    </w:p>
    <w:p w14:paraId="3E265489">
      <w:pPr>
        <w:pStyle w:val="13"/>
        <w:framePr w:w="2879" w:x="9148" w:y="1626"/>
        <w:tabs>
          <w:tab w:val="left" w:pos="450"/>
        </w:tabs>
        <w:rPr>
          <w:sz w:val="18"/>
        </w:rPr>
      </w:pPr>
    </w:p>
    <w:p w14:paraId="5F85EEC0">
      <w:pPr>
        <w:pStyle w:val="13"/>
        <w:framePr w:w="2879" w:x="9148" w:y="1626"/>
        <w:tabs>
          <w:tab w:val="left" w:pos="450"/>
        </w:tabs>
        <w:rPr>
          <w:sz w:val="18"/>
        </w:rPr>
      </w:pPr>
    </w:p>
    <w:p w14:paraId="30251391">
      <w:pPr>
        <w:pStyle w:val="13"/>
        <w:framePr w:w="2879" w:x="9148" w:y="1626"/>
        <w:tabs>
          <w:tab w:val="left" w:pos="450"/>
        </w:tabs>
        <w:rPr>
          <w:sz w:val="18"/>
        </w:rPr>
      </w:pPr>
    </w:p>
    <w:p w14:paraId="196C7706">
      <w:pPr>
        <w:pStyle w:val="14"/>
        <w:framePr w:w="6417" w:h="3987" w:hRule="exact" w:x="5496" w:y="1"/>
        <w:rPr>
          <w:b/>
          <w:sz w:val="18"/>
        </w:rPr>
      </w:pPr>
    </w:p>
    <w:p w14:paraId="711ED062">
      <w:pPr>
        <w:pStyle w:val="14"/>
        <w:framePr w:w="6417" w:h="3987" w:hRule="exact" w:x="5496" w:y="1"/>
        <w:rPr>
          <w:b/>
          <w:sz w:val="18"/>
        </w:rPr>
      </w:pPr>
    </w:p>
    <w:p w14:paraId="462D2A13">
      <w:pPr>
        <w:pStyle w:val="14"/>
        <w:framePr w:w="6417" w:h="3987" w:hRule="exact" w:x="5496" w:y="1"/>
        <w:rPr>
          <w:b/>
          <w:sz w:val="18"/>
        </w:rPr>
      </w:pPr>
    </w:p>
    <w:p w14:paraId="4DB3F916">
      <w:pPr>
        <w:pStyle w:val="14"/>
        <w:framePr w:w="6417" w:h="3987" w:hRule="exact" w:x="5496" w:y="1"/>
        <w:rPr>
          <w:b/>
          <w:sz w:val="18"/>
        </w:rPr>
      </w:pPr>
    </w:p>
    <w:p w14:paraId="0C67A733">
      <w:pPr>
        <w:pStyle w:val="14"/>
        <w:framePr w:w="6417" w:h="3987" w:hRule="exact" w:x="5496" w:y="1"/>
        <w:rPr>
          <w:b/>
          <w:sz w:val="18"/>
        </w:rPr>
      </w:pPr>
    </w:p>
    <w:p w14:paraId="7F85F9B5">
      <w:pPr>
        <w:pStyle w:val="14"/>
        <w:framePr w:w="6417" w:h="3987" w:hRule="exact" w:x="5496" w:y="1"/>
        <w:rPr>
          <w:b/>
          <w:sz w:val="18"/>
        </w:rPr>
      </w:pPr>
    </w:p>
    <w:p w14:paraId="51C99F12">
      <w:pPr>
        <w:pStyle w:val="14"/>
        <w:framePr w:w="6417" w:h="3987" w:hRule="exact" w:x="5496" w:y="1"/>
        <w:rPr>
          <w:b/>
          <w:sz w:val="18"/>
        </w:rPr>
      </w:pPr>
    </w:p>
    <w:p w14:paraId="3EE85B5E">
      <w:pPr>
        <w:pStyle w:val="14"/>
        <w:framePr w:w="6417" w:h="3987" w:hRule="exact" w:x="5496" w:y="1"/>
        <w:rPr>
          <w:b/>
          <w:sz w:val="18"/>
        </w:rPr>
      </w:pPr>
    </w:p>
    <w:p w14:paraId="7305F937">
      <w:pPr>
        <w:pStyle w:val="14"/>
        <w:framePr w:w="6417" w:h="3987" w:hRule="exact" w:x="5496" w:y="1"/>
        <w:rPr>
          <w:b/>
          <w:sz w:val="18"/>
        </w:rPr>
      </w:pPr>
    </w:p>
    <w:p w14:paraId="4736AB8A">
      <w:pPr>
        <w:pStyle w:val="14"/>
        <w:framePr w:w="6417" w:h="3987" w:hRule="exact" w:x="5496" w:y="1"/>
        <w:rPr>
          <w:b/>
          <w:sz w:val="18"/>
        </w:rPr>
      </w:pPr>
    </w:p>
    <w:p w14:paraId="175FB104">
      <w:pPr>
        <w:pStyle w:val="14"/>
        <w:framePr w:w="6417" w:h="3987" w:hRule="exact" w:x="5496" w:y="1"/>
        <w:rPr>
          <w:rFonts w:hint="default"/>
          <w:sz w:val="18"/>
          <w:lang w:val="en-US"/>
        </w:rPr>
      </w:pPr>
      <w:r>
        <w:rPr>
          <w:b/>
          <w:sz w:val="18"/>
        </w:rPr>
        <w:t>Permanent Address:</w:t>
      </w:r>
      <w:r>
        <w:rPr>
          <w:rFonts w:hint="default"/>
          <w:sz w:val="18"/>
          <w:lang w:val="en-US"/>
        </w:rPr>
        <w:t>311 Block 4 Buildersville Condominium, Marindal St. Brgy Rincon Valenzuela City</w:t>
      </w:r>
    </w:p>
    <w:p w14:paraId="4D169ECC">
      <w:pPr>
        <w:pStyle w:val="14"/>
        <w:framePr w:w="6417" w:h="3987" w:hRule="exact" w:x="5496" w:y="1"/>
        <w:rPr>
          <w:sz w:val="18"/>
        </w:rPr>
      </w:pPr>
    </w:p>
    <w:p w14:paraId="5D6A8A94">
      <w:pPr>
        <w:pStyle w:val="14"/>
        <w:framePr w:w="6417" w:h="3987" w:hRule="exact" w:x="5496" w:y="1"/>
        <w:rPr>
          <w:sz w:val="18"/>
        </w:rPr>
      </w:pPr>
    </w:p>
    <w:p w14:paraId="5B532ABA">
      <w:pPr>
        <w:pStyle w:val="13"/>
        <w:framePr w:w="6417" w:h="3987" w:hRule="exact" w:x="5496" w:y="1"/>
        <w:tabs>
          <w:tab w:val="left" w:pos="450"/>
        </w:tabs>
        <w:rPr>
          <w:sz w:val="18"/>
        </w:rPr>
      </w:pPr>
      <w:r>
        <w:rPr>
          <w:sz w:val="18"/>
        </w:rPr>
        <w:t xml:space="preserve">Cell     </w:t>
      </w:r>
      <w:r>
        <w:rPr>
          <w:sz w:val="18"/>
        </w:rPr>
        <w:tab/>
      </w:r>
      <w:r>
        <w:rPr>
          <w:rFonts w:hint="default"/>
          <w:sz w:val="18"/>
          <w:lang w:val="en-US"/>
        </w:rPr>
        <w:t>09282101819</w:t>
      </w:r>
      <w:r>
        <w:rPr>
          <w:sz w:val="18"/>
        </w:rPr>
        <w:t xml:space="preserve"> </w:t>
      </w:r>
    </w:p>
    <w:p w14:paraId="209B0F0B">
      <w:pPr>
        <w:pStyle w:val="13"/>
        <w:framePr w:w="6417" w:h="3987" w:hRule="exact" w:x="5496" w:y="1"/>
        <w:tabs>
          <w:tab w:val="left" w:pos="450"/>
        </w:tabs>
        <w:rPr>
          <w:sz w:val="18"/>
          <w:lang w:val="fr-FR"/>
        </w:rPr>
      </w:pPr>
      <w:r>
        <w:rPr>
          <w:sz w:val="18"/>
          <w:lang w:val="fr-FR"/>
        </w:rPr>
        <w:t>E-mail</w:t>
      </w:r>
      <w:r>
        <w:rPr>
          <w:sz w:val="18"/>
          <w:lang w:val="fr-FR"/>
        </w:rPr>
        <w:tab/>
      </w:r>
      <w:r>
        <w:rPr>
          <w:sz w:val="18"/>
          <w:lang w:val="fr-FR"/>
        </w:rPr>
        <w:t>: lourdesacctg@yahoo.com ; lourdesacctg343@gmail.com</w:t>
      </w:r>
    </w:p>
    <w:p w14:paraId="779CDAEE">
      <w:pPr>
        <w:pStyle w:val="14"/>
        <w:framePr w:w="6417" w:h="3987" w:hRule="exact" w:x="5496" w:y="1"/>
        <w:rPr>
          <w:sz w:val="18"/>
          <w:lang w:val="fr-FR"/>
        </w:rPr>
      </w:pPr>
    </w:p>
    <w:p w14:paraId="5787D6AB">
      <w:pPr>
        <w:pStyle w:val="14"/>
        <w:framePr w:x="1702" w:y="725"/>
        <w:rPr>
          <w:sz w:val="18"/>
          <w:lang w:val="fr-FR"/>
        </w:rPr>
      </w:pPr>
    </w:p>
    <w:p w14:paraId="114341DB">
      <w:pPr>
        <w:pStyle w:val="17"/>
        <w:spacing w:after="0" w:line="240" w:lineRule="auto"/>
        <w:rPr>
          <w:sz w:val="36"/>
          <w:lang w:val="fr-FR"/>
        </w:rPr>
      </w:pPr>
      <w:r>
        <w:rPr>
          <w:sz w:val="36"/>
          <w:lang w:val="en-PH" w:eastAsia="ko-KR"/>
        </w:rPr>
        <w:drawing>
          <wp:inline distT="0" distB="0" distL="0" distR="0">
            <wp:extent cx="1285875" cy="1247775"/>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4"/>
                    <a:srcRect/>
                    <a:stretch>
                      <a:fillRect/>
                    </a:stretch>
                  </pic:blipFill>
                  <pic:spPr>
                    <a:xfrm>
                      <a:off x="0" y="0"/>
                      <a:ext cx="1285875" cy="1247775"/>
                    </a:xfrm>
                    <a:prstGeom prst="rect">
                      <a:avLst/>
                    </a:prstGeom>
                    <a:noFill/>
                    <a:ln w="9525">
                      <a:noFill/>
                      <a:miter lim="800000"/>
                      <a:headEnd/>
                      <a:tailEnd/>
                    </a:ln>
                  </pic:spPr>
                </pic:pic>
              </a:graphicData>
            </a:graphic>
          </wp:inline>
        </w:drawing>
      </w:r>
      <w:r>
        <w:rPr>
          <w:sz w:val="36"/>
          <w:lang w:val="fr-FR"/>
        </w:rPr>
        <w:t>Ma. Lourdes Mariano-Espinosa, CPA</w:t>
      </w:r>
    </w:p>
    <w:tbl>
      <w:tblPr>
        <w:tblStyle w:val="4"/>
        <w:tblW w:w="8832" w:type="dxa"/>
        <w:tblInd w:w="0" w:type="dxa"/>
        <w:tblLayout w:type="fixed"/>
        <w:tblCellMar>
          <w:top w:w="0" w:type="dxa"/>
          <w:left w:w="108" w:type="dxa"/>
          <w:bottom w:w="0" w:type="dxa"/>
          <w:right w:w="108" w:type="dxa"/>
        </w:tblCellMar>
      </w:tblPr>
      <w:tblGrid>
        <w:gridCol w:w="2093"/>
        <w:gridCol w:w="6739"/>
      </w:tblGrid>
      <w:tr w14:paraId="0A5C73A9">
        <w:tblPrEx>
          <w:tblCellMar>
            <w:top w:w="0" w:type="dxa"/>
            <w:left w:w="108" w:type="dxa"/>
            <w:bottom w:w="0" w:type="dxa"/>
            <w:right w:w="108" w:type="dxa"/>
          </w:tblCellMar>
        </w:tblPrEx>
        <w:tc>
          <w:tcPr>
            <w:tcW w:w="2093" w:type="dxa"/>
          </w:tcPr>
          <w:p w14:paraId="5C4218F7">
            <w:pPr>
              <w:pStyle w:val="18"/>
            </w:pPr>
            <w:r>
              <w:t>Qualification Summary</w:t>
            </w:r>
          </w:p>
        </w:tc>
        <w:tc>
          <w:tcPr>
            <w:tcW w:w="6739" w:type="dxa"/>
          </w:tcPr>
          <w:p w14:paraId="099DEB67">
            <w:pPr>
              <w:pStyle w:val="6"/>
              <w:spacing w:after="0" w:line="240" w:lineRule="auto"/>
              <w:rPr>
                <w:rFonts w:cs="Arial"/>
                <w:spacing w:val="0"/>
                <w:sz w:val="18"/>
                <w:szCs w:val="18"/>
              </w:rPr>
            </w:pPr>
            <w:r>
              <w:rPr>
                <w:rFonts w:cs="Arial"/>
                <w:spacing w:val="0"/>
                <w:sz w:val="18"/>
                <w:szCs w:val="18"/>
              </w:rPr>
              <w:t>With aggregate experience of almost 9 years in internal auditing and more than 20 years experience as</w:t>
            </w:r>
            <w:r>
              <w:rPr>
                <w:rFonts w:hint="default" w:cs="Arial"/>
                <w:spacing w:val="0"/>
                <w:sz w:val="18"/>
                <w:szCs w:val="18"/>
                <w:lang w:val="en-US"/>
              </w:rPr>
              <w:t xml:space="preserve"> Financial Plannint and Analysis</w:t>
            </w:r>
            <w:r>
              <w:rPr>
                <w:rFonts w:cs="Arial"/>
                <w:spacing w:val="0"/>
                <w:sz w:val="18"/>
                <w:szCs w:val="18"/>
              </w:rPr>
              <w:t xml:space="preserve"> </w:t>
            </w:r>
            <w:r>
              <w:rPr>
                <w:rFonts w:hint="default" w:cs="Arial"/>
                <w:spacing w:val="0"/>
                <w:sz w:val="18"/>
                <w:szCs w:val="18"/>
                <w:lang w:val="en-US"/>
              </w:rPr>
              <w:t xml:space="preserve"> (</w:t>
            </w:r>
            <w:r>
              <w:rPr>
                <w:rFonts w:cs="Arial"/>
                <w:spacing w:val="0"/>
                <w:sz w:val="18"/>
                <w:szCs w:val="18"/>
              </w:rPr>
              <w:t>Controllership, MIS and Budgets</w:t>
            </w:r>
            <w:r>
              <w:rPr>
                <w:rFonts w:hint="default" w:cs="Arial"/>
                <w:spacing w:val="0"/>
                <w:sz w:val="18"/>
                <w:szCs w:val="18"/>
                <w:lang w:val="en-US"/>
              </w:rPr>
              <w:t>)</w:t>
            </w:r>
            <w:r>
              <w:rPr>
                <w:rFonts w:cs="Arial"/>
                <w:spacing w:val="0"/>
                <w:sz w:val="18"/>
                <w:szCs w:val="18"/>
              </w:rPr>
              <w:t xml:space="preserve"> doing the regular </w:t>
            </w:r>
            <w:r>
              <w:rPr>
                <w:rFonts w:hint="default" w:cs="Arial"/>
                <w:spacing w:val="0"/>
                <w:sz w:val="18"/>
                <w:szCs w:val="18"/>
                <w:lang w:val="en-US"/>
              </w:rPr>
              <w:t xml:space="preserve">daily financial transactions (Accounts payable, receivable collections)  </w:t>
            </w:r>
            <w:r>
              <w:rPr>
                <w:rFonts w:cs="Arial"/>
                <w:spacing w:val="0"/>
                <w:sz w:val="18"/>
                <w:szCs w:val="18"/>
              </w:rPr>
              <w:t>management and board financial reporting, planning, managing, preparation, reporting, analysis, allocation and certification of expenditure of the various companies’  groups, divisions and departments I have worked with.</w:t>
            </w:r>
          </w:p>
        </w:tc>
      </w:tr>
      <w:tr w14:paraId="0D9310C0">
        <w:tblPrEx>
          <w:tblCellMar>
            <w:top w:w="0" w:type="dxa"/>
            <w:left w:w="108" w:type="dxa"/>
            <w:bottom w:w="0" w:type="dxa"/>
            <w:right w:w="108" w:type="dxa"/>
          </w:tblCellMar>
        </w:tblPrEx>
        <w:trPr>
          <w:trHeight w:val="3060" w:hRule="atLeast"/>
        </w:trPr>
        <w:tc>
          <w:tcPr>
            <w:tcW w:w="2093" w:type="dxa"/>
            <w:vMerge w:val="restart"/>
          </w:tcPr>
          <w:p w14:paraId="17CDD870">
            <w:pPr>
              <w:pStyle w:val="18"/>
            </w:pPr>
            <w:r>
              <w:t xml:space="preserve">Work Experiences </w:t>
            </w:r>
          </w:p>
        </w:tc>
        <w:tc>
          <w:tcPr>
            <w:tcW w:w="6739" w:type="dxa"/>
          </w:tcPr>
          <w:p w14:paraId="02AFAD6C">
            <w:pPr>
              <w:pStyle w:val="12"/>
              <w:rPr>
                <w:b/>
                <w:bCs/>
                <w:lang w:val="fr-FR"/>
              </w:rPr>
            </w:pPr>
          </w:p>
          <w:p w14:paraId="78DF2C32">
            <w:pPr>
              <w:pStyle w:val="21"/>
              <w:jc w:val="both"/>
              <w:rPr>
                <w:rFonts w:hint="default" w:ascii="Arial" w:hAnsi="Arial" w:cs="Arial"/>
                <w:b/>
                <w:bCs/>
                <w:i/>
                <w:sz w:val="18"/>
                <w:szCs w:val="18"/>
                <w:lang w:val="en-US"/>
              </w:rPr>
            </w:pPr>
            <w:r>
              <w:rPr>
                <w:rFonts w:hint="default"/>
                <w:b/>
                <w:bCs/>
                <w:lang w:val="en-US"/>
              </w:rPr>
              <w:t>Flexo Manufacturing Corporation</w:t>
            </w:r>
          </w:p>
          <w:p w14:paraId="5D091257">
            <w:pPr>
              <w:pStyle w:val="21"/>
              <w:jc w:val="both"/>
              <w:rPr>
                <w:rFonts w:hint="default" w:ascii="Arial" w:hAnsi="Arial" w:cs="Arial"/>
                <w:b/>
                <w:bCs/>
                <w:i/>
                <w:sz w:val="18"/>
                <w:szCs w:val="18"/>
                <w:lang w:val="en-US"/>
              </w:rPr>
            </w:pPr>
            <w:r>
              <w:rPr>
                <w:rFonts w:hint="default" w:ascii="Arial" w:hAnsi="Arial" w:cs="Arial"/>
                <w:b/>
                <w:bCs/>
                <w:i/>
                <w:sz w:val="18"/>
                <w:szCs w:val="18"/>
                <w:lang w:val="en-US"/>
              </w:rPr>
              <w:t>Finance Controller</w:t>
            </w:r>
          </w:p>
          <w:p w14:paraId="4668EFF0">
            <w:pPr>
              <w:pStyle w:val="12"/>
              <w:numPr>
                <w:ilvl w:val="0"/>
                <w:numId w:val="2"/>
              </w:numPr>
              <w:ind w:left="420" w:leftChars="0" w:hanging="420" w:firstLineChars="0"/>
              <w:rPr>
                <w:rFonts w:hint="default"/>
                <w:lang w:val="en-US"/>
              </w:rPr>
            </w:pPr>
            <w:r>
              <w:rPr>
                <w:lang w:val="fr-FR"/>
              </w:rPr>
              <w:t xml:space="preserve">Oversees the  </w:t>
            </w:r>
            <w:r>
              <w:rPr>
                <w:rFonts w:hint="default"/>
                <w:lang w:val="en-US"/>
              </w:rPr>
              <w:t xml:space="preserve">Accounting </w:t>
            </w:r>
            <w:r>
              <w:rPr>
                <w:lang w:val="fr-FR"/>
              </w:rPr>
              <w:t xml:space="preserve">team </w:t>
            </w:r>
            <w:r>
              <w:rPr>
                <w:rFonts w:hint="default"/>
                <w:lang w:val="en-US"/>
              </w:rPr>
              <w:t>on the daily Accounts Payable processing, Collections and Reportorial Compliance with SEC, BIR and other local government units requiring our financial reporting.</w:t>
            </w:r>
          </w:p>
          <w:p w14:paraId="7AB530E7">
            <w:pPr>
              <w:pStyle w:val="12"/>
              <w:numPr>
                <w:ilvl w:val="0"/>
                <w:numId w:val="2"/>
              </w:numPr>
              <w:ind w:left="420" w:leftChars="0" w:hanging="420" w:firstLineChars="0"/>
              <w:rPr>
                <w:rFonts w:hint="default"/>
                <w:lang w:val="en-US"/>
              </w:rPr>
            </w:pPr>
            <w:r>
              <w:rPr>
                <w:rFonts w:hint="default"/>
                <w:lang w:val="en-US"/>
              </w:rPr>
              <w:t>Provides improvement in Accounting and Reports processes to avoid delays in payments and ensure compliance with all tax payment requirements</w:t>
            </w:r>
          </w:p>
          <w:p w14:paraId="45AB4ECC">
            <w:pPr>
              <w:pStyle w:val="12"/>
              <w:numPr>
                <w:ilvl w:val="0"/>
                <w:numId w:val="3"/>
              </w:numPr>
              <w:rPr>
                <w:rFonts w:hint="default"/>
                <w:lang w:val="en-US"/>
              </w:rPr>
            </w:pPr>
            <w:r>
              <w:rPr>
                <w:lang w:val="fr-FR"/>
              </w:rPr>
              <w:t xml:space="preserve">Coordinates and oversees annual financial audit by the external auditors and regulatory </w:t>
            </w:r>
            <w:r>
              <w:rPr>
                <w:rFonts w:hint="default"/>
                <w:lang w:val="en-US"/>
              </w:rPr>
              <w:t xml:space="preserve">(BIR and LGU) </w:t>
            </w:r>
            <w:r>
              <w:rPr>
                <w:lang w:val="fr-FR"/>
              </w:rPr>
              <w:t>auditors.</w:t>
            </w:r>
          </w:p>
          <w:p w14:paraId="5ABB46E4">
            <w:pPr>
              <w:pStyle w:val="12"/>
              <w:numPr>
                <w:ilvl w:val="0"/>
                <w:numId w:val="3"/>
              </w:numPr>
              <w:rPr>
                <w:rFonts w:hint="default"/>
                <w:lang w:val="en-US"/>
              </w:rPr>
            </w:pPr>
            <w:r>
              <w:rPr>
                <w:rFonts w:hint="default"/>
                <w:lang w:val="en-US"/>
              </w:rPr>
              <w:t>Coach accounting staff to comply with their respective job descriptions and turn around time of processing</w:t>
            </w:r>
          </w:p>
          <w:p w14:paraId="0499EA4D">
            <w:pPr>
              <w:pStyle w:val="12"/>
              <w:rPr>
                <w:b/>
                <w:bCs/>
                <w:lang w:val="fr-FR"/>
              </w:rPr>
            </w:pPr>
          </w:p>
          <w:p w14:paraId="4202057F">
            <w:pPr>
              <w:pStyle w:val="12"/>
              <w:rPr>
                <w:b/>
                <w:bCs/>
                <w:lang w:val="fr-FR"/>
              </w:rPr>
            </w:pPr>
            <w:r>
              <w:rPr>
                <w:b/>
                <w:bCs/>
                <w:lang w:val="fr-FR"/>
              </w:rPr>
              <w:t>Business Audit Systems Integration and Consulting</w:t>
            </w:r>
          </w:p>
          <w:p w14:paraId="6299A8C9">
            <w:pPr>
              <w:pStyle w:val="12"/>
              <w:rPr>
                <w:rFonts w:hint="default"/>
                <w:b/>
                <w:bCs/>
                <w:lang w:val="en-US"/>
              </w:rPr>
            </w:pPr>
            <w:r>
              <w:rPr>
                <w:b/>
                <w:bCs/>
                <w:lang w:val="fr-FR"/>
              </w:rPr>
              <w:t>(BASIC)</w:t>
            </w:r>
            <w:r>
              <w:rPr>
                <w:rFonts w:hint="default"/>
                <w:b/>
                <w:bCs/>
                <w:lang w:val="en-US"/>
              </w:rPr>
              <w:t xml:space="preserve"> - October 2021 to February 2025</w:t>
            </w:r>
          </w:p>
          <w:p w14:paraId="2120C25F">
            <w:pPr>
              <w:pStyle w:val="12"/>
              <w:rPr>
                <w:rFonts w:hint="default"/>
                <w:b/>
                <w:bCs/>
                <w:lang w:val="en-US"/>
              </w:rPr>
            </w:pPr>
          </w:p>
          <w:p w14:paraId="7B3E1671">
            <w:pPr>
              <w:pStyle w:val="21"/>
              <w:jc w:val="both"/>
              <w:rPr>
                <w:rFonts w:ascii="Arial" w:hAnsi="Arial" w:cs="Arial"/>
                <w:b/>
                <w:bCs/>
                <w:i/>
                <w:sz w:val="18"/>
                <w:szCs w:val="18"/>
                <w:lang w:val="en-PH"/>
              </w:rPr>
            </w:pPr>
            <w:r>
              <w:rPr>
                <w:rFonts w:hint="default" w:ascii="Arial" w:hAnsi="Arial" w:cs="Arial"/>
                <w:b/>
                <w:bCs/>
                <w:i/>
                <w:sz w:val="18"/>
                <w:szCs w:val="18"/>
                <w:lang w:val="en-US"/>
              </w:rPr>
              <w:t xml:space="preserve">As </w:t>
            </w:r>
            <w:r>
              <w:rPr>
                <w:rFonts w:ascii="Arial" w:hAnsi="Arial" w:cs="Arial"/>
                <w:b/>
                <w:bCs/>
                <w:i/>
                <w:sz w:val="18"/>
                <w:szCs w:val="18"/>
                <w:lang w:val="en-PH"/>
              </w:rPr>
              <w:t>Business Development Manager</w:t>
            </w:r>
          </w:p>
          <w:p w14:paraId="3A50CAAD">
            <w:pPr>
              <w:pStyle w:val="12"/>
              <w:rPr>
                <w:rFonts w:hint="default"/>
                <w:lang w:val="en-US"/>
              </w:rPr>
            </w:pPr>
            <w:r>
              <w:rPr>
                <w:lang w:val="fr-FR"/>
              </w:rPr>
              <w:t xml:space="preserve">June 2024 to </w:t>
            </w:r>
            <w:r>
              <w:rPr>
                <w:rFonts w:hint="default"/>
                <w:lang w:val="en-US"/>
              </w:rPr>
              <w:t>February 15, 2025</w:t>
            </w:r>
          </w:p>
          <w:p w14:paraId="38965F02">
            <w:pPr>
              <w:pStyle w:val="12"/>
              <w:numPr>
                <w:ilvl w:val="0"/>
                <w:numId w:val="3"/>
              </w:numPr>
              <w:rPr>
                <w:rFonts w:cs="Arial"/>
                <w:sz w:val="18"/>
                <w:szCs w:val="18"/>
                <w:lang w:val="fr-FR"/>
              </w:rPr>
            </w:pPr>
            <w:r>
              <w:rPr>
                <w:lang w:val="fr-FR"/>
              </w:rPr>
              <w:t>Oversees the  Finance team of various companies engaged to our consulting firm (Medexpress, Healthy Options, Quick Cross Marketing,  etc) as the Head of the Accounting Services Pillar of BASIC</w:t>
            </w:r>
          </w:p>
          <w:p w14:paraId="125AE038">
            <w:pPr>
              <w:pStyle w:val="12"/>
              <w:numPr>
                <w:ilvl w:val="0"/>
                <w:numId w:val="3"/>
              </w:numPr>
              <w:rPr>
                <w:rFonts w:cs="Arial"/>
                <w:sz w:val="18"/>
                <w:szCs w:val="18"/>
                <w:lang w:val="fr-FR"/>
              </w:rPr>
            </w:pPr>
            <w:r>
              <w:rPr>
                <w:lang w:val="fr-FR"/>
              </w:rPr>
              <w:t>Part of the management team who works in strategic planning, sales management and prospecting of new clients to help grow our organization (pitching our company and understanding the nature and accounting processes of our clients)</w:t>
            </w:r>
          </w:p>
          <w:p w14:paraId="4E40914F">
            <w:pPr>
              <w:pStyle w:val="21"/>
              <w:jc w:val="both"/>
              <w:rPr>
                <w:rFonts w:ascii="Arial" w:hAnsi="Arial" w:cs="Arial"/>
                <w:b/>
                <w:bCs/>
                <w:i/>
                <w:sz w:val="18"/>
                <w:szCs w:val="18"/>
                <w:lang w:val="en-PH"/>
              </w:rPr>
            </w:pPr>
          </w:p>
          <w:p w14:paraId="5D75640C">
            <w:pPr>
              <w:pStyle w:val="12"/>
              <w:rPr>
                <w:b/>
                <w:bCs/>
                <w:lang w:val="fr-FR"/>
              </w:rPr>
            </w:pPr>
            <w:r>
              <w:rPr>
                <w:rFonts w:hint="default"/>
                <w:b/>
                <w:bCs/>
                <w:lang w:val="en-US"/>
              </w:rPr>
              <w:t xml:space="preserve">As </w:t>
            </w:r>
            <w:r>
              <w:rPr>
                <w:b/>
                <w:bCs/>
                <w:lang w:val="fr-FR"/>
              </w:rPr>
              <w:t>Finance Manager Consultant under</w:t>
            </w:r>
          </w:p>
          <w:p w14:paraId="496E2CC6">
            <w:pPr>
              <w:pStyle w:val="21"/>
              <w:jc w:val="both"/>
              <w:rPr>
                <w:rFonts w:ascii="Arial" w:hAnsi="Arial" w:cs="Arial"/>
                <w:b/>
                <w:bCs/>
                <w:i/>
                <w:sz w:val="18"/>
                <w:szCs w:val="18"/>
                <w:lang w:val="en-PH"/>
              </w:rPr>
            </w:pPr>
            <w:r>
              <w:rPr>
                <w:rFonts w:ascii="Arial" w:hAnsi="Arial" w:cs="Arial"/>
                <w:b/>
                <w:bCs/>
                <w:i/>
                <w:sz w:val="18"/>
                <w:szCs w:val="18"/>
                <w:lang w:val="en-PH"/>
              </w:rPr>
              <w:t>MEDFORD RX SOLUTIONS, INC.</w:t>
            </w:r>
          </w:p>
          <w:p w14:paraId="7917BEF3">
            <w:pPr>
              <w:pStyle w:val="21"/>
              <w:jc w:val="both"/>
              <w:rPr>
                <w:rFonts w:ascii="Arial" w:hAnsi="Arial" w:cs="Arial"/>
                <w:b/>
                <w:bCs/>
                <w:i/>
                <w:sz w:val="18"/>
                <w:szCs w:val="18"/>
                <w:lang w:val="fr-FR"/>
              </w:rPr>
            </w:pPr>
            <w:r>
              <w:rPr>
                <w:rFonts w:ascii="Arial" w:hAnsi="Arial" w:cs="Arial"/>
                <w:b/>
                <w:bCs/>
                <w:i/>
                <w:sz w:val="18"/>
                <w:szCs w:val="18"/>
                <w:lang w:val="fr-FR"/>
              </w:rPr>
              <w:t>Medexpress Drugstores</w:t>
            </w:r>
          </w:p>
          <w:p w14:paraId="740A513E">
            <w:pPr>
              <w:pStyle w:val="12"/>
              <w:rPr>
                <w:lang w:val="fr-FR"/>
              </w:rPr>
            </w:pPr>
            <w:r>
              <w:rPr>
                <w:lang w:val="fr-FR"/>
              </w:rPr>
              <w:t>October 25, 2021 to May 2024</w:t>
            </w:r>
          </w:p>
          <w:p w14:paraId="07F7282F">
            <w:pPr>
              <w:pStyle w:val="12"/>
              <w:numPr>
                <w:ilvl w:val="0"/>
                <w:numId w:val="3"/>
              </w:numPr>
              <w:rPr>
                <w:rFonts w:cs="Arial"/>
                <w:sz w:val="18"/>
                <w:szCs w:val="18"/>
                <w:lang w:val="fr-FR"/>
              </w:rPr>
            </w:pPr>
            <w:r>
              <w:rPr>
                <w:lang w:val="fr-FR"/>
              </w:rPr>
              <w:t xml:space="preserve">Oversees the Finance Organizational Team and provide improvement on the Accounting and Reports processes necessary for the achievement of the Company’s goals and objectives providing strategic recommendations to the General Manager and members of the Management Committee (MannComm) in terms of short and long term business process improvements and financial planning </w:t>
            </w:r>
          </w:p>
          <w:p w14:paraId="0783E28D">
            <w:pPr>
              <w:pStyle w:val="12"/>
              <w:numPr>
                <w:ilvl w:val="0"/>
                <w:numId w:val="3"/>
              </w:numPr>
              <w:rPr>
                <w:rFonts w:cs="Arial"/>
                <w:sz w:val="18"/>
                <w:szCs w:val="18"/>
                <w:lang w:val="fr-FR"/>
              </w:rPr>
            </w:pPr>
            <w:r>
              <w:rPr>
                <w:rFonts w:cs="Arial"/>
                <w:sz w:val="18"/>
                <w:szCs w:val="18"/>
                <w:lang w:val="fr-FR"/>
              </w:rPr>
              <w:t>Provides new company policies rand where necessary ,recommends corrective actions to safeguard the company’s assets</w:t>
            </w:r>
          </w:p>
          <w:p w14:paraId="6996E39B">
            <w:pPr>
              <w:pStyle w:val="12"/>
              <w:numPr>
                <w:ilvl w:val="0"/>
                <w:numId w:val="3"/>
              </w:numPr>
              <w:rPr>
                <w:rFonts w:cs="Arial"/>
                <w:sz w:val="18"/>
                <w:szCs w:val="18"/>
                <w:lang w:val="fr-FR"/>
              </w:rPr>
            </w:pPr>
            <w:r>
              <w:rPr>
                <w:rFonts w:cs="Arial"/>
                <w:sz w:val="18"/>
                <w:szCs w:val="18"/>
                <w:lang w:val="fr-FR"/>
              </w:rPr>
              <w:t>Directs the development and implementation of a financial control system to govern the allocation, use, receipt and disbursement of funds.</w:t>
            </w:r>
          </w:p>
          <w:p w14:paraId="54211255">
            <w:pPr>
              <w:pStyle w:val="12"/>
              <w:numPr>
                <w:ilvl w:val="0"/>
                <w:numId w:val="3"/>
              </w:numPr>
              <w:rPr>
                <w:lang w:val="fr-FR"/>
              </w:rPr>
            </w:pPr>
            <w:r>
              <w:rPr>
                <w:lang w:val="fr-FR"/>
              </w:rPr>
              <w:t>Works closely with business units to coordinate and review annual budget plans, rolling quarterly and monthly forecasts and monitors compliance of approved annual operating budget and report variances. Provides financial advice to improve pricing policy, budget, forecast quality and actual financial performance.</w:t>
            </w:r>
          </w:p>
          <w:p w14:paraId="13C92DE9">
            <w:pPr>
              <w:pStyle w:val="12"/>
              <w:numPr>
                <w:ilvl w:val="0"/>
                <w:numId w:val="3"/>
              </w:numPr>
              <w:rPr>
                <w:lang w:val="fr-FR"/>
              </w:rPr>
            </w:pPr>
            <w:r>
              <w:rPr>
                <w:lang w:val="fr-FR"/>
              </w:rPr>
              <w:t>Coordinates and oversees annual financial audit by the external auditors and regulatory auditors.</w:t>
            </w:r>
          </w:p>
          <w:p w14:paraId="27F2EDC2">
            <w:pPr>
              <w:pStyle w:val="12"/>
              <w:numPr>
                <w:ilvl w:val="0"/>
                <w:numId w:val="3"/>
              </w:numPr>
              <w:rPr>
                <w:lang w:val="fr-FR"/>
              </w:rPr>
            </w:pPr>
            <w:r>
              <w:rPr>
                <w:lang w:val="fr-FR"/>
              </w:rPr>
              <w:t xml:space="preserve">Trains and develops competency of all  staff and inspire each team member to imbibe Corporate Core Values. </w:t>
            </w:r>
          </w:p>
          <w:p w14:paraId="2D97E21A">
            <w:pPr>
              <w:pStyle w:val="12"/>
              <w:numPr>
                <w:ilvl w:val="0"/>
                <w:numId w:val="3"/>
              </w:numPr>
              <w:rPr>
                <w:lang w:val="fr-FR"/>
              </w:rPr>
            </w:pPr>
            <w:r>
              <w:rPr>
                <w:lang w:val="fr-FR"/>
              </w:rPr>
              <w:t>Develop strategies to meet the team's Key Performance Tasks both from outsource company (BASIC) and internal employees of the client company,</w:t>
            </w:r>
          </w:p>
          <w:p w14:paraId="3B8E10A3">
            <w:pPr>
              <w:pStyle w:val="12"/>
              <w:ind w:left="360"/>
              <w:rPr>
                <w:rFonts w:cs="Arial"/>
                <w:sz w:val="18"/>
                <w:szCs w:val="18"/>
                <w:lang w:val="fr-FR"/>
              </w:rPr>
            </w:pPr>
          </w:p>
          <w:p w14:paraId="0B20E1D2">
            <w:pPr>
              <w:pStyle w:val="12"/>
              <w:rPr>
                <w:lang w:val="fr-FR"/>
              </w:rPr>
            </w:pPr>
          </w:p>
          <w:p w14:paraId="2892268D">
            <w:pPr>
              <w:pStyle w:val="21"/>
              <w:jc w:val="both"/>
              <w:rPr>
                <w:rFonts w:ascii="Arial" w:hAnsi="Arial" w:cs="Arial"/>
                <w:b/>
                <w:bCs/>
                <w:i/>
                <w:sz w:val="18"/>
                <w:szCs w:val="18"/>
                <w:lang w:val="fr-FR"/>
              </w:rPr>
            </w:pPr>
            <w:r>
              <w:rPr>
                <w:rFonts w:ascii="Arial" w:hAnsi="Arial" w:cs="Arial"/>
                <w:b/>
                <w:bCs/>
                <w:i/>
                <w:sz w:val="18"/>
                <w:szCs w:val="18"/>
                <w:lang w:val="fr-FR"/>
              </w:rPr>
              <w:t>HOME MARK INC.</w:t>
            </w:r>
          </w:p>
          <w:p w14:paraId="09DDA58D">
            <w:pPr>
              <w:pStyle w:val="12"/>
              <w:rPr>
                <w:b/>
                <w:lang w:val="fr-FR"/>
              </w:rPr>
            </w:pPr>
            <w:r>
              <w:rPr>
                <w:b/>
                <w:lang w:val="fr-FR"/>
              </w:rPr>
              <w:t>Nov 23, 2020 to July 31, 2021</w:t>
            </w:r>
          </w:p>
          <w:p w14:paraId="1724B9CA">
            <w:pPr>
              <w:pStyle w:val="12"/>
              <w:rPr>
                <w:b/>
                <w:lang w:val="fr-FR"/>
              </w:rPr>
            </w:pPr>
            <w:r>
              <w:rPr>
                <w:b/>
                <w:lang w:val="fr-FR"/>
              </w:rPr>
              <w:t xml:space="preserve">Assistant Vice President </w:t>
            </w:r>
          </w:p>
          <w:p w14:paraId="76F82A42">
            <w:pPr>
              <w:pStyle w:val="12"/>
              <w:rPr>
                <w:lang w:val="fr-FR"/>
              </w:rPr>
            </w:pPr>
            <w:r>
              <w:rPr>
                <w:lang w:val="fr-FR"/>
              </w:rPr>
              <w:t>Controllership Division</w:t>
            </w:r>
          </w:p>
          <w:p w14:paraId="297A28CE">
            <w:pPr>
              <w:pStyle w:val="12"/>
              <w:rPr>
                <w:lang w:val="fr-FR"/>
              </w:rPr>
            </w:pPr>
          </w:p>
          <w:p w14:paraId="4E7C2001">
            <w:pPr>
              <w:pStyle w:val="12"/>
              <w:numPr>
                <w:ilvl w:val="0"/>
                <w:numId w:val="3"/>
              </w:numPr>
              <w:rPr>
                <w:lang w:val="fr-FR"/>
              </w:rPr>
            </w:pPr>
            <w:r>
              <w:rPr>
                <w:lang w:val="fr-FR"/>
              </w:rPr>
              <w:t>Oversees the design of an organizational structure adequate for achieving the Company’s goals and objectives providing strategic recommendations to the Chairman / President and members of the Executive Management team (in terms of long term business and financial planning)</w:t>
            </w:r>
          </w:p>
          <w:p w14:paraId="0AE4B6E9">
            <w:pPr>
              <w:pStyle w:val="12"/>
              <w:numPr>
                <w:ilvl w:val="0"/>
                <w:numId w:val="3"/>
              </w:numPr>
              <w:rPr>
                <w:lang w:val="fr-FR"/>
              </w:rPr>
            </w:pPr>
            <w:r>
              <w:rPr>
                <w:lang w:val="fr-FR"/>
              </w:rPr>
              <w:t>Plans, oversees, and implements the various functions of the Finance and Funds Management (Collection and Disbursement) Department, Accounting and Control Department and Financial Reports and Compliance Department and its corresponding units such as general accounting, accounts payable trade and non-trade, credit management, assets &amp; risk management and financial reporting &amp; regulatory compliance management</w:t>
            </w:r>
          </w:p>
          <w:p w14:paraId="0349B561">
            <w:pPr>
              <w:pStyle w:val="12"/>
              <w:numPr>
                <w:ilvl w:val="0"/>
                <w:numId w:val="3"/>
              </w:numPr>
              <w:rPr>
                <w:lang w:val="fr-FR"/>
              </w:rPr>
            </w:pPr>
            <w:r>
              <w:rPr>
                <w:lang w:val="fr-FR"/>
              </w:rPr>
              <w:t>Directs and coordinates all activities related to the professional financial management of the organization</w:t>
            </w:r>
          </w:p>
          <w:p w14:paraId="3DC00E93">
            <w:pPr>
              <w:pStyle w:val="12"/>
              <w:numPr>
                <w:ilvl w:val="0"/>
                <w:numId w:val="3"/>
              </w:numPr>
              <w:rPr>
                <w:lang w:val="fr-FR"/>
              </w:rPr>
            </w:pPr>
            <w:r>
              <w:rPr>
                <w:lang w:val="fr-FR"/>
              </w:rPr>
              <w:t>Conducts periodic review of all financial activities, develops accounting policies and procedures. Implements prescribed internal control measures to ensure integrity of all financial transactions.</w:t>
            </w:r>
          </w:p>
          <w:p w14:paraId="0BFBEA0F">
            <w:pPr>
              <w:pStyle w:val="12"/>
              <w:numPr>
                <w:ilvl w:val="0"/>
                <w:numId w:val="3"/>
              </w:numPr>
              <w:rPr>
                <w:lang w:val="fr-FR"/>
              </w:rPr>
            </w:pPr>
            <w:r>
              <w:rPr>
                <w:lang w:val="fr-FR"/>
              </w:rPr>
              <w:t>Ensures compliance with government requirements for financial transactions.</w:t>
            </w:r>
          </w:p>
          <w:p w14:paraId="5A4F04F5">
            <w:pPr>
              <w:pStyle w:val="12"/>
              <w:numPr>
                <w:ilvl w:val="0"/>
                <w:numId w:val="3"/>
              </w:numPr>
              <w:rPr>
                <w:lang w:val="fr-FR"/>
              </w:rPr>
            </w:pPr>
            <w:r>
              <w:rPr>
                <w:lang w:val="fr-FR"/>
              </w:rPr>
              <w:t>Ensures that all disbursements issued by the company are compliant with company policies and government regulations.</w:t>
            </w:r>
          </w:p>
          <w:p w14:paraId="247E1E19">
            <w:pPr>
              <w:pStyle w:val="12"/>
              <w:numPr>
                <w:ilvl w:val="0"/>
                <w:numId w:val="3"/>
              </w:numPr>
              <w:rPr>
                <w:lang w:val="fr-FR"/>
              </w:rPr>
            </w:pPr>
            <w:r>
              <w:rPr>
                <w:lang w:val="fr-FR"/>
              </w:rPr>
              <w:t>Works closely with business units to coordinate and review annual budget plans, rolling quarterly and monthly forecasts and monitors compliance of approved annual operating budget and report variances. Provides financial advice to improve budget, forecast quality and actual financial performance.</w:t>
            </w:r>
          </w:p>
          <w:p w14:paraId="15555890">
            <w:pPr>
              <w:pStyle w:val="12"/>
              <w:numPr>
                <w:ilvl w:val="0"/>
                <w:numId w:val="3"/>
              </w:numPr>
              <w:rPr>
                <w:lang w:val="fr-FR"/>
              </w:rPr>
            </w:pPr>
            <w:r>
              <w:rPr>
                <w:lang w:val="fr-FR"/>
              </w:rPr>
              <w:t>Coordinates and oversees annual financial audit.</w:t>
            </w:r>
          </w:p>
          <w:p w14:paraId="063337A0">
            <w:pPr>
              <w:pStyle w:val="12"/>
              <w:numPr>
                <w:ilvl w:val="0"/>
                <w:numId w:val="3"/>
              </w:numPr>
              <w:rPr>
                <w:lang w:val="fr-FR"/>
              </w:rPr>
            </w:pPr>
            <w:r>
              <w:rPr>
                <w:lang w:val="fr-FR"/>
              </w:rPr>
              <w:t xml:space="preserve">Trains and develops competency of all  staff and inspire each team member to imbibe Corporate Core Values. </w:t>
            </w:r>
          </w:p>
          <w:p w14:paraId="75E9A826">
            <w:pPr>
              <w:pStyle w:val="12"/>
              <w:numPr>
                <w:ilvl w:val="0"/>
                <w:numId w:val="3"/>
              </w:numPr>
              <w:rPr>
                <w:lang w:val="fr-FR"/>
              </w:rPr>
            </w:pPr>
            <w:r>
              <w:rPr>
                <w:lang w:val="fr-FR"/>
              </w:rPr>
              <w:t>Develop strategies to meet the team's Key Performance Indicators</w:t>
            </w:r>
          </w:p>
          <w:p w14:paraId="1FE4AE65">
            <w:pPr>
              <w:pStyle w:val="21"/>
              <w:jc w:val="both"/>
              <w:rPr>
                <w:rFonts w:ascii="Arial" w:hAnsi="Arial" w:cs="Arial"/>
                <w:b/>
                <w:bCs/>
                <w:i/>
                <w:sz w:val="18"/>
                <w:szCs w:val="18"/>
                <w:lang w:val="fr-FR"/>
              </w:rPr>
            </w:pPr>
          </w:p>
          <w:p w14:paraId="23032472">
            <w:pPr>
              <w:pStyle w:val="21"/>
              <w:jc w:val="both"/>
              <w:rPr>
                <w:rFonts w:ascii="Arial" w:hAnsi="Arial" w:cs="Arial"/>
                <w:b/>
                <w:bCs/>
                <w:i/>
                <w:sz w:val="18"/>
                <w:szCs w:val="18"/>
                <w:lang w:val="fr-FR"/>
              </w:rPr>
            </w:pPr>
            <w:r>
              <w:rPr>
                <w:rFonts w:ascii="Arial" w:hAnsi="Arial" w:cs="Arial"/>
                <w:b/>
                <w:bCs/>
                <w:i/>
                <w:sz w:val="18"/>
                <w:szCs w:val="18"/>
                <w:lang w:val="fr-FR"/>
              </w:rPr>
              <w:t>METRO PACIFIC TOLLWAYS MANAGEMENT SERVICES INC.</w:t>
            </w:r>
          </w:p>
          <w:p w14:paraId="4A99F564">
            <w:pPr>
              <w:pStyle w:val="21"/>
              <w:jc w:val="both"/>
              <w:rPr>
                <w:rFonts w:ascii="Arial" w:hAnsi="Arial" w:cs="Arial"/>
                <w:b/>
                <w:bCs/>
                <w:sz w:val="18"/>
                <w:szCs w:val="18"/>
                <w:lang w:val="fr-FR"/>
              </w:rPr>
            </w:pPr>
            <w:r>
              <w:rPr>
                <w:rFonts w:ascii="Arial" w:hAnsi="Arial" w:cs="Arial"/>
                <w:b/>
                <w:bCs/>
                <w:sz w:val="18"/>
                <w:szCs w:val="18"/>
                <w:lang w:val="fr-FR"/>
              </w:rPr>
              <w:t>Dec 11, 2019 to August31, 2020</w:t>
            </w:r>
          </w:p>
          <w:p w14:paraId="0F67DE37">
            <w:pPr>
              <w:pStyle w:val="21"/>
              <w:jc w:val="both"/>
              <w:rPr>
                <w:rFonts w:ascii="Arial" w:hAnsi="Arial" w:cs="Arial"/>
                <w:b/>
                <w:sz w:val="18"/>
                <w:szCs w:val="18"/>
              </w:rPr>
            </w:pPr>
            <w:r>
              <w:rPr>
                <w:rFonts w:ascii="Arial" w:hAnsi="Arial" w:cs="Arial"/>
                <w:b/>
                <w:sz w:val="18"/>
                <w:szCs w:val="18"/>
              </w:rPr>
              <w:t>Internal Audit Manager – Consultant</w:t>
            </w:r>
          </w:p>
          <w:p w14:paraId="1EC49223">
            <w:pPr>
              <w:pStyle w:val="21"/>
              <w:jc w:val="both"/>
              <w:rPr>
                <w:rFonts w:ascii="Arial" w:hAnsi="Arial" w:cs="Arial"/>
                <w:bCs/>
                <w:sz w:val="18"/>
                <w:szCs w:val="18"/>
                <w:lang w:val="fr-FR"/>
              </w:rPr>
            </w:pPr>
            <w:r>
              <w:rPr>
                <w:rFonts w:ascii="Arial" w:hAnsi="Arial" w:cs="Arial"/>
                <w:bCs/>
                <w:sz w:val="18"/>
                <w:szCs w:val="18"/>
                <w:lang w:val="fr-FR"/>
              </w:rPr>
              <w:t>Main responsibilities are :</w:t>
            </w:r>
          </w:p>
          <w:p w14:paraId="76271E5B">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Develop and prepareannualrisk-based audit plan alignedwith business objectives, on assigned area of responsibility and assists CAE in the consolidation of the annual audit plan by performing the following: </w:t>
            </w:r>
          </w:p>
          <w:p w14:paraId="55C47A80">
            <w:pPr>
              <w:pStyle w:val="21"/>
              <w:numPr>
                <w:ilvl w:val="1"/>
                <w:numId w:val="3"/>
              </w:numPr>
              <w:jc w:val="both"/>
              <w:rPr>
                <w:rFonts w:ascii="Arial" w:hAnsi="Arial" w:cs="Arial"/>
                <w:bCs/>
                <w:sz w:val="18"/>
                <w:szCs w:val="18"/>
                <w:lang w:val="fr-FR"/>
              </w:rPr>
            </w:pPr>
            <w:r>
              <w:rPr>
                <w:rFonts w:ascii="Arial" w:hAnsi="Arial" w:cs="Arial"/>
                <w:bCs/>
                <w:sz w:val="18"/>
                <w:szCs w:val="18"/>
                <w:lang w:val="fr-FR"/>
              </w:rPr>
              <w:t>Understand the organization’sindustry and recognize key performance drivers, business trends and emergingtechnical and industrydevelopments;</w:t>
            </w:r>
          </w:p>
          <w:p w14:paraId="6D9C5AA3">
            <w:pPr>
              <w:pStyle w:val="21"/>
              <w:numPr>
                <w:ilvl w:val="1"/>
                <w:numId w:val="3"/>
              </w:numPr>
              <w:jc w:val="both"/>
              <w:rPr>
                <w:rFonts w:ascii="Arial" w:hAnsi="Arial" w:cs="Arial"/>
                <w:bCs/>
                <w:sz w:val="18"/>
                <w:szCs w:val="18"/>
                <w:lang w:val="fr-FR"/>
              </w:rPr>
            </w:pPr>
            <w:r>
              <w:rPr>
                <w:rFonts w:ascii="Arial" w:hAnsi="Arial" w:cs="Arial"/>
                <w:bCs/>
                <w:sz w:val="18"/>
                <w:szCs w:val="18"/>
                <w:lang w:val="fr-FR"/>
              </w:rPr>
              <w:t xml:space="preserve">Stayinformed of general business/ economicdevelopments and their impact to the business. </w:t>
            </w:r>
          </w:p>
          <w:p w14:paraId="224E0CC3">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Conductscheduling of audit projects, resource allocation, and monitoring progress of the team and ensurecompletion of audit projects on time. </w:t>
            </w:r>
          </w:p>
          <w:p w14:paraId="274C5DE6">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Be responsible for the preparation of annual budget and quarterly monitoring of actualexpenses. </w:t>
            </w:r>
          </w:p>
          <w:p w14:paraId="37BAF7DA">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Perform end-to-end audit of complex and specialprojects as assigned. </w:t>
            </w:r>
          </w:p>
          <w:p w14:paraId="1AC341FC">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Ensurethat the projectsunderher area of responsibility are progressing as scheduled, best practices and systemsaeintegratedinto the audit programs; and executed in conformancewith ISPPIA Standards. </w:t>
            </w:r>
          </w:p>
          <w:p w14:paraId="4FC72794">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Review and analyzes audit reports to ensurequality and completeness of supportingworkingpapersprior to sign-off and release of audit reports. </w:t>
            </w:r>
          </w:p>
          <w:p w14:paraId="26463A19">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Conduct performance management reviewof  the audit team at the end of each engagement and shallperformsregular coaching and annual performance reviews of  the team. </w:t>
            </w:r>
          </w:p>
          <w:p w14:paraId="6F2FA90C">
            <w:pPr>
              <w:pStyle w:val="21"/>
              <w:numPr>
                <w:ilvl w:val="0"/>
                <w:numId w:val="3"/>
              </w:numPr>
              <w:jc w:val="both"/>
              <w:rPr>
                <w:rFonts w:ascii="Arial" w:hAnsi="Arial" w:cs="Arial"/>
                <w:bCs/>
                <w:sz w:val="18"/>
                <w:szCs w:val="18"/>
                <w:lang w:val="fr-FR"/>
              </w:rPr>
            </w:pPr>
            <w:r>
              <w:rPr>
                <w:rFonts w:ascii="Arial" w:hAnsi="Arial" w:cs="Arial"/>
                <w:bCs/>
                <w:sz w:val="18"/>
                <w:szCs w:val="18"/>
                <w:lang w:val="fr-FR"/>
              </w:rPr>
              <w:t>Manage and support the Quality Assurance and Improvement program (QAIP).</w:t>
            </w:r>
          </w:p>
          <w:p w14:paraId="127514A4">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Build and maintain good workingrelationship and network within the organization and coordinateswith the management to takenecessary action on audit observations. </w:t>
            </w:r>
          </w:p>
          <w:p w14:paraId="30A5A4FB">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Preparepresentationmaterials for various meetings. </w:t>
            </w:r>
          </w:p>
          <w:p w14:paraId="5DB6FD02">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Identify areas for improvements of the audit activity and providesvaluable inputs/recommendations for the continuousimprovements of the audit’sinternalprocesses. </w:t>
            </w:r>
          </w:p>
          <w:p w14:paraId="50152F09">
            <w:pPr>
              <w:pStyle w:val="21"/>
              <w:numPr>
                <w:ilvl w:val="0"/>
                <w:numId w:val="3"/>
              </w:numPr>
              <w:jc w:val="both"/>
              <w:rPr>
                <w:rFonts w:ascii="Arial" w:hAnsi="Arial" w:cs="Arial"/>
                <w:bCs/>
                <w:sz w:val="18"/>
                <w:szCs w:val="18"/>
                <w:lang w:val="fr-FR"/>
              </w:rPr>
            </w:pPr>
            <w:r>
              <w:rPr>
                <w:rFonts w:ascii="Arial" w:hAnsi="Arial" w:cs="Arial"/>
                <w:bCs/>
                <w:sz w:val="18"/>
                <w:szCs w:val="18"/>
                <w:lang w:val="fr-FR"/>
              </w:rPr>
              <w:t xml:space="preserve">Keepsabreast of the new developments in the toll road industry, applicable technologies (and risks), and in the internal audit practices/profession. </w:t>
            </w:r>
          </w:p>
          <w:p w14:paraId="57BA4908">
            <w:pPr>
              <w:pStyle w:val="21"/>
              <w:numPr>
                <w:ilvl w:val="0"/>
                <w:numId w:val="3"/>
              </w:numPr>
              <w:jc w:val="both"/>
              <w:rPr>
                <w:rFonts w:ascii="Arial" w:hAnsi="Arial" w:cs="Arial"/>
                <w:b/>
                <w:bCs/>
                <w:i/>
                <w:sz w:val="18"/>
                <w:szCs w:val="18"/>
                <w:lang w:val="fr-FR"/>
              </w:rPr>
            </w:pPr>
            <w:r>
              <w:rPr>
                <w:rFonts w:ascii="Arial" w:hAnsi="Arial" w:cs="Arial"/>
                <w:bCs/>
                <w:sz w:val="18"/>
                <w:szCs w:val="18"/>
                <w:lang w:val="fr-FR"/>
              </w:rPr>
              <w:t xml:space="preserve">Maintainsprofessional and technicalknowledge by attendingtrainings:readingprofessional publications; establishingpersonal networks; participating in professional groups. </w:t>
            </w:r>
          </w:p>
          <w:p w14:paraId="20908CCD">
            <w:pPr>
              <w:pStyle w:val="21"/>
              <w:numPr>
                <w:ilvl w:val="0"/>
                <w:numId w:val="3"/>
              </w:numPr>
              <w:jc w:val="both"/>
              <w:rPr>
                <w:rFonts w:ascii="Arial" w:hAnsi="Arial" w:cs="Arial"/>
                <w:b/>
                <w:bCs/>
                <w:i/>
                <w:sz w:val="18"/>
                <w:szCs w:val="18"/>
                <w:lang w:val="fr-FR"/>
              </w:rPr>
            </w:pPr>
            <w:r>
              <w:rPr>
                <w:rFonts w:ascii="Arial" w:hAnsi="Arial" w:cs="Arial"/>
                <w:bCs/>
                <w:sz w:val="18"/>
                <w:szCs w:val="18"/>
                <w:lang w:val="fr-FR"/>
              </w:rPr>
              <w:t>Contributes to team effort by accomplishingrelatedresults as needed;recommends new policies and procedures.</w:t>
            </w:r>
          </w:p>
          <w:p w14:paraId="64766698">
            <w:pPr>
              <w:pStyle w:val="21"/>
              <w:rPr>
                <w:rFonts w:ascii="Arial" w:hAnsi="Arial" w:cs="Arial"/>
                <w:b/>
                <w:bCs/>
                <w:i/>
                <w:sz w:val="18"/>
                <w:szCs w:val="18"/>
                <w:lang w:val="fr-FR"/>
              </w:rPr>
            </w:pPr>
            <w:r>
              <w:rPr>
                <w:rFonts w:ascii="Arial" w:hAnsi="Arial" w:cs="Arial"/>
                <w:b/>
                <w:bCs/>
                <w:i/>
                <w:sz w:val="18"/>
                <w:szCs w:val="18"/>
                <w:lang w:val="fr-FR"/>
              </w:rPr>
              <w:t>Adhoc Task</w:t>
            </w:r>
          </w:p>
          <w:p w14:paraId="2D4AB20E">
            <w:pPr>
              <w:pStyle w:val="21"/>
              <w:numPr>
                <w:ilvl w:val="0"/>
                <w:numId w:val="3"/>
              </w:numPr>
              <w:jc w:val="both"/>
              <w:rPr>
                <w:rFonts w:ascii="Arial" w:hAnsi="Arial" w:cs="Arial"/>
                <w:bCs/>
                <w:sz w:val="18"/>
                <w:szCs w:val="18"/>
                <w:lang w:val="fr-FR"/>
              </w:rPr>
            </w:pPr>
            <w:r>
              <w:rPr>
                <w:rFonts w:ascii="Arial" w:hAnsi="Arial" w:cs="Arial"/>
                <w:bCs/>
                <w:sz w:val="18"/>
                <w:szCs w:val="18"/>
                <w:lang w:val="fr-FR"/>
              </w:rPr>
              <w:t>Point person to address 2019 Quality Assurance and ImprovementProgram (QAIP) findings and voluntereed to assist in the revision of the Internal Audit Manual for 2020 implementation.</w:t>
            </w:r>
          </w:p>
          <w:p w14:paraId="259D9EF3">
            <w:pPr>
              <w:pStyle w:val="12"/>
              <w:rPr>
                <w:lang w:val="fr-FR"/>
              </w:rPr>
            </w:pPr>
          </w:p>
          <w:p w14:paraId="2AE79E48">
            <w:pPr>
              <w:pStyle w:val="21"/>
              <w:numPr>
                <w:ilvl w:val="0"/>
                <w:numId w:val="3"/>
              </w:numPr>
              <w:jc w:val="both"/>
              <w:rPr>
                <w:rFonts w:ascii="Arial" w:hAnsi="Arial" w:cs="Arial"/>
                <w:bCs/>
                <w:sz w:val="18"/>
                <w:szCs w:val="18"/>
                <w:lang w:val="fr-FR"/>
              </w:rPr>
            </w:pPr>
            <w:r>
              <w:rPr>
                <w:rFonts w:ascii="Arial" w:hAnsi="Arial" w:cs="Arial"/>
                <w:bCs/>
                <w:sz w:val="18"/>
                <w:szCs w:val="18"/>
                <w:lang w:val="fr-FR"/>
              </w:rPr>
              <w:t>Started the planning and preparation of audit programs, checklist and  testtemplates for 2020 QAIP Self AssessmentReview of the Internal Audit Division in preparation for theirupcomingExternal QAIP.</w:t>
            </w:r>
          </w:p>
          <w:p w14:paraId="12AFE702">
            <w:pPr>
              <w:pStyle w:val="12"/>
              <w:rPr>
                <w:lang w:val="fr-FR"/>
              </w:rPr>
            </w:pPr>
          </w:p>
          <w:p w14:paraId="3F3B7E26">
            <w:pPr>
              <w:pStyle w:val="21"/>
              <w:rPr>
                <w:rFonts w:ascii="Arial" w:hAnsi="Arial" w:cs="Arial"/>
                <w:b/>
                <w:bCs/>
                <w:i/>
                <w:sz w:val="18"/>
                <w:szCs w:val="18"/>
                <w:lang w:val="fr-FR"/>
              </w:rPr>
            </w:pPr>
            <w:r>
              <w:rPr>
                <w:rFonts w:ascii="Arial" w:hAnsi="Arial" w:cs="Arial"/>
                <w:b/>
                <w:bCs/>
                <w:i/>
                <w:sz w:val="18"/>
                <w:szCs w:val="18"/>
                <w:lang w:val="fr-FR"/>
              </w:rPr>
              <w:t>UnipromInc – Araneta Group</w:t>
            </w:r>
          </w:p>
          <w:p w14:paraId="686356E3">
            <w:pPr>
              <w:pStyle w:val="21"/>
              <w:rPr>
                <w:rFonts w:ascii="Arial" w:hAnsi="Arial" w:cs="Arial"/>
                <w:b/>
                <w:bCs/>
                <w:sz w:val="18"/>
                <w:szCs w:val="18"/>
                <w:lang w:val="fr-FR"/>
              </w:rPr>
            </w:pPr>
            <w:r>
              <w:rPr>
                <w:rFonts w:ascii="Arial" w:hAnsi="Arial" w:cs="Arial"/>
                <w:b/>
                <w:bCs/>
                <w:sz w:val="18"/>
                <w:szCs w:val="18"/>
                <w:lang w:val="fr-FR"/>
              </w:rPr>
              <w:t>March 25, 2019 to Nov 27, 2019</w:t>
            </w:r>
          </w:p>
          <w:p w14:paraId="46093B06">
            <w:pPr>
              <w:pStyle w:val="21"/>
              <w:rPr>
                <w:rFonts w:ascii="Arial" w:hAnsi="Arial" w:cs="Arial"/>
                <w:b/>
                <w:bCs/>
                <w:i/>
                <w:sz w:val="18"/>
                <w:szCs w:val="18"/>
                <w:lang w:val="fr-FR"/>
              </w:rPr>
            </w:pPr>
            <w:r>
              <w:rPr>
                <w:rFonts w:ascii="Arial" w:hAnsi="Arial" w:cs="Arial"/>
                <w:b/>
                <w:sz w:val="18"/>
                <w:szCs w:val="18"/>
              </w:rPr>
              <w:t>Senior Accounting Manager</w:t>
            </w:r>
          </w:p>
          <w:p w14:paraId="6B2A38FB">
            <w:pPr>
              <w:pStyle w:val="12"/>
              <w:rPr>
                <w:rFonts w:cs="Arial"/>
                <w:sz w:val="18"/>
                <w:szCs w:val="18"/>
                <w:lang w:val="fr-FR"/>
              </w:rPr>
            </w:pPr>
          </w:p>
          <w:p w14:paraId="4DD8F34A">
            <w:pPr>
              <w:pStyle w:val="12"/>
              <w:rPr>
                <w:rFonts w:cs="Arial"/>
                <w:sz w:val="18"/>
                <w:szCs w:val="18"/>
                <w:lang w:val="fr-FR"/>
              </w:rPr>
            </w:pPr>
            <w:r>
              <w:rPr>
                <w:rFonts w:cs="Arial"/>
                <w:sz w:val="18"/>
                <w:szCs w:val="18"/>
                <w:lang w:val="fr-FR"/>
              </w:rPr>
              <w:t>Mainlyresponsible for planning, implementing, directing and coordinating the controllership and budgetaryfunctions of the company.</w:t>
            </w:r>
          </w:p>
          <w:p w14:paraId="16FA2C56">
            <w:pPr>
              <w:pStyle w:val="12"/>
              <w:numPr>
                <w:ilvl w:val="0"/>
                <w:numId w:val="3"/>
              </w:numPr>
              <w:rPr>
                <w:rFonts w:cs="Arial"/>
                <w:sz w:val="18"/>
                <w:szCs w:val="18"/>
                <w:lang w:val="fr-FR"/>
              </w:rPr>
            </w:pPr>
            <w:r>
              <w:rPr>
                <w:rFonts w:cs="Arial"/>
                <w:sz w:val="18"/>
                <w:szCs w:val="18"/>
                <w:lang w:val="fr-FR"/>
              </w:rPr>
              <w:t>Develops and recommendsfinancial, accounting and budgetarypolicies and programs of the company and directs theirimplementationuponapproval</w:t>
            </w:r>
          </w:p>
          <w:p w14:paraId="1683998A">
            <w:pPr>
              <w:pStyle w:val="12"/>
              <w:numPr>
                <w:ilvl w:val="0"/>
                <w:numId w:val="3"/>
              </w:numPr>
              <w:rPr>
                <w:rFonts w:cs="Arial"/>
                <w:sz w:val="18"/>
                <w:szCs w:val="18"/>
                <w:lang w:val="fr-FR"/>
              </w:rPr>
            </w:pPr>
            <w:r>
              <w:rPr>
                <w:rFonts w:cs="Arial"/>
                <w:sz w:val="18"/>
                <w:szCs w:val="18"/>
                <w:lang w:val="fr-FR"/>
              </w:rPr>
              <w:t>Reviewscompanypoliciesregularly and wherenecessary,recommends corrective actions to safeguard the company’s assets</w:t>
            </w:r>
          </w:p>
          <w:p w14:paraId="51A602BF">
            <w:pPr>
              <w:pStyle w:val="12"/>
              <w:numPr>
                <w:ilvl w:val="0"/>
                <w:numId w:val="3"/>
              </w:numPr>
              <w:rPr>
                <w:rFonts w:cs="Arial"/>
                <w:sz w:val="18"/>
                <w:szCs w:val="18"/>
                <w:lang w:val="fr-FR"/>
              </w:rPr>
            </w:pPr>
            <w:r>
              <w:rPr>
                <w:rFonts w:cs="Arial"/>
                <w:sz w:val="18"/>
                <w:szCs w:val="18"/>
                <w:lang w:val="fr-FR"/>
              </w:rPr>
              <w:t>Directs the development and implementation of a financial control system to govern the allocation, use, receipt and disbursement of funds.</w:t>
            </w:r>
          </w:p>
          <w:p w14:paraId="68C43B64">
            <w:pPr>
              <w:pStyle w:val="12"/>
              <w:numPr>
                <w:ilvl w:val="0"/>
                <w:numId w:val="3"/>
              </w:numPr>
              <w:rPr>
                <w:rFonts w:cs="Arial"/>
                <w:sz w:val="18"/>
                <w:szCs w:val="18"/>
                <w:lang w:val="fr-FR"/>
              </w:rPr>
            </w:pPr>
            <w:r>
              <w:rPr>
                <w:rFonts w:cs="Arial"/>
                <w:sz w:val="18"/>
                <w:szCs w:val="18"/>
                <w:lang w:val="fr-FR"/>
              </w:rPr>
              <w:t>Directs the preparation, review, and analysis of all financial reports and statements submitted to top management or to government agencies</w:t>
            </w:r>
          </w:p>
          <w:p w14:paraId="4B275BA5">
            <w:pPr>
              <w:pStyle w:val="12"/>
              <w:numPr>
                <w:ilvl w:val="0"/>
                <w:numId w:val="3"/>
              </w:numPr>
              <w:rPr>
                <w:rFonts w:cs="Arial"/>
                <w:sz w:val="18"/>
                <w:szCs w:val="18"/>
                <w:lang w:val="fr-FR"/>
              </w:rPr>
            </w:pPr>
            <w:r>
              <w:rPr>
                <w:rFonts w:cs="Arial"/>
                <w:sz w:val="18"/>
                <w:szCs w:val="18"/>
                <w:lang w:val="fr-FR"/>
              </w:rPr>
              <w:t>Directs the preparation and implementation of the company’sbudgetary system, including the analysis of budget variances</w:t>
            </w:r>
          </w:p>
          <w:p w14:paraId="3FF3AD7F">
            <w:pPr>
              <w:pStyle w:val="12"/>
              <w:numPr>
                <w:ilvl w:val="0"/>
                <w:numId w:val="3"/>
              </w:numPr>
              <w:rPr>
                <w:rFonts w:cs="Arial"/>
                <w:sz w:val="18"/>
                <w:szCs w:val="18"/>
                <w:lang w:val="fr-FR"/>
              </w:rPr>
            </w:pPr>
            <w:r>
              <w:rPr>
                <w:rFonts w:cs="Arial"/>
                <w:sz w:val="18"/>
                <w:szCs w:val="18"/>
                <w:lang w:val="fr-FR"/>
              </w:rPr>
              <w:t>Ensures compliance with all relevant legislations, such as the Tax Code</w:t>
            </w:r>
          </w:p>
          <w:p w14:paraId="0253B1D7">
            <w:pPr>
              <w:pStyle w:val="12"/>
              <w:numPr>
                <w:ilvl w:val="0"/>
                <w:numId w:val="3"/>
              </w:numPr>
              <w:rPr>
                <w:rFonts w:cs="Arial"/>
                <w:sz w:val="18"/>
                <w:szCs w:val="18"/>
                <w:lang w:val="fr-FR"/>
              </w:rPr>
            </w:pPr>
            <w:r>
              <w:rPr>
                <w:rFonts w:cs="Arial"/>
                <w:sz w:val="18"/>
                <w:szCs w:val="18"/>
                <w:lang w:val="fr-FR"/>
              </w:rPr>
              <w:t>Assumesresponsibility for the implementation of companypoliciesrules and regulations, as well as the discipline, attendance, work performance, training and development of personnel under supervision</w:t>
            </w:r>
          </w:p>
          <w:p w14:paraId="5FDA2A45">
            <w:pPr>
              <w:pStyle w:val="12"/>
              <w:numPr>
                <w:ilvl w:val="0"/>
                <w:numId w:val="3"/>
              </w:numPr>
              <w:rPr>
                <w:rFonts w:cs="Arial"/>
                <w:sz w:val="18"/>
                <w:szCs w:val="18"/>
                <w:lang w:val="fr-FR"/>
              </w:rPr>
            </w:pPr>
            <w:r>
              <w:rPr>
                <w:rFonts w:cs="Arial"/>
                <w:sz w:val="18"/>
                <w:szCs w:val="18"/>
                <w:lang w:val="fr-FR"/>
              </w:rPr>
              <w:t>Performs other related duties as assigned from time to time</w:t>
            </w:r>
          </w:p>
          <w:p w14:paraId="4F947681">
            <w:pPr>
              <w:pStyle w:val="12"/>
              <w:rPr>
                <w:lang w:val="fr-FR"/>
              </w:rPr>
            </w:pPr>
          </w:p>
        </w:tc>
      </w:tr>
      <w:tr w14:paraId="353BC75E">
        <w:tblPrEx>
          <w:tblCellMar>
            <w:top w:w="0" w:type="dxa"/>
            <w:left w:w="108" w:type="dxa"/>
            <w:bottom w:w="0" w:type="dxa"/>
            <w:right w:w="108" w:type="dxa"/>
          </w:tblCellMar>
        </w:tblPrEx>
        <w:tc>
          <w:tcPr>
            <w:tcW w:w="2093" w:type="dxa"/>
            <w:vMerge w:val="continue"/>
          </w:tcPr>
          <w:p w14:paraId="5DF66014">
            <w:pPr>
              <w:pStyle w:val="18"/>
            </w:pPr>
          </w:p>
        </w:tc>
        <w:tc>
          <w:tcPr>
            <w:tcW w:w="6739" w:type="dxa"/>
          </w:tcPr>
          <w:p w14:paraId="4FD0C04C">
            <w:pPr>
              <w:pStyle w:val="21"/>
              <w:rPr>
                <w:rFonts w:ascii="Arial" w:hAnsi="Arial" w:cs="Arial"/>
                <w:b/>
                <w:bCs/>
                <w:i/>
                <w:sz w:val="18"/>
                <w:szCs w:val="18"/>
                <w:lang w:val="fr-FR"/>
              </w:rPr>
            </w:pPr>
            <w:r>
              <w:rPr>
                <w:rFonts w:ascii="Arial" w:hAnsi="Arial" w:cs="Arial"/>
                <w:b/>
                <w:bCs/>
                <w:i/>
                <w:sz w:val="18"/>
                <w:szCs w:val="18"/>
                <w:lang w:val="fr-FR"/>
              </w:rPr>
              <w:t>The Walt Disney (Philippines), Inc.</w:t>
            </w:r>
          </w:p>
          <w:p w14:paraId="166E0611">
            <w:pPr>
              <w:pStyle w:val="21"/>
              <w:rPr>
                <w:rFonts w:ascii="Arial" w:hAnsi="Arial" w:cs="Arial"/>
                <w:b/>
                <w:bCs/>
                <w:sz w:val="18"/>
                <w:szCs w:val="18"/>
                <w:lang w:val="fr-FR"/>
              </w:rPr>
            </w:pPr>
            <w:r>
              <w:rPr>
                <w:rFonts w:ascii="Arial" w:hAnsi="Arial" w:cs="Arial"/>
                <w:b/>
                <w:bCs/>
                <w:sz w:val="18"/>
                <w:szCs w:val="18"/>
                <w:lang w:val="fr-FR"/>
              </w:rPr>
              <w:t>October8, 2018 to March 18, 2019</w:t>
            </w:r>
          </w:p>
          <w:p w14:paraId="15EB8794">
            <w:pPr>
              <w:pStyle w:val="21"/>
              <w:rPr>
                <w:rFonts w:ascii="Arial" w:hAnsi="Arial" w:cs="Arial"/>
                <w:b/>
                <w:bCs/>
                <w:i/>
                <w:sz w:val="18"/>
                <w:szCs w:val="18"/>
                <w:lang w:val="fr-FR"/>
              </w:rPr>
            </w:pPr>
            <w:r>
              <w:rPr>
                <w:rFonts w:ascii="Arial" w:hAnsi="Arial" w:cs="Arial"/>
                <w:b/>
                <w:sz w:val="18"/>
                <w:szCs w:val="18"/>
              </w:rPr>
              <w:t>Finance and Accounting Manager - Consultant</w:t>
            </w:r>
          </w:p>
          <w:p w14:paraId="07BD0499">
            <w:pPr>
              <w:pStyle w:val="21"/>
              <w:rPr>
                <w:rFonts w:ascii="Arial" w:hAnsi="Arial" w:cs="Arial"/>
                <w:b/>
                <w:bCs/>
                <w:i/>
                <w:sz w:val="18"/>
                <w:szCs w:val="18"/>
                <w:lang w:val="fr-FR"/>
              </w:rPr>
            </w:pPr>
          </w:p>
          <w:p w14:paraId="79660E29">
            <w:pPr>
              <w:pStyle w:val="12"/>
              <w:numPr>
                <w:ilvl w:val="0"/>
                <w:numId w:val="3"/>
              </w:numPr>
              <w:rPr>
                <w:rFonts w:cs="Arial"/>
                <w:sz w:val="18"/>
                <w:szCs w:val="18"/>
                <w:lang w:val="fr-FR"/>
              </w:rPr>
            </w:pPr>
            <w:r>
              <w:rPr>
                <w:rFonts w:cs="Arial"/>
                <w:sz w:val="18"/>
                <w:szCs w:val="18"/>
                <w:lang w:val="fr-FR"/>
              </w:rPr>
              <w:t>Strategic Planning, Budgeting and Forecasting</w:t>
            </w:r>
          </w:p>
          <w:p w14:paraId="5B3A3E05">
            <w:pPr>
              <w:pStyle w:val="12"/>
              <w:numPr>
                <w:ilvl w:val="0"/>
                <w:numId w:val="4"/>
              </w:numPr>
              <w:rPr>
                <w:rFonts w:cs="Arial"/>
                <w:sz w:val="18"/>
                <w:szCs w:val="18"/>
                <w:lang w:val="fr-FR"/>
              </w:rPr>
            </w:pPr>
            <w:r>
              <w:rPr>
                <w:rFonts w:cs="Arial"/>
                <w:sz w:val="18"/>
                <w:szCs w:val="18"/>
                <w:lang w:val="fr-FR"/>
              </w:rPr>
              <w:t>Prepareannual budget and quarterlyforecastsubmissionsworkingcloselywith business team (currently Studios)</w:t>
            </w:r>
          </w:p>
          <w:p w14:paraId="646A1ADC">
            <w:pPr>
              <w:pStyle w:val="12"/>
              <w:numPr>
                <w:ilvl w:val="0"/>
                <w:numId w:val="4"/>
              </w:numPr>
              <w:rPr>
                <w:rFonts w:cs="Arial"/>
                <w:sz w:val="18"/>
                <w:szCs w:val="18"/>
                <w:lang w:val="fr-FR"/>
              </w:rPr>
            </w:pPr>
            <w:r>
              <w:rPr>
                <w:rFonts w:cs="Arial"/>
                <w:sz w:val="18"/>
                <w:szCs w:val="18"/>
                <w:lang w:val="fr-FR"/>
              </w:rPr>
              <w:t>Support 5 year plan presentation and submissionprocesses</w:t>
            </w:r>
          </w:p>
          <w:p w14:paraId="559549FB">
            <w:pPr>
              <w:pStyle w:val="12"/>
              <w:numPr>
                <w:ilvl w:val="0"/>
                <w:numId w:val="4"/>
              </w:numPr>
              <w:rPr>
                <w:rFonts w:cs="Arial"/>
                <w:sz w:val="18"/>
                <w:szCs w:val="18"/>
                <w:lang w:val="fr-FR"/>
              </w:rPr>
            </w:pPr>
            <w:r>
              <w:rPr>
                <w:rFonts w:cs="Arial"/>
                <w:sz w:val="18"/>
                <w:szCs w:val="18"/>
                <w:lang w:val="fr-FR"/>
              </w:rPr>
              <w:t>Liasewith business teams and otherfunctional teams to gather and evaluate all aspects of revenue and cost information</w:t>
            </w:r>
          </w:p>
          <w:p w14:paraId="5B43F6C7">
            <w:pPr>
              <w:pStyle w:val="12"/>
              <w:numPr>
                <w:ilvl w:val="0"/>
                <w:numId w:val="4"/>
              </w:numPr>
              <w:rPr>
                <w:rFonts w:cs="Arial"/>
                <w:sz w:val="18"/>
                <w:szCs w:val="18"/>
                <w:lang w:val="fr-FR"/>
              </w:rPr>
            </w:pPr>
            <w:r>
              <w:rPr>
                <w:rFonts w:cs="Arial"/>
                <w:sz w:val="18"/>
                <w:szCs w:val="18"/>
                <w:lang w:val="fr-FR"/>
              </w:rPr>
              <w:t>Provide and communicatetimely and relevant information to key stakeholders, includingRegional Finance Team</w:t>
            </w:r>
          </w:p>
          <w:p w14:paraId="595F0CE7">
            <w:pPr>
              <w:pStyle w:val="12"/>
              <w:numPr>
                <w:ilvl w:val="0"/>
                <w:numId w:val="5"/>
              </w:numPr>
              <w:ind w:left="360"/>
              <w:rPr>
                <w:rFonts w:cs="Arial"/>
                <w:sz w:val="18"/>
                <w:szCs w:val="18"/>
                <w:lang w:val="fr-FR"/>
              </w:rPr>
            </w:pPr>
            <w:r>
              <w:rPr>
                <w:rFonts w:cs="Arial"/>
                <w:sz w:val="18"/>
                <w:szCs w:val="18"/>
                <w:lang w:val="fr-FR"/>
              </w:rPr>
              <w:t>Accounting and Financial Closing</w:t>
            </w:r>
          </w:p>
          <w:p w14:paraId="2E7EE73D">
            <w:pPr>
              <w:pStyle w:val="12"/>
              <w:numPr>
                <w:ilvl w:val="0"/>
                <w:numId w:val="6"/>
              </w:numPr>
              <w:rPr>
                <w:rFonts w:cs="Arial"/>
                <w:sz w:val="18"/>
                <w:szCs w:val="18"/>
                <w:lang w:val="fr-FR"/>
              </w:rPr>
            </w:pPr>
            <w:r>
              <w:rPr>
                <w:rFonts w:cs="Arial"/>
                <w:sz w:val="18"/>
                <w:szCs w:val="18"/>
                <w:lang w:val="fr-FR"/>
              </w:rPr>
              <w:t>Reviewactualcosts, revenues and operating income vs. forecast and budget and provide variance explanation and recommendations for operations</w:t>
            </w:r>
          </w:p>
          <w:p w14:paraId="5579E986">
            <w:pPr>
              <w:pStyle w:val="12"/>
              <w:numPr>
                <w:ilvl w:val="0"/>
                <w:numId w:val="6"/>
              </w:numPr>
              <w:rPr>
                <w:rFonts w:cs="Arial"/>
                <w:sz w:val="18"/>
                <w:szCs w:val="18"/>
                <w:lang w:val="fr-FR"/>
              </w:rPr>
            </w:pPr>
            <w:r>
              <w:rPr>
                <w:rFonts w:cs="Arial"/>
                <w:sz w:val="18"/>
                <w:szCs w:val="18"/>
                <w:lang w:val="fr-FR"/>
              </w:rPr>
              <w:t>Process accruals and quarter-end adjustments</w:t>
            </w:r>
          </w:p>
          <w:p w14:paraId="410095C4">
            <w:pPr>
              <w:pStyle w:val="12"/>
              <w:numPr>
                <w:ilvl w:val="0"/>
                <w:numId w:val="6"/>
              </w:numPr>
              <w:rPr>
                <w:rFonts w:cs="Arial"/>
                <w:sz w:val="18"/>
                <w:szCs w:val="18"/>
                <w:lang w:val="fr-FR"/>
              </w:rPr>
            </w:pPr>
            <w:r>
              <w:rPr>
                <w:rFonts w:cs="Arial"/>
                <w:sz w:val="18"/>
                <w:szCs w:val="18"/>
                <w:lang w:val="fr-FR"/>
              </w:rPr>
              <w:t>Analyzecosts and expenses (COGS, operating expenses and allocations)</w:t>
            </w:r>
          </w:p>
          <w:p w14:paraId="4E7E631C">
            <w:pPr>
              <w:pStyle w:val="12"/>
              <w:numPr>
                <w:ilvl w:val="0"/>
                <w:numId w:val="6"/>
              </w:numPr>
              <w:rPr>
                <w:rFonts w:cs="Arial"/>
                <w:sz w:val="18"/>
                <w:szCs w:val="18"/>
                <w:lang w:val="fr-FR"/>
              </w:rPr>
            </w:pPr>
            <w:r>
              <w:rPr>
                <w:rFonts w:cs="Arial"/>
                <w:sz w:val="18"/>
                <w:szCs w:val="18"/>
                <w:lang w:val="fr-FR"/>
              </w:rPr>
              <w:t>LiasewithRegional Finance and ASC Team to ensureaccuracy and timeliness of information</w:t>
            </w:r>
          </w:p>
          <w:p w14:paraId="61ACFA05">
            <w:pPr>
              <w:pStyle w:val="12"/>
              <w:numPr>
                <w:ilvl w:val="0"/>
                <w:numId w:val="6"/>
              </w:numPr>
              <w:rPr>
                <w:rFonts w:cs="Arial"/>
                <w:sz w:val="18"/>
                <w:szCs w:val="18"/>
                <w:lang w:val="fr-FR"/>
              </w:rPr>
            </w:pPr>
            <w:r>
              <w:rPr>
                <w:rFonts w:cs="Arial"/>
                <w:sz w:val="18"/>
                <w:szCs w:val="18"/>
                <w:lang w:val="fr-FR"/>
              </w:rPr>
              <w:t>Prepare all monthly and quarterly reports and schedulesrequired for submission to Regional and other teams</w:t>
            </w:r>
          </w:p>
          <w:p w14:paraId="44006B48">
            <w:pPr>
              <w:pStyle w:val="12"/>
              <w:numPr>
                <w:ilvl w:val="0"/>
                <w:numId w:val="6"/>
              </w:numPr>
              <w:rPr>
                <w:rFonts w:cs="Arial"/>
                <w:sz w:val="18"/>
                <w:szCs w:val="18"/>
                <w:lang w:val="fr-FR"/>
              </w:rPr>
            </w:pPr>
            <w:r>
              <w:rPr>
                <w:rFonts w:cs="Arial"/>
                <w:sz w:val="18"/>
                <w:szCs w:val="18"/>
                <w:lang w:val="fr-FR"/>
              </w:rPr>
              <w:t>Assist in othermonth end, quarter end and year end closingtasks as required</w:t>
            </w:r>
          </w:p>
          <w:p w14:paraId="5F207E59">
            <w:pPr>
              <w:pStyle w:val="12"/>
              <w:numPr>
                <w:ilvl w:val="0"/>
                <w:numId w:val="6"/>
              </w:numPr>
              <w:rPr>
                <w:rFonts w:cs="Arial"/>
                <w:sz w:val="18"/>
                <w:szCs w:val="18"/>
                <w:lang w:val="fr-FR"/>
              </w:rPr>
            </w:pPr>
            <w:r>
              <w:rPr>
                <w:rFonts w:cs="Arial"/>
                <w:sz w:val="18"/>
                <w:szCs w:val="18"/>
                <w:lang w:val="fr-FR"/>
              </w:rPr>
              <w:t>Review of monthly, quarterly and annualtaxrequirements and submissions</w:t>
            </w:r>
          </w:p>
          <w:p w14:paraId="7C9C0A53">
            <w:pPr>
              <w:pStyle w:val="21"/>
              <w:rPr>
                <w:rFonts w:ascii="Arial" w:hAnsi="Arial" w:cs="Arial"/>
                <w:b/>
                <w:bCs/>
                <w:i/>
                <w:sz w:val="18"/>
                <w:szCs w:val="18"/>
                <w:lang w:val="fr-FR"/>
              </w:rPr>
            </w:pPr>
          </w:p>
          <w:p w14:paraId="094504DF">
            <w:pPr>
              <w:pStyle w:val="21"/>
              <w:rPr>
                <w:rFonts w:ascii="Arial" w:hAnsi="Arial" w:cs="Arial"/>
                <w:b/>
                <w:bCs/>
                <w:i/>
                <w:sz w:val="18"/>
                <w:szCs w:val="18"/>
                <w:lang w:val="fr-FR"/>
              </w:rPr>
            </w:pPr>
            <w:r>
              <w:rPr>
                <w:rFonts w:ascii="Arial" w:hAnsi="Arial" w:cs="Arial"/>
                <w:b/>
                <w:bCs/>
                <w:i/>
                <w:sz w:val="18"/>
                <w:szCs w:val="18"/>
                <w:lang w:val="fr-FR"/>
              </w:rPr>
              <w:t>Cr8tv Web Solutions</w:t>
            </w:r>
          </w:p>
          <w:p w14:paraId="37D89616">
            <w:pPr>
              <w:pStyle w:val="12"/>
              <w:rPr>
                <w:rFonts w:cs="Arial"/>
                <w:sz w:val="18"/>
                <w:szCs w:val="18"/>
                <w:lang w:val="fr-FR"/>
              </w:rPr>
            </w:pPr>
            <w:r>
              <w:rPr>
                <w:rFonts w:cs="Arial"/>
                <w:sz w:val="18"/>
                <w:szCs w:val="18"/>
                <w:lang w:val="fr-FR"/>
              </w:rPr>
              <w:t>Payroll Consultant</w:t>
            </w:r>
          </w:p>
          <w:p w14:paraId="0B0290E1">
            <w:pPr>
              <w:pStyle w:val="12"/>
              <w:rPr>
                <w:rFonts w:cs="Arial"/>
                <w:sz w:val="18"/>
                <w:szCs w:val="18"/>
                <w:lang w:val="fr-FR"/>
              </w:rPr>
            </w:pPr>
            <w:r>
              <w:rPr>
                <w:rFonts w:cs="Arial"/>
                <w:sz w:val="18"/>
                <w:szCs w:val="18"/>
                <w:lang w:val="fr-FR"/>
              </w:rPr>
              <w:t>July 17 to September 30, 2018</w:t>
            </w:r>
          </w:p>
          <w:p w14:paraId="7C7CB4C4">
            <w:pPr>
              <w:pStyle w:val="12"/>
              <w:numPr>
                <w:ilvl w:val="0"/>
                <w:numId w:val="5"/>
              </w:numPr>
              <w:ind w:left="360"/>
              <w:rPr>
                <w:rFonts w:cs="Arial"/>
                <w:sz w:val="18"/>
                <w:szCs w:val="18"/>
                <w:lang w:val="fr-FR"/>
              </w:rPr>
            </w:pPr>
            <w:r>
              <w:rPr>
                <w:rFonts w:cs="Arial"/>
                <w:sz w:val="18"/>
                <w:szCs w:val="18"/>
                <w:lang w:val="fr-FR"/>
              </w:rPr>
              <w:t>Supervised the Cr8Tv Payroll Team, on their semi-monthlyprocessing of payroll for 2,000 + employees of Client Personal Collection (PC) includingreview of timesheets per personnel and coordination with the Payroll team of PC relating to payroll instructions beforeactualcredit of salaries to employees</w:t>
            </w:r>
          </w:p>
          <w:p w14:paraId="572FC9C6">
            <w:pPr>
              <w:pStyle w:val="12"/>
              <w:numPr>
                <w:ilvl w:val="0"/>
                <w:numId w:val="5"/>
              </w:numPr>
              <w:ind w:left="360"/>
              <w:rPr>
                <w:rFonts w:cs="Arial"/>
                <w:sz w:val="18"/>
                <w:szCs w:val="18"/>
                <w:lang w:val="fr-FR"/>
              </w:rPr>
            </w:pPr>
            <w:r>
              <w:rPr>
                <w:rFonts w:cs="Arial"/>
                <w:sz w:val="18"/>
                <w:szCs w:val="18"/>
                <w:lang w:val="fr-FR"/>
              </w:rPr>
              <w:t>Provided computations of Final Pay for resigned/ resigningemployees and providetemplate for TaxAnnualization of eachemployees.</w:t>
            </w:r>
          </w:p>
          <w:p w14:paraId="5F5C9375">
            <w:pPr>
              <w:pStyle w:val="12"/>
              <w:numPr>
                <w:ilvl w:val="0"/>
                <w:numId w:val="5"/>
              </w:numPr>
              <w:ind w:left="360"/>
              <w:rPr>
                <w:rFonts w:cs="Arial"/>
                <w:sz w:val="18"/>
                <w:szCs w:val="18"/>
                <w:lang w:val="fr-FR"/>
              </w:rPr>
            </w:pPr>
            <w:r>
              <w:rPr>
                <w:rFonts w:cs="Arial"/>
                <w:sz w:val="18"/>
                <w:szCs w:val="18"/>
                <w:lang w:val="fr-FR"/>
              </w:rPr>
              <w:t>Attendedmonthly meetings with PC HR Team and Finance Director for resolutions on efficiency of payrollprocessing</w:t>
            </w:r>
          </w:p>
          <w:p w14:paraId="7D91EA3C">
            <w:pPr>
              <w:pStyle w:val="12"/>
              <w:rPr>
                <w:rFonts w:cs="Arial"/>
                <w:sz w:val="18"/>
                <w:szCs w:val="18"/>
                <w:lang w:val="fr-FR"/>
              </w:rPr>
            </w:pPr>
          </w:p>
          <w:p w14:paraId="71A904A3">
            <w:pPr>
              <w:pStyle w:val="12"/>
              <w:rPr>
                <w:rFonts w:hint="default" w:cs="Arial"/>
                <w:b/>
                <w:bCs/>
                <w:i/>
                <w:sz w:val="18"/>
                <w:szCs w:val="18"/>
                <w:lang w:val="en-US"/>
              </w:rPr>
            </w:pPr>
            <w:r>
              <w:rPr>
                <w:rFonts w:hint="default" w:cs="Arial"/>
                <w:b/>
                <w:bCs/>
                <w:i/>
                <w:sz w:val="18"/>
                <w:szCs w:val="18"/>
                <w:lang w:val="en-US"/>
              </w:rPr>
              <w:t>FRESENIUS MEDICAL CARE</w:t>
            </w:r>
          </w:p>
          <w:p w14:paraId="50A5E898">
            <w:pPr>
              <w:pStyle w:val="12"/>
              <w:rPr>
                <w:rFonts w:hint="default" w:cs="Arial"/>
                <w:b/>
                <w:bCs/>
                <w:i/>
                <w:sz w:val="18"/>
                <w:szCs w:val="18"/>
                <w:lang w:val="en-US"/>
              </w:rPr>
            </w:pPr>
            <w:r>
              <w:rPr>
                <w:rFonts w:hint="default" w:cs="Arial"/>
                <w:b/>
                <w:bCs/>
                <w:i/>
                <w:sz w:val="18"/>
                <w:szCs w:val="18"/>
                <w:lang w:val="en-US"/>
              </w:rPr>
              <w:t>July 2016 to June 2018</w:t>
            </w:r>
          </w:p>
          <w:p w14:paraId="188AE5CB">
            <w:pPr>
              <w:pStyle w:val="15"/>
              <w:rPr>
                <w:szCs w:val="18"/>
              </w:rPr>
            </w:pPr>
            <w:r>
              <w:rPr>
                <w:rFonts w:hint="default"/>
                <w:szCs w:val="18"/>
                <w:lang w:val="en-US"/>
              </w:rPr>
              <w:t xml:space="preserve">As </w:t>
            </w:r>
            <w:r>
              <w:rPr>
                <w:szCs w:val="18"/>
              </w:rPr>
              <w:t>Business Controller for Provider Entities (FMC Renal Care Corp, Mindanao Renal Care, Inc, Asia Renal Care and RSI Dialysis Center)</w:t>
            </w:r>
          </w:p>
          <w:p w14:paraId="1A59310C">
            <w:pPr>
              <w:pStyle w:val="15"/>
              <w:rPr>
                <w:szCs w:val="18"/>
              </w:rPr>
            </w:pPr>
            <w:r>
              <w:rPr>
                <w:szCs w:val="18"/>
              </w:rPr>
              <w:t>April 1, 2017 to June 21, 2018</w:t>
            </w:r>
          </w:p>
          <w:p w14:paraId="2F73D46C">
            <w:pPr>
              <w:pStyle w:val="21"/>
              <w:rPr>
                <w:rFonts w:ascii="Arial" w:hAnsi="Arial" w:cs="Arial"/>
                <w:b/>
                <w:bCs/>
                <w:i/>
                <w:sz w:val="18"/>
                <w:szCs w:val="18"/>
              </w:rPr>
            </w:pPr>
          </w:p>
          <w:p w14:paraId="09A9079B">
            <w:pPr>
              <w:numPr>
                <w:ilvl w:val="0"/>
                <w:numId w:val="7"/>
              </w:numPr>
              <w:tabs>
                <w:tab w:val="left" w:pos="720"/>
                <w:tab w:val="clear" w:pos="360"/>
              </w:tabs>
              <w:jc w:val="both"/>
              <w:rPr>
                <w:rFonts w:ascii="Arial" w:hAnsi="Arial" w:cs="Arial"/>
                <w:sz w:val="18"/>
                <w:szCs w:val="18"/>
                <w:lang w:val="en-PH"/>
              </w:rPr>
            </w:pPr>
            <w:r>
              <w:rPr>
                <w:rFonts w:ascii="Arial" w:hAnsi="Arial" w:cs="Arial"/>
                <w:sz w:val="18"/>
                <w:szCs w:val="18"/>
              </w:rPr>
              <w:t xml:space="preserve">Mainly responsible in the financial planning and analysis relating to overall preparation of annual budgets (and four (4) periodic forecast) of Profit and Loss and Statement of Condition of the entities..Mainly responsible for </w:t>
            </w:r>
            <w:r>
              <w:rPr>
                <w:rFonts w:ascii="Arial" w:hAnsi="Arial" w:cs="Arial"/>
                <w:sz w:val="18"/>
                <w:szCs w:val="18"/>
                <w:lang w:val="en-PH"/>
              </w:rPr>
              <w:t>Credit Control, BS Responsibility: AR/C&amp;C and Inventory</w:t>
            </w:r>
          </w:p>
          <w:p w14:paraId="34958D04">
            <w:pPr>
              <w:ind w:left="360"/>
              <w:jc w:val="both"/>
              <w:rPr>
                <w:rFonts w:ascii="Arial" w:hAnsi="Arial" w:cs="Arial"/>
                <w:i/>
                <w:sz w:val="18"/>
                <w:szCs w:val="18"/>
              </w:rPr>
            </w:pPr>
          </w:p>
          <w:p w14:paraId="684FA5C5">
            <w:pPr>
              <w:numPr>
                <w:ilvl w:val="0"/>
                <w:numId w:val="7"/>
              </w:numPr>
              <w:jc w:val="both"/>
              <w:rPr>
                <w:rFonts w:ascii="Arial" w:hAnsi="Arial" w:cs="Arial"/>
                <w:i/>
                <w:sz w:val="18"/>
                <w:szCs w:val="18"/>
              </w:rPr>
            </w:pPr>
            <w:r>
              <w:rPr>
                <w:rFonts w:ascii="Arial" w:hAnsi="Arial" w:cs="Arial"/>
                <w:sz w:val="18"/>
                <w:szCs w:val="18"/>
              </w:rPr>
              <w:t>Responsible for monthly and quarterly local management and regional reporting of financials and reporting of clinic profitability with analysis for proper implementation of operational strategies of the Provider Management.</w:t>
            </w:r>
          </w:p>
          <w:p w14:paraId="5297762B">
            <w:pPr>
              <w:pStyle w:val="25"/>
              <w:rPr>
                <w:rFonts w:ascii="Arial" w:hAnsi="Arial" w:cs="Arial"/>
                <w:sz w:val="18"/>
                <w:szCs w:val="18"/>
              </w:rPr>
            </w:pPr>
          </w:p>
          <w:p w14:paraId="179D3647">
            <w:pPr>
              <w:numPr>
                <w:ilvl w:val="0"/>
                <w:numId w:val="7"/>
              </w:numPr>
              <w:jc w:val="both"/>
              <w:rPr>
                <w:rFonts w:ascii="Arial" w:hAnsi="Arial" w:cs="Arial"/>
                <w:i/>
                <w:sz w:val="18"/>
                <w:szCs w:val="18"/>
              </w:rPr>
            </w:pPr>
            <w:r>
              <w:rPr>
                <w:rFonts w:ascii="Arial" w:hAnsi="Arial" w:cs="Arial"/>
                <w:sz w:val="18"/>
                <w:szCs w:val="18"/>
              </w:rPr>
              <w:t>Responsible in managing the Provider Collection Team who acts as liaison with PHIC, PCSO, HMO’s and other Payors.  This is for proper management of the companies’ DSO and Cash flow.</w:t>
            </w:r>
          </w:p>
          <w:p w14:paraId="0537EF6E">
            <w:pPr>
              <w:pStyle w:val="25"/>
              <w:rPr>
                <w:rFonts w:ascii="Arial" w:hAnsi="Arial" w:cs="Arial"/>
                <w:i/>
                <w:sz w:val="18"/>
                <w:szCs w:val="18"/>
              </w:rPr>
            </w:pPr>
          </w:p>
          <w:p w14:paraId="4DE8F3D3">
            <w:pPr>
              <w:numPr>
                <w:ilvl w:val="0"/>
                <w:numId w:val="7"/>
              </w:numPr>
              <w:tabs>
                <w:tab w:val="left" w:pos="720"/>
                <w:tab w:val="clear" w:pos="360"/>
              </w:tabs>
              <w:jc w:val="both"/>
              <w:rPr>
                <w:rFonts w:ascii="Arial" w:hAnsi="Arial" w:cs="Arial"/>
                <w:sz w:val="18"/>
                <w:szCs w:val="18"/>
                <w:lang w:val="en-PH"/>
              </w:rPr>
            </w:pPr>
            <w:r>
              <w:rPr>
                <w:rFonts w:ascii="Arial" w:hAnsi="Arial" w:cs="Arial"/>
                <w:sz w:val="18"/>
                <w:szCs w:val="18"/>
                <w:lang w:val="en-PH"/>
              </w:rPr>
              <w:t>Finance point of contact (POC) to Operations Managers and Marketing of Provider Team and other Head office units such as Medical, HR, Compliance, Legal and Technical Departments</w:t>
            </w:r>
          </w:p>
          <w:p w14:paraId="7CDECD93">
            <w:pPr>
              <w:jc w:val="both"/>
              <w:rPr>
                <w:rFonts w:ascii="Arial" w:hAnsi="Arial" w:cs="Arial"/>
                <w:i/>
                <w:sz w:val="18"/>
                <w:szCs w:val="18"/>
              </w:rPr>
            </w:pPr>
          </w:p>
          <w:p w14:paraId="5796F8FA">
            <w:pPr>
              <w:pStyle w:val="15"/>
              <w:rPr>
                <w:sz w:val="20"/>
                <w:szCs w:val="20"/>
              </w:rPr>
            </w:pPr>
            <w:r>
              <w:rPr>
                <w:rFonts w:hint="default"/>
                <w:sz w:val="20"/>
                <w:szCs w:val="20"/>
                <w:lang w:val="en-US"/>
              </w:rPr>
              <w:t xml:space="preserve">As </w:t>
            </w:r>
            <w:r>
              <w:rPr>
                <w:sz w:val="20"/>
                <w:szCs w:val="20"/>
              </w:rPr>
              <w:t>Internal Control Systems (ICS) Manager</w:t>
            </w:r>
          </w:p>
          <w:p w14:paraId="29B7ED08">
            <w:pPr>
              <w:pStyle w:val="21"/>
              <w:rPr>
                <w:rFonts w:ascii="Arial" w:hAnsi="Arial" w:cs="Arial"/>
                <w:b/>
                <w:bCs/>
                <w:i/>
                <w:sz w:val="20"/>
                <w:szCs w:val="20"/>
                <w:lang w:val="fr-FR"/>
              </w:rPr>
            </w:pPr>
            <w:r>
              <w:rPr>
                <w:rFonts w:ascii="Arial" w:hAnsi="Arial" w:cs="Arial"/>
                <w:b/>
                <w:bCs/>
                <w:i/>
                <w:sz w:val="20"/>
                <w:szCs w:val="20"/>
                <w:lang w:val="fr-FR"/>
              </w:rPr>
              <w:t>Fresenius Medical Care Phils. Inc. (FMCPI)</w:t>
            </w:r>
          </w:p>
          <w:p w14:paraId="24D0B066">
            <w:pPr>
              <w:pStyle w:val="21"/>
              <w:rPr>
                <w:rFonts w:hint="default" w:ascii="Arial" w:hAnsi="Arial" w:cs="Arial"/>
                <w:b w:val="0"/>
                <w:bCs w:val="0"/>
                <w:szCs w:val="18"/>
              </w:rPr>
            </w:pPr>
            <w:r>
              <w:rPr>
                <w:rFonts w:hint="default" w:ascii="Arial" w:hAnsi="Arial" w:cs="Arial"/>
                <w:b w:val="0"/>
                <w:bCs w:val="0"/>
                <w:szCs w:val="18"/>
              </w:rPr>
              <w:t>July 21, 2016 to March 31, 2017</w:t>
            </w:r>
          </w:p>
          <w:p w14:paraId="6AA553B7">
            <w:pPr>
              <w:pStyle w:val="21"/>
              <w:rPr>
                <w:rFonts w:ascii="Arial" w:hAnsi="Arial" w:cs="Arial"/>
                <w:b/>
                <w:bCs/>
                <w:i/>
                <w:sz w:val="18"/>
                <w:szCs w:val="18"/>
              </w:rPr>
            </w:pPr>
          </w:p>
          <w:p w14:paraId="6389878B">
            <w:pPr>
              <w:numPr>
                <w:ilvl w:val="0"/>
                <w:numId w:val="7"/>
              </w:numPr>
              <w:jc w:val="both"/>
              <w:rPr>
                <w:rFonts w:ascii="Arial" w:hAnsi="Arial" w:cs="Arial"/>
                <w:i/>
                <w:sz w:val="18"/>
                <w:szCs w:val="18"/>
              </w:rPr>
            </w:pPr>
            <w:r>
              <w:rPr>
                <w:rFonts w:ascii="Arial" w:hAnsi="Arial" w:cs="Arial"/>
                <w:sz w:val="18"/>
                <w:szCs w:val="18"/>
              </w:rPr>
              <w:t>Responsible for the internal control management for the Philippine entities of Fresenius Medical Care.</w:t>
            </w:r>
          </w:p>
          <w:p w14:paraId="2E21C733">
            <w:pPr>
              <w:ind w:left="360"/>
              <w:jc w:val="both"/>
              <w:rPr>
                <w:rFonts w:ascii="Arial" w:hAnsi="Arial" w:cs="Arial"/>
                <w:i/>
                <w:sz w:val="18"/>
                <w:szCs w:val="18"/>
              </w:rPr>
            </w:pPr>
          </w:p>
          <w:p w14:paraId="60E3B1FD">
            <w:pPr>
              <w:numPr>
                <w:ilvl w:val="0"/>
                <w:numId w:val="7"/>
              </w:numPr>
              <w:jc w:val="both"/>
              <w:rPr>
                <w:rFonts w:ascii="Arial" w:hAnsi="Arial" w:cs="Arial"/>
                <w:i/>
                <w:sz w:val="18"/>
                <w:szCs w:val="18"/>
              </w:rPr>
            </w:pPr>
            <w:r>
              <w:rPr>
                <w:rFonts w:ascii="Arial" w:hAnsi="Arial" w:cs="Arial"/>
                <w:sz w:val="18"/>
                <w:szCs w:val="18"/>
              </w:rPr>
              <w:t>In coordination with the process and business control owners, established new policies and procedures to incorporate FACET (</w:t>
            </w:r>
            <w:r>
              <w:rPr>
                <w:rFonts w:ascii="Arial" w:hAnsi="Arial" w:cs="Arial"/>
                <w:b/>
                <w:sz w:val="18"/>
                <w:szCs w:val="18"/>
                <w:u w:val="single"/>
              </w:rPr>
              <w:t>F</w:t>
            </w:r>
            <w:r>
              <w:rPr>
                <w:rFonts w:ascii="Arial" w:hAnsi="Arial" w:cs="Arial"/>
                <w:sz w:val="18"/>
                <w:szCs w:val="18"/>
              </w:rPr>
              <w:t xml:space="preserve">inance and </w:t>
            </w:r>
            <w:r>
              <w:rPr>
                <w:rFonts w:ascii="Arial" w:hAnsi="Arial" w:cs="Arial"/>
                <w:b/>
                <w:sz w:val="18"/>
                <w:szCs w:val="18"/>
                <w:u w:val="single"/>
              </w:rPr>
              <w:t>A</w:t>
            </w:r>
            <w:r>
              <w:rPr>
                <w:rFonts w:ascii="Arial" w:hAnsi="Arial" w:cs="Arial"/>
                <w:sz w:val="18"/>
                <w:szCs w:val="18"/>
              </w:rPr>
              <w:t xml:space="preserve">ccounting </w:t>
            </w:r>
            <w:r>
              <w:rPr>
                <w:rFonts w:ascii="Arial" w:hAnsi="Arial" w:cs="Arial"/>
                <w:b/>
                <w:sz w:val="18"/>
                <w:szCs w:val="18"/>
                <w:u w:val="single"/>
              </w:rPr>
              <w:t>C</w:t>
            </w:r>
            <w:r>
              <w:rPr>
                <w:rFonts w:ascii="Arial" w:hAnsi="Arial" w:cs="Arial"/>
                <w:sz w:val="18"/>
                <w:szCs w:val="18"/>
              </w:rPr>
              <w:t xml:space="preserve">ontrol </w:t>
            </w:r>
            <w:r>
              <w:rPr>
                <w:rFonts w:ascii="Arial" w:hAnsi="Arial" w:cs="Arial"/>
                <w:b/>
                <w:sz w:val="18"/>
                <w:szCs w:val="18"/>
                <w:u w:val="single"/>
              </w:rPr>
              <w:t>E</w:t>
            </w:r>
            <w:r>
              <w:rPr>
                <w:rFonts w:ascii="Arial" w:hAnsi="Arial" w:cs="Arial"/>
                <w:sz w:val="18"/>
                <w:szCs w:val="18"/>
              </w:rPr>
              <w:t>ffec</w:t>
            </w:r>
            <w:r>
              <w:rPr>
                <w:rFonts w:ascii="Arial" w:hAnsi="Arial" w:cs="Arial"/>
                <w:b/>
                <w:sz w:val="18"/>
                <w:szCs w:val="18"/>
                <w:u w:val="single"/>
              </w:rPr>
              <w:t>t</w:t>
            </w:r>
            <w:r>
              <w:rPr>
                <w:rFonts w:ascii="Arial" w:hAnsi="Arial" w:cs="Arial"/>
                <w:sz w:val="18"/>
                <w:szCs w:val="18"/>
              </w:rPr>
              <w:t>iveness) controls and ensure proper implementation and monitoring for reporting to Country Leadership Team (CLT) and to the ICS AsiaPacific Region</w:t>
            </w:r>
          </w:p>
          <w:p w14:paraId="1A30152C">
            <w:pPr>
              <w:ind w:left="360"/>
              <w:jc w:val="both"/>
              <w:rPr>
                <w:rFonts w:ascii="Arial" w:hAnsi="Arial" w:cs="Arial"/>
                <w:i/>
                <w:sz w:val="18"/>
                <w:szCs w:val="18"/>
              </w:rPr>
            </w:pPr>
          </w:p>
          <w:p w14:paraId="1866E006">
            <w:pPr>
              <w:pStyle w:val="21"/>
              <w:rPr>
                <w:rFonts w:hint="default" w:ascii="Arial" w:hAnsi="Arial" w:cs="Arial"/>
                <w:b/>
                <w:bCs/>
                <w:i/>
                <w:sz w:val="18"/>
                <w:szCs w:val="18"/>
                <w:lang w:val="en-US"/>
              </w:rPr>
            </w:pPr>
            <w:r>
              <w:rPr>
                <w:rFonts w:hint="default" w:ascii="Arial" w:hAnsi="Arial" w:cs="Arial"/>
                <w:b/>
                <w:bCs/>
                <w:i/>
                <w:sz w:val="18"/>
                <w:szCs w:val="18"/>
                <w:lang w:val="en-US"/>
              </w:rPr>
              <w:t>BANCO DE ORO UNIVERSAL BANK</w:t>
            </w:r>
          </w:p>
          <w:p w14:paraId="4452FF32">
            <w:pPr>
              <w:pStyle w:val="12"/>
              <w:rPr>
                <w:rFonts w:hint="default"/>
                <w:lang w:val="en-US"/>
              </w:rPr>
            </w:pPr>
            <w:r>
              <w:rPr>
                <w:rFonts w:hint="default" w:cs="Arial"/>
                <w:b/>
                <w:bCs/>
                <w:i/>
                <w:sz w:val="18"/>
                <w:szCs w:val="18"/>
                <w:lang w:val="en-US"/>
              </w:rPr>
              <w:t>December 2008 to July 2016</w:t>
            </w:r>
          </w:p>
          <w:p w14:paraId="1248F431">
            <w:pPr>
              <w:pStyle w:val="15"/>
              <w:rPr>
                <w:szCs w:val="18"/>
              </w:rPr>
            </w:pPr>
            <w:r>
              <w:rPr>
                <w:rFonts w:hint="default"/>
                <w:szCs w:val="18"/>
                <w:lang w:val="en-US"/>
              </w:rPr>
              <w:t xml:space="preserve">As </w:t>
            </w:r>
            <w:r>
              <w:rPr>
                <w:szCs w:val="18"/>
              </w:rPr>
              <w:t>Team Head, MIS-Budget, Disbursements and Schedules Monitoring Unit</w:t>
            </w:r>
          </w:p>
          <w:p w14:paraId="41A8FFCB">
            <w:pPr>
              <w:pStyle w:val="21"/>
              <w:rPr>
                <w:rFonts w:ascii="Arial" w:hAnsi="Arial" w:cs="Arial"/>
                <w:b/>
                <w:bCs/>
                <w:i/>
                <w:sz w:val="18"/>
                <w:szCs w:val="18"/>
                <w:lang w:val="fr-FR"/>
              </w:rPr>
            </w:pPr>
            <w:r>
              <w:rPr>
                <w:rFonts w:hint="default" w:ascii="Arial" w:hAnsi="Arial" w:cs="Arial"/>
                <w:b/>
                <w:bCs/>
                <w:i/>
                <w:sz w:val="18"/>
                <w:szCs w:val="18"/>
                <w:lang w:val="en-US"/>
              </w:rPr>
              <w:t xml:space="preserve">Of BDO </w:t>
            </w:r>
            <w:r>
              <w:rPr>
                <w:rFonts w:ascii="Arial" w:hAnsi="Arial" w:cs="Arial"/>
                <w:b/>
                <w:bCs/>
                <w:i/>
                <w:sz w:val="18"/>
                <w:szCs w:val="18"/>
                <w:lang w:val="fr-FR"/>
              </w:rPr>
              <w:t>Leasing and Finance Inc.</w:t>
            </w:r>
          </w:p>
          <w:p w14:paraId="0B69DB2D">
            <w:pPr>
              <w:pStyle w:val="15"/>
              <w:rPr>
                <w:szCs w:val="18"/>
              </w:rPr>
            </w:pPr>
            <w:r>
              <w:rPr>
                <w:szCs w:val="18"/>
              </w:rPr>
              <w:t>December 16, 2015 to July 20, 2016</w:t>
            </w:r>
          </w:p>
          <w:p w14:paraId="5760DE38">
            <w:pPr>
              <w:numPr>
                <w:ilvl w:val="0"/>
                <w:numId w:val="7"/>
              </w:numPr>
              <w:jc w:val="both"/>
              <w:rPr>
                <w:rFonts w:ascii="Arial" w:hAnsi="Arial" w:cs="Arial"/>
                <w:i/>
                <w:sz w:val="18"/>
                <w:szCs w:val="18"/>
              </w:rPr>
            </w:pPr>
            <w:r>
              <w:rPr>
                <w:rFonts w:ascii="Arial" w:hAnsi="Arial" w:cs="Arial"/>
                <w:sz w:val="18"/>
                <w:szCs w:val="18"/>
              </w:rPr>
              <w:t xml:space="preserve">Mainly responsible in the coordination of the overall preparation of annual budgets (and periodic forecast) of Profit and Loss and Statement of Condition of the company.  </w:t>
            </w:r>
          </w:p>
          <w:p w14:paraId="3A39E263">
            <w:pPr>
              <w:ind w:left="360"/>
              <w:jc w:val="both"/>
              <w:rPr>
                <w:rFonts w:ascii="Arial" w:hAnsi="Arial" w:cs="Arial"/>
                <w:i/>
                <w:sz w:val="18"/>
                <w:szCs w:val="18"/>
              </w:rPr>
            </w:pPr>
          </w:p>
          <w:p w14:paraId="59AEB3D9">
            <w:pPr>
              <w:numPr>
                <w:ilvl w:val="0"/>
                <w:numId w:val="7"/>
              </w:numPr>
              <w:jc w:val="both"/>
              <w:rPr>
                <w:rFonts w:ascii="Arial" w:hAnsi="Arial" w:cs="Arial"/>
                <w:i/>
                <w:sz w:val="18"/>
                <w:szCs w:val="18"/>
              </w:rPr>
            </w:pPr>
            <w:r>
              <w:rPr>
                <w:rFonts w:ascii="Arial" w:hAnsi="Arial" w:cs="Arial"/>
                <w:sz w:val="18"/>
                <w:szCs w:val="18"/>
              </w:rPr>
              <w:t>Responsible for budget monitoring, financial analysis and projections of all aspects of the company’s financial statements including volume booking targets and effective interest rates of income and cost of funds.</w:t>
            </w:r>
          </w:p>
          <w:p w14:paraId="1E367B67">
            <w:pPr>
              <w:ind w:left="360"/>
              <w:jc w:val="both"/>
              <w:rPr>
                <w:rFonts w:ascii="Arial" w:hAnsi="Arial" w:cs="Arial"/>
                <w:b/>
                <w:bCs/>
                <w:sz w:val="18"/>
                <w:szCs w:val="18"/>
              </w:rPr>
            </w:pPr>
          </w:p>
          <w:p w14:paraId="2B28E3A7">
            <w:pPr>
              <w:numPr>
                <w:ilvl w:val="0"/>
                <w:numId w:val="8"/>
              </w:numPr>
              <w:jc w:val="both"/>
              <w:rPr>
                <w:rFonts w:ascii="Arial" w:hAnsi="Arial" w:cs="Arial"/>
                <w:b/>
                <w:bCs/>
                <w:sz w:val="18"/>
                <w:szCs w:val="18"/>
              </w:rPr>
            </w:pPr>
            <w:r>
              <w:rPr>
                <w:rFonts w:ascii="Arial" w:hAnsi="Arial" w:cs="Arial"/>
                <w:sz w:val="18"/>
                <w:szCs w:val="18"/>
              </w:rPr>
              <w:t>Responsible for the preparation of various management information for the Comptroller and President for their reporting to the Board of Directors of BDOLF.</w:t>
            </w:r>
          </w:p>
          <w:p w14:paraId="5AB25136">
            <w:pPr>
              <w:ind w:left="360"/>
              <w:jc w:val="both"/>
              <w:rPr>
                <w:rFonts w:ascii="Arial" w:hAnsi="Arial" w:cs="Arial"/>
                <w:i/>
                <w:sz w:val="18"/>
                <w:szCs w:val="18"/>
              </w:rPr>
            </w:pPr>
          </w:p>
          <w:p w14:paraId="05E272C4">
            <w:pPr>
              <w:numPr>
                <w:ilvl w:val="0"/>
                <w:numId w:val="7"/>
              </w:numPr>
              <w:jc w:val="both"/>
              <w:rPr>
                <w:rFonts w:ascii="Arial" w:hAnsi="Arial" w:cs="Arial"/>
                <w:i/>
                <w:sz w:val="18"/>
                <w:szCs w:val="18"/>
              </w:rPr>
            </w:pPr>
            <w:r>
              <w:rPr>
                <w:rFonts w:ascii="Arial" w:hAnsi="Arial" w:cs="Arial"/>
                <w:sz w:val="18"/>
                <w:szCs w:val="18"/>
              </w:rPr>
              <w:t xml:space="preserve">Following are the </w:t>
            </w:r>
            <w:r>
              <w:rPr>
                <w:rFonts w:ascii="Arial" w:hAnsi="Arial" w:cs="Arial"/>
                <w:b/>
                <w:bCs/>
                <w:sz w:val="18"/>
                <w:szCs w:val="18"/>
              </w:rPr>
              <w:t xml:space="preserve">other main </w:t>
            </w:r>
            <w:r>
              <w:rPr>
                <w:rFonts w:ascii="Arial" w:hAnsi="Arial" w:cs="Arial"/>
                <w:sz w:val="18"/>
                <w:szCs w:val="18"/>
              </w:rPr>
              <w:t xml:space="preserve">responsibilities </w:t>
            </w:r>
            <w:r>
              <w:rPr>
                <w:rFonts w:ascii="Arial" w:hAnsi="Arial" w:cs="Arial"/>
                <w:b/>
                <w:bCs/>
                <w:sz w:val="18"/>
                <w:szCs w:val="18"/>
              </w:rPr>
              <w:t>on top</w:t>
            </w:r>
            <w:r>
              <w:rPr>
                <w:rFonts w:ascii="Arial" w:hAnsi="Arial" w:cs="Arial"/>
                <w:sz w:val="18"/>
                <w:szCs w:val="18"/>
              </w:rPr>
              <w:t xml:space="preserve"> of the MIS-Budget function </w:t>
            </w:r>
          </w:p>
          <w:p w14:paraId="5B597D21">
            <w:pPr>
              <w:ind w:left="360"/>
              <w:jc w:val="both"/>
              <w:rPr>
                <w:rFonts w:ascii="Arial" w:hAnsi="Arial" w:cs="Arial"/>
                <w:i/>
                <w:sz w:val="18"/>
                <w:szCs w:val="18"/>
              </w:rPr>
            </w:pPr>
          </w:p>
          <w:p w14:paraId="1322301C">
            <w:pPr>
              <w:ind w:left="360"/>
              <w:jc w:val="both"/>
              <w:rPr>
                <w:rFonts w:ascii="Arial" w:hAnsi="Arial" w:cs="Arial"/>
                <w:i/>
                <w:sz w:val="18"/>
                <w:szCs w:val="18"/>
              </w:rPr>
            </w:pPr>
            <w:r>
              <w:rPr>
                <w:rFonts w:ascii="Arial" w:hAnsi="Arial" w:cs="Arial"/>
                <w:i/>
                <w:sz w:val="18"/>
                <w:szCs w:val="18"/>
              </w:rPr>
              <w:t xml:space="preserve">As Disbursement Officer </w:t>
            </w:r>
          </w:p>
          <w:p w14:paraId="219C62D6">
            <w:pPr>
              <w:numPr>
                <w:ilvl w:val="0"/>
                <w:numId w:val="9"/>
              </w:numPr>
              <w:tabs>
                <w:tab w:val="left" w:pos="697"/>
                <w:tab w:val="clear" w:pos="360"/>
              </w:tabs>
              <w:ind w:left="697"/>
              <w:rPr>
                <w:rFonts w:ascii="Arial" w:hAnsi="Arial" w:cs="Arial"/>
                <w:i/>
                <w:sz w:val="18"/>
                <w:szCs w:val="18"/>
              </w:rPr>
            </w:pPr>
            <w:r>
              <w:rPr>
                <w:rFonts w:ascii="Arial" w:hAnsi="Arial" w:cs="Arial"/>
                <w:sz w:val="18"/>
                <w:szCs w:val="18"/>
              </w:rPr>
              <w:t>Tasks to oversee the overall activities and possible process and system enhancements  for  the Disbursements process of BDO Leasing relating to its operational requirements.</w:t>
            </w:r>
          </w:p>
          <w:p w14:paraId="07887C38">
            <w:pPr>
              <w:ind w:left="337"/>
              <w:jc w:val="both"/>
              <w:rPr>
                <w:rFonts w:ascii="Arial" w:hAnsi="Arial" w:cs="Arial"/>
                <w:i/>
                <w:sz w:val="18"/>
                <w:szCs w:val="18"/>
              </w:rPr>
            </w:pPr>
            <w:r>
              <w:rPr>
                <w:rFonts w:ascii="Arial" w:hAnsi="Arial" w:cs="Arial"/>
                <w:i/>
                <w:sz w:val="18"/>
                <w:szCs w:val="18"/>
              </w:rPr>
              <w:t>As Supervising on Monitoring of Accounting Schedules</w:t>
            </w:r>
          </w:p>
          <w:p w14:paraId="1A1226F8">
            <w:pPr>
              <w:numPr>
                <w:ilvl w:val="0"/>
                <w:numId w:val="9"/>
              </w:numPr>
              <w:tabs>
                <w:tab w:val="left" w:pos="697"/>
                <w:tab w:val="clear" w:pos="360"/>
              </w:tabs>
              <w:ind w:left="697"/>
              <w:jc w:val="both"/>
              <w:rPr>
                <w:rFonts w:ascii="Arial" w:hAnsi="Arial" w:cs="Arial"/>
                <w:i/>
                <w:sz w:val="18"/>
                <w:szCs w:val="18"/>
              </w:rPr>
            </w:pPr>
            <w:r>
              <w:rPr>
                <w:rFonts w:ascii="Arial" w:hAnsi="Arial" w:cs="Arial"/>
                <w:sz w:val="18"/>
                <w:szCs w:val="18"/>
              </w:rPr>
              <w:t xml:space="preserve">Tasks to oversee the updating and reconciliation of all the important Subsidiary Ledgers of the General Accounting such as the Accounts Receivable, Accounts Payable, Miscellaneous Liabilities, Advance Payments Unbooked, Prepaid Expenses, Furnitures, Fixtures and Equipments etc. by making sure that end balances are tally with the General Ledger Books </w:t>
            </w:r>
          </w:p>
          <w:p w14:paraId="456DBB87">
            <w:pPr>
              <w:numPr>
                <w:ilvl w:val="0"/>
                <w:numId w:val="9"/>
              </w:numPr>
              <w:tabs>
                <w:tab w:val="left" w:pos="697"/>
                <w:tab w:val="clear" w:pos="360"/>
              </w:tabs>
              <w:ind w:left="697"/>
              <w:jc w:val="both"/>
              <w:rPr>
                <w:rFonts w:ascii="Arial" w:hAnsi="Arial" w:cs="Arial"/>
                <w:i/>
                <w:sz w:val="18"/>
                <w:szCs w:val="18"/>
              </w:rPr>
            </w:pPr>
            <w:r>
              <w:rPr>
                <w:rFonts w:ascii="Arial" w:hAnsi="Arial" w:cs="Arial"/>
                <w:sz w:val="18"/>
                <w:szCs w:val="18"/>
              </w:rPr>
              <w:t>Prepares monthly aging reports to ensure that long outstanding items are coordinated with all the units (especially Marketing Teams) of the company and proper disposition are made to resolve these.</w:t>
            </w:r>
          </w:p>
          <w:p w14:paraId="1DC0162B">
            <w:pPr>
              <w:jc w:val="both"/>
              <w:rPr>
                <w:rFonts w:ascii="Arial" w:hAnsi="Arial" w:cs="Arial"/>
                <w:b/>
                <w:bCs/>
                <w:sz w:val="18"/>
                <w:szCs w:val="18"/>
              </w:rPr>
            </w:pPr>
          </w:p>
          <w:p w14:paraId="28F55CC4">
            <w:pPr>
              <w:pStyle w:val="15"/>
              <w:rPr>
                <w:szCs w:val="18"/>
              </w:rPr>
            </w:pPr>
            <w:r>
              <w:rPr>
                <w:rFonts w:hint="default" w:ascii="Arial" w:hAnsi="Arial" w:cs="Arial"/>
                <w:b/>
                <w:bCs/>
                <w:sz w:val="18"/>
                <w:szCs w:val="18"/>
                <w:lang w:val="en-US"/>
              </w:rPr>
              <w:t xml:space="preserve">As </w:t>
            </w:r>
            <w:r>
              <w:rPr>
                <w:szCs w:val="18"/>
              </w:rPr>
              <w:t>Credit Analyst, Risk Management</w:t>
            </w:r>
          </w:p>
          <w:p w14:paraId="0FD39249">
            <w:pPr>
              <w:pStyle w:val="18"/>
              <w:spacing w:before="0" w:line="240" w:lineRule="auto"/>
              <w:rPr>
                <w:bCs w:val="0"/>
                <w:spacing w:val="0"/>
                <w:sz w:val="18"/>
                <w:szCs w:val="18"/>
              </w:rPr>
            </w:pPr>
            <w:r>
              <w:rPr>
                <w:bCs w:val="0"/>
                <w:spacing w:val="0"/>
                <w:sz w:val="18"/>
                <w:szCs w:val="18"/>
              </w:rPr>
              <w:t>Senior Manager</w:t>
            </w:r>
          </w:p>
          <w:p w14:paraId="6D1F2737">
            <w:pPr>
              <w:pStyle w:val="15"/>
              <w:rPr>
                <w:szCs w:val="18"/>
              </w:rPr>
            </w:pPr>
            <w:r>
              <w:rPr>
                <w:szCs w:val="18"/>
              </w:rPr>
              <w:t>June 16 to Dec 15, 2015</w:t>
            </w:r>
          </w:p>
          <w:p w14:paraId="1A378E1D">
            <w:pPr>
              <w:pStyle w:val="15"/>
              <w:numPr>
                <w:ilvl w:val="0"/>
                <w:numId w:val="10"/>
              </w:numPr>
              <w:tabs>
                <w:tab w:val="left" w:pos="427"/>
                <w:tab w:val="clear" w:pos="2160"/>
              </w:tabs>
              <w:ind w:left="427" w:hanging="427"/>
              <w:rPr>
                <w:b w:val="0"/>
                <w:szCs w:val="18"/>
              </w:rPr>
            </w:pPr>
            <w:r>
              <w:rPr>
                <w:b w:val="0"/>
                <w:szCs w:val="18"/>
              </w:rPr>
              <w:t>Mainly responsible in assessing credit application thru financial analysis (breakeven, sensitivity analysis and financial ratios) to determine credit viability,  financial performance and credit worthiness of a loan / lease client.</w:t>
            </w:r>
          </w:p>
          <w:p w14:paraId="06387F36">
            <w:pPr>
              <w:pStyle w:val="15"/>
              <w:rPr>
                <w:szCs w:val="18"/>
              </w:rPr>
            </w:pPr>
            <w:r>
              <w:rPr>
                <w:rFonts w:hint="default"/>
                <w:szCs w:val="18"/>
                <w:lang w:val="en-US"/>
              </w:rPr>
              <w:t xml:space="preserve">As </w:t>
            </w:r>
            <w:r>
              <w:rPr>
                <w:szCs w:val="18"/>
              </w:rPr>
              <w:t xml:space="preserve">Team Head, MIS-Budget, Treasury Operations and Control </w:t>
            </w:r>
          </w:p>
          <w:p w14:paraId="4074E58D">
            <w:pPr>
              <w:pStyle w:val="18"/>
              <w:spacing w:before="0" w:line="240" w:lineRule="auto"/>
              <w:rPr>
                <w:bCs w:val="0"/>
                <w:spacing w:val="0"/>
                <w:sz w:val="18"/>
                <w:szCs w:val="18"/>
              </w:rPr>
            </w:pPr>
            <w:r>
              <w:rPr>
                <w:bCs w:val="0"/>
                <w:spacing w:val="0"/>
                <w:sz w:val="18"/>
                <w:szCs w:val="18"/>
              </w:rPr>
              <w:t>Senior Manager</w:t>
            </w:r>
          </w:p>
          <w:p w14:paraId="298F3108">
            <w:pPr>
              <w:pStyle w:val="15"/>
              <w:rPr>
                <w:szCs w:val="18"/>
              </w:rPr>
            </w:pPr>
            <w:r>
              <w:rPr>
                <w:szCs w:val="18"/>
              </w:rPr>
              <w:t>October 2010 to June 15, 2015</w:t>
            </w:r>
          </w:p>
          <w:p w14:paraId="021AC933"/>
          <w:p w14:paraId="5F972F22">
            <w:pPr>
              <w:rPr>
                <w:rFonts w:ascii="Arial" w:hAnsi="Arial" w:cs="Arial"/>
                <w:sz w:val="18"/>
                <w:szCs w:val="18"/>
              </w:rPr>
            </w:pPr>
          </w:p>
          <w:p w14:paraId="45F80E2F">
            <w:pPr>
              <w:numPr>
                <w:ilvl w:val="0"/>
                <w:numId w:val="7"/>
              </w:numPr>
              <w:jc w:val="both"/>
              <w:rPr>
                <w:rFonts w:ascii="Arial" w:hAnsi="Arial" w:cs="Arial"/>
                <w:i/>
                <w:sz w:val="18"/>
                <w:szCs w:val="18"/>
              </w:rPr>
            </w:pPr>
            <w:r>
              <w:rPr>
                <w:rFonts w:ascii="Arial" w:hAnsi="Arial" w:cs="Arial"/>
                <w:sz w:val="18"/>
                <w:szCs w:val="18"/>
              </w:rPr>
              <w:t xml:space="preserve">Mainly responsible in the coordination of the overall preparation of annual budgets (and periodic forecast) of Profit and Loss and Statement of Condition of the company.  </w:t>
            </w:r>
          </w:p>
          <w:p w14:paraId="5844EAF4">
            <w:pPr>
              <w:ind w:left="360"/>
              <w:jc w:val="both"/>
              <w:rPr>
                <w:rFonts w:ascii="Arial" w:hAnsi="Arial" w:cs="Arial"/>
                <w:i/>
                <w:sz w:val="18"/>
                <w:szCs w:val="18"/>
              </w:rPr>
            </w:pPr>
          </w:p>
          <w:p w14:paraId="66F67039">
            <w:pPr>
              <w:numPr>
                <w:ilvl w:val="0"/>
                <w:numId w:val="7"/>
              </w:numPr>
              <w:jc w:val="both"/>
              <w:rPr>
                <w:rFonts w:ascii="Arial" w:hAnsi="Arial" w:cs="Arial"/>
                <w:i/>
                <w:sz w:val="18"/>
                <w:szCs w:val="18"/>
              </w:rPr>
            </w:pPr>
            <w:r>
              <w:rPr>
                <w:rFonts w:ascii="Arial" w:hAnsi="Arial" w:cs="Arial"/>
                <w:sz w:val="18"/>
                <w:szCs w:val="18"/>
              </w:rPr>
              <w:t>Responsible for budget monitoring, financial analysis and projections of all aspects of the company’s financial statements including volume booking targets and effective interest rates of income and cost of funds.</w:t>
            </w:r>
          </w:p>
          <w:p w14:paraId="173C35E4">
            <w:pPr>
              <w:ind w:left="360"/>
              <w:jc w:val="both"/>
              <w:rPr>
                <w:rFonts w:ascii="Arial" w:hAnsi="Arial" w:cs="Arial"/>
                <w:b/>
                <w:bCs/>
                <w:sz w:val="18"/>
                <w:szCs w:val="18"/>
              </w:rPr>
            </w:pPr>
          </w:p>
          <w:p w14:paraId="7BEC36FA">
            <w:pPr>
              <w:numPr>
                <w:ilvl w:val="0"/>
                <w:numId w:val="8"/>
              </w:numPr>
              <w:jc w:val="both"/>
              <w:rPr>
                <w:rFonts w:ascii="Arial" w:hAnsi="Arial" w:cs="Arial"/>
                <w:b/>
                <w:bCs/>
                <w:sz w:val="18"/>
                <w:szCs w:val="18"/>
              </w:rPr>
            </w:pPr>
            <w:r>
              <w:rPr>
                <w:rFonts w:ascii="Arial" w:hAnsi="Arial" w:cs="Arial"/>
                <w:sz w:val="18"/>
                <w:szCs w:val="18"/>
              </w:rPr>
              <w:t xml:space="preserve">Responsible for the preparation of various management information / requirements in coordination with different units such as Marketing, and other departments/branches </w:t>
            </w:r>
          </w:p>
          <w:p w14:paraId="30061C24">
            <w:pPr>
              <w:ind w:left="360"/>
              <w:jc w:val="both"/>
              <w:rPr>
                <w:rFonts w:ascii="Arial" w:hAnsi="Arial" w:cs="Arial"/>
                <w:b/>
                <w:bCs/>
                <w:sz w:val="18"/>
                <w:szCs w:val="18"/>
              </w:rPr>
            </w:pPr>
          </w:p>
          <w:p w14:paraId="75726CB6">
            <w:pPr>
              <w:numPr>
                <w:ilvl w:val="0"/>
                <w:numId w:val="8"/>
              </w:numPr>
              <w:jc w:val="both"/>
              <w:rPr>
                <w:rFonts w:ascii="Arial" w:hAnsi="Arial" w:cs="Arial"/>
                <w:b/>
                <w:bCs/>
                <w:sz w:val="18"/>
                <w:szCs w:val="18"/>
              </w:rPr>
            </w:pPr>
            <w:r>
              <w:rPr>
                <w:rFonts w:ascii="Arial" w:hAnsi="Arial" w:cs="Arial"/>
                <w:sz w:val="18"/>
                <w:szCs w:val="18"/>
              </w:rPr>
              <w:t>Responsible in handling the consolidation of all reportorial requirements of the company, both external and internal, for submission to the company’s top management (weekly MANCOM and monthly BOARD), and various regulatory bodies such as BangkoSentralngPilipinas (BSP), Securities and Exchange Commission (SEC), Philippine Stock Exchange (PSE), as well as the Philratings.</w:t>
            </w:r>
          </w:p>
          <w:p w14:paraId="41C187F0">
            <w:pPr>
              <w:ind w:left="360"/>
              <w:jc w:val="both"/>
              <w:rPr>
                <w:rFonts w:ascii="Arial" w:hAnsi="Arial" w:cs="Arial"/>
                <w:b/>
                <w:bCs/>
                <w:sz w:val="18"/>
                <w:szCs w:val="18"/>
              </w:rPr>
            </w:pPr>
          </w:p>
          <w:p w14:paraId="3888EBE9">
            <w:pPr>
              <w:numPr>
                <w:ilvl w:val="0"/>
                <w:numId w:val="8"/>
              </w:numPr>
              <w:jc w:val="both"/>
              <w:rPr>
                <w:rFonts w:ascii="Arial" w:hAnsi="Arial" w:cs="Arial"/>
                <w:b/>
                <w:bCs/>
                <w:sz w:val="18"/>
                <w:szCs w:val="18"/>
              </w:rPr>
            </w:pPr>
            <w:r>
              <w:rPr>
                <w:rFonts w:ascii="Arial" w:hAnsi="Arial" w:cs="Arial"/>
                <w:sz w:val="18"/>
                <w:szCs w:val="18"/>
              </w:rPr>
              <w:t>As an Adhoc  function, Assisting to the Head, Comptrollership and Operations Department in the review of the operations and systems for possible enhancement and to expedite processing and reporting time for better service to our internal and external stakeholders</w:t>
            </w:r>
          </w:p>
          <w:p w14:paraId="77CF2ECB">
            <w:pPr>
              <w:ind w:left="360"/>
              <w:jc w:val="both"/>
              <w:rPr>
                <w:rFonts w:ascii="Arial" w:hAnsi="Arial" w:cs="Arial"/>
                <w:i/>
                <w:sz w:val="18"/>
                <w:szCs w:val="18"/>
              </w:rPr>
            </w:pPr>
          </w:p>
          <w:p w14:paraId="62432A30">
            <w:pPr>
              <w:numPr>
                <w:ilvl w:val="0"/>
                <w:numId w:val="7"/>
              </w:numPr>
              <w:jc w:val="both"/>
              <w:rPr>
                <w:rFonts w:ascii="Arial" w:hAnsi="Arial" w:cs="Arial"/>
                <w:i/>
                <w:sz w:val="18"/>
                <w:szCs w:val="18"/>
              </w:rPr>
            </w:pPr>
            <w:r>
              <w:rPr>
                <w:rFonts w:ascii="Arial" w:hAnsi="Arial" w:cs="Arial"/>
                <w:sz w:val="18"/>
                <w:szCs w:val="18"/>
              </w:rPr>
              <w:t xml:space="preserve">Following are the </w:t>
            </w:r>
            <w:r>
              <w:rPr>
                <w:rFonts w:ascii="Arial" w:hAnsi="Arial" w:cs="Arial"/>
                <w:b/>
                <w:bCs/>
                <w:sz w:val="18"/>
                <w:szCs w:val="18"/>
              </w:rPr>
              <w:t xml:space="preserve">other main </w:t>
            </w:r>
            <w:r>
              <w:rPr>
                <w:rFonts w:ascii="Arial" w:hAnsi="Arial" w:cs="Arial"/>
                <w:sz w:val="18"/>
                <w:szCs w:val="18"/>
              </w:rPr>
              <w:t xml:space="preserve">responsibilities </w:t>
            </w:r>
            <w:r>
              <w:rPr>
                <w:rFonts w:ascii="Arial" w:hAnsi="Arial" w:cs="Arial"/>
                <w:b/>
                <w:bCs/>
                <w:sz w:val="18"/>
                <w:szCs w:val="18"/>
              </w:rPr>
              <w:t>on top</w:t>
            </w:r>
            <w:r>
              <w:rPr>
                <w:rFonts w:ascii="Arial" w:hAnsi="Arial" w:cs="Arial"/>
                <w:sz w:val="18"/>
                <w:szCs w:val="18"/>
              </w:rPr>
              <w:t xml:space="preserve"> of the MIS-Budget function on budget coordination and financial analysis and reporting of financial statements to top management (MANCOM and Board)</w:t>
            </w:r>
          </w:p>
          <w:p w14:paraId="45B66ACC">
            <w:pPr>
              <w:ind w:left="360"/>
              <w:jc w:val="both"/>
              <w:rPr>
                <w:rFonts w:ascii="Arial" w:hAnsi="Arial" w:cs="Arial"/>
                <w:i/>
                <w:sz w:val="18"/>
                <w:szCs w:val="18"/>
              </w:rPr>
            </w:pPr>
          </w:p>
          <w:p w14:paraId="022BFB84">
            <w:pPr>
              <w:ind w:left="360"/>
              <w:jc w:val="both"/>
              <w:rPr>
                <w:rFonts w:ascii="Arial" w:hAnsi="Arial" w:cs="Arial"/>
                <w:i/>
                <w:sz w:val="18"/>
                <w:szCs w:val="18"/>
              </w:rPr>
            </w:pPr>
            <w:r>
              <w:rPr>
                <w:rFonts w:ascii="Arial" w:hAnsi="Arial" w:cs="Arial"/>
                <w:i/>
                <w:sz w:val="18"/>
                <w:szCs w:val="18"/>
              </w:rPr>
              <w:t>As Treasury Operations  Head</w:t>
            </w:r>
          </w:p>
          <w:p w14:paraId="6C5C9D8A">
            <w:pPr>
              <w:numPr>
                <w:ilvl w:val="0"/>
                <w:numId w:val="9"/>
              </w:numPr>
              <w:tabs>
                <w:tab w:val="left" w:pos="697"/>
                <w:tab w:val="clear" w:pos="360"/>
              </w:tabs>
              <w:ind w:left="697"/>
              <w:rPr>
                <w:rFonts w:ascii="Arial" w:hAnsi="Arial" w:cs="Arial"/>
                <w:i/>
                <w:sz w:val="18"/>
                <w:szCs w:val="18"/>
              </w:rPr>
            </w:pPr>
            <w:r>
              <w:rPr>
                <w:rFonts w:ascii="Arial" w:hAnsi="Arial" w:cs="Arial"/>
                <w:sz w:val="18"/>
                <w:szCs w:val="18"/>
              </w:rPr>
              <w:t>Tasks to oversee the overall activities and possible process and system enhancements  for treasury operations related transactions.</w:t>
            </w:r>
          </w:p>
          <w:p w14:paraId="3814A5E1">
            <w:pPr>
              <w:numPr>
                <w:ilvl w:val="0"/>
                <w:numId w:val="9"/>
              </w:numPr>
              <w:tabs>
                <w:tab w:val="left" w:pos="697"/>
                <w:tab w:val="clear" w:pos="360"/>
              </w:tabs>
              <w:ind w:left="697"/>
              <w:rPr>
                <w:rFonts w:ascii="Arial" w:hAnsi="Arial" w:cs="Arial"/>
                <w:i/>
                <w:sz w:val="18"/>
                <w:szCs w:val="18"/>
              </w:rPr>
            </w:pPr>
            <w:r>
              <w:rPr>
                <w:rFonts w:ascii="Arial" w:hAnsi="Arial" w:cs="Arial"/>
                <w:sz w:val="18"/>
                <w:szCs w:val="18"/>
              </w:rPr>
              <w:t>Reviews the monthly and quarterly reports of short-term and long-term commercial papers before submission to SEC.</w:t>
            </w:r>
          </w:p>
          <w:p w14:paraId="0B2C8521">
            <w:pPr>
              <w:ind w:left="337"/>
              <w:rPr>
                <w:rFonts w:ascii="Arial" w:hAnsi="Arial" w:cs="Arial"/>
                <w:i/>
                <w:sz w:val="18"/>
                <w:szCs w:val="18"/>
              </w:rPr>
            </w:pPr>
          </w:p>
          <w:p w14:paraId="45FBF50A">
            <w:pPr>
              <w:ind w:left="360"/>
              <w:jc w:val="both"/>
              <w:rPr>
                <w:rFonts w:ascii="Arial" w:hAnsi="Arial" w:cs="Arial"/>
                <w:i/>
                <w:sz w:val="18"/>
                <w:szCs w:val="18"/>
              </w:rPr>
            </w:pPr>
            <w:r>
              <w:rPr>
                <w:rFonts w:ascii="Arial" w:hAnsi="Arial" w:cs="Arial"/>
                <w:i/>
                <w:sz w:val="18"/>
                <w:szCs w:val="18"/>
              </w:rPr>
              <w:t>As Operations Control Head</w:t>
            </w:r>
          </w:p>
          <w:p w14:paraId="6DF4675B">
            <w:pPr>
              <w:numPr>
                <w:ilvl w:val="0"/>
                <w:numId w:val="9"/>
              </w:numPr>
              <w:tabs>
                <w:tab w:val="left" w:pos="697"/>
                <w:tab w:val="clear" w:pos="360"/>
              </w:tabs>
              <w:ind w:left="697"/>
              <w:jc w:val="both"/>
              <w:rPr>
                <w:rFonts w:ascii="Arial" w:hAnsi="Arial" w:cs="Arial"/>
                <w:i/>
                <w:sz w:val="18"/>
                <w:szCs w:val="18"/>
              </w:rPr>
            </w:pPr>
            <w:r>
              <w:rPr>
                <w:rFonts w:ascii="Arial" w:hAnsi="Arial" w:cs="Arial"/>
                <w:sz w:val="18"/>
                <w:szCs w:val="18"/>
              </w:rPr>
              <w:t>Responsible for the preparation and updating of  the Operations Manual of all the units under Comptrollership and Operations Group in coordination with the Business Systems Division of the BDO Unibank.</w:t>
            </w:r>
          </w:p>
          <w:p w14:paraId="542E0F62">
            <w:pPr>
              <w:ind w:left="697"/>
              <w:jc w:val="both"/>
              <w:rPr>
                <w:rFonts w:ascii="Arial" w:hAnsi="Arial" w:cs="Arial"/>
                <w:i/>
                <w:sz w:val="18"/>
                <w:szCs w:val="18"/>
              </w:rPr>
            </w:pPr>
          </w:p>
          <w:p w14:paraId="0611103A">
            <w:pPr>
              <w:numPr>
                <w:ilvl w:val="0"/>
                <w:numId w:val="9"/>
              </w:numPr>
              <w:tabs>
                <w:tab w:val="left" w:pos="697"/>
                <w:tab w:val="clear" w:pos="360"/>
              </w:tabs>
              <w:ind w:left="697"/>
              <w:rPr>
                <w:rFonts w:ascii="Arial" w:hAnsi="Arial" w:cs="Arial"/>
                <w:i/>
                <w:sz w:val="18"/>
                <w:szCs w:val="18"/>
              </w:rPr>
            </w:pPr>
            <w:r>
              <w:rPr>
                <w:rFonts w:ascii="Arial" w:hAnsi="Arial" w:cs="Arial"/>
                <w:sz w:val="18"/>
                <w:szCs w:val="18"/>
              </w:rPr>
              <w:t>Tasks to perform continuous Operations Review initiatives and provide valuable inputs to the Comptroller and President which should take into consideration the necessary enhancements and possible cost savings to the company.</w:t>
            </w:r>
          </w:p>
          <w:p w14:paraId="57A82A94">
            <w:pPr>
              <w:pStyle w:val="25"/>
              <w:rPr>
                <w:rFonts w:ascii="Arial" w:hAnsi="Arial" w:cs="Arial"/>
                <w:i/>
                <w:sz w:val="18"/>
                <w:szCs w:val="18"/>
              </w:rPr>
            </w:pPr>
          </w:p>
          <w:p w14:paraId="697661BB">
            <w:pPr>
              <w:numPr>
                <w:ilvl w:val="0"/>
                <w:numId w:val="9"/>
              </w:numPr>
              <w:tabs>
                <w:tab w:val="left" w:pos="697"/>
                <w:tab w:val="clear" w:pos="360"/>
              </w:tabs>
              <w:ind w:left="697"/>
              <w:rPr>
                <w:rFonts w:ascii="Arial" w:hAnsi="Arial" w:cs="Arial"/>
                <w:i/>
                <w:sz w:val="18"/>
                <w:szCs w:val="18"/>
              </w:rPr>
            </w:pPr>
            <w:r>
              <w:rPr>
                <w:rFonts w:ascii="Arial" w:hAnsi="Arial" w:cs="Arial"/>
                <w:sz w:val="18"/>
                <w:szCs w:val="18"/>
              </w:rPr>
              <w:t>Currently assigned as the System Application Administrator for the on-going development / configuration of the New Leasing System Project of the company</w:t>
            </w:r>
          </w:p>
          <w:p w14:paraId="2305B3B3">
            <w:pPr>
              <w:pStyle w:val="15"/>
              <w:rPr>
                <w:szCs w:val="18"/>
              </w:rPr>
            </w:pPr>
            <w:r>
              <w:rPr>
                <w:rFonts w:hint="default"/>
                <w:i/>
                <w:szCs w:val="18"/>
                <w:lang w:val="en-US"/>
              </w:rPr>
              <w:t xml:space="preserve">As </w:t>
            </w:r>
            <w:r>
              <w:rPr>
                <w:szCs w:val="18"/>
              </w:rPr>
              <w:t>Manager 2/Audit Officer, Head Office Audit Unit and Assisting the Head of Internal Audit Division</w:t>
            </w:r>
          </w:p>
          <w:p w14:paraId="7D902756">
            <w:pPr>
              <w:pStyle w:val="15"/>
              <w:rPr>
                <w:szCs w:val="18"/>
              </w:rPr>
            </w:pPr>
            <w:r>
              <w:rPr>
                <w:i/>
                <w:szCs w:val="18"/>
                <w:lang w:val="fr-FR"/>
              </w:rPr>
              <w:t>Banco De Oro – Internal Audit Division</w:t>
            </w:r>
          </w:p>
          <w:p w14:paraId="1E41F75E">
            <w:pPr>
              <w:pStyle w:val="15"/>
              <w:rPr>
                <w:szCs w:val="18"/>
              </w:rPr>
            </w:pPr>
            <w:r>
              <w:rPr>
                <w:szCs w:val="18"/>
              </w:rPr>
              <w:t xml:space="preserve">February 2010 to September, 2010 </w:t>
            </w:r>
          </w:p>
          <w:p w14:paraId="30B587EE">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Tasked to provide a reliable, independent and objective assessment of the Bank’s operations, aiming to add value, through a systematic and disciplined approach in evaluating and improving the effectiveness of internal control, risk management and governance process.</w:t>
            </w:r>
          </w:p>
          <w:p w14:paraId="3F2C7F44">
            <w:pPr>
              <w:pStyle w:val="22"/>
              <w:tabs>
                <w:tab w:val="left" w:pos="337"/>
              </w:tabs>
              <w:rPr>
                <w:rFonts w:ascii="Arial" w:hAnsi="Arial" w:cs="Arial"/>
                <w:sz w:val="18"/>
                <w:szCs w:val="18"/>
              </w:rPr>
            </w:pPr>
          </w:p>
          <w:p w14:paraId="291B2A52">
            <w:pPr>
              <w:pStyle w:val="22"/>
              <w:numPr>
                <w:ilvl w:val="0"/>
                <w:numId w:val="11"/>
              </w:numPr>
              <w:tabs>
                <w:tab w:val="left" w:pos="337"/>
                <w:tab w:val="left" w:pos="427"/>
                <w:tab w:val="clear" w:pos="720"/>
              </w:tabs>
              <w:ind w:left="337" w:hanging="337"/>
              <w:rPr>
                <w:rFonts w:ascii="Arial" w:hAnsi="Arial" w:cs="Arial"/>
                <w:i/>
                <w:iCs/>
                <w:sz w:val="18"/>
                <w:szCs w:val="18"/>
              </w:rPr>
            </w:pPr>
            <w:r>
              <w:rPr>
                <w:rFonts w:ascii="Arial" w:hAnsi="Arial" w:cs="Arial"/>
                <w:sz w:val="18"/>
                <w:szCs w:val="18"/>
              </w:rPr>
              <w:t>Responsible for monitoring and providing assurance that the Bank’s operational systems are protected and controlled by the business units operating management. This is carried out as part of the approved Internal Audit Plan in accordance with Internal Auditing standards, guidelines and best practices.</w:t>
            </w:r>
          </w:p>
          <w:p w14:paraId="123364BB">
            <w:pPr>
              <w:pStyle w:val="22"/>
              <w:tabs>
                <w:tab w:val="left" w:pos="337"/>
              </w:tabs>
              <w:rPr>
                <w:rFonts w:ascii="Arial" w:hAnsi="Arial" w:cs="Arial"/>
                <w:i/>
                <w:iCs/>
                <w:sz w:val="18"/>
                <w:szCs w:val="18"/>
              </w:rPr>
            </w:pPr>
          </w:p>
          <w:p w14:paraId="58AC24B6">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 xml:space="preserve">As part of my direct reporting to the Head of Internal Audit Division (IAD), provided assistance in preparation of consolidated management reports to Board Audit Committee and MANCOM and monitoring of IAD’s KRIs and KCSA’s and IAD’s Business Continuity Plan and Call Tree, as well as the occasional updating of the IAD Manual of Operations.  </w:t>
            </w:r>
            <w:r>
              <w:rPr>
                <w:rFonts w:ascii="Arial" w:hAnsi="Arial" w:cs="Arial"/>
                <w:sz w:val="18"/>
                <w:szCs w:val="18"/>
              </w:rPr>
              <w:tab/>
            </w:r>
            <w:r>
              <w:rPr>
                <w:rFonts w:ascii="Arial" w:hAnsi="Arial" w:cs="Arial"/>
                <w:sz w:val="18"/>
                <w:szCs w:val="18"/>
              </w:rPr>
              <w:tab/>
            </w:r>
          </w:p>
          <w:p w14:paraId="5F093E98">
            <w:pPr>
              <w:pStyle w:val="22"/>
              <w:tabs>
                <w:tab w:val="left" w:pos="337"/>
              </w:tabs>
              <w:rPr>
                <w:rFonts w:ascii="Arial" w:hAnsi="Arial" w:cs="Arial"/>
                <w:sz w:val="18"/>
                <w:szCs w:val="18"/>
              </w:rPr>
            </w:pPr>
          </w:p>
          <w:p w14:paraId="49794448">
            <w:pPr>
              <w:pStyle w:val="22"/>
              <w:tabs>
                <w:tab w:val="left" w:pos="337"/>
              </w:tabs>
              <w:rPr>
                <w:rFonts w:ascii="Arial" w:hAnsi="Arial" w:cs="Arial"/>
                <w:b/>
                <w:bCs/>
                <w:sz w:val="18"/>
                <w:szCs w:val="18"/>
              </w:rPr>
            </w:pPr>
            <w:r>
              <w:rPr>
                <w:rFonts w:hint="default" w:ascii="Arial" w:hAnsi="Arial" w:cs="Arial"/>
                <w:b/>
                <w:bCs/>
                <w:sz w:val="18"/>
                <w:szCs w:val="18"/>
                <w:lang w:val="en-US"/>
              </w:rPr>
              <w:t xml:space="preserve">As </w:t>
            </w:r>
            <w:r>
              <w:rPr>
                <w:rFonts w:ascii="Arial" w:hAnsi="Arial" w:cs="Arial"/>
                <w:b/>
                <w:bCs/>
                <w:sz w:val="18"/>
                <w:szCs w:val="18"/>
              </w:rPr>
              <w:t>Special Projects and Consultancy Officer</w:t>
            </w:r>
          </w:p>
          <w:p w14:paraId="4FC1249F">
            <w:pPr>
              <w:pStyle w:val="22"/>
              <w:tabs>
                <w:tab w:val="left" w:pos="337"/>
              </w:tabs>
              <w:rPr>
                <w:rFonts w:ascii="Arial" w:hAnsi="Arial" w:cs="Arial"/>
                <w:b/>
                <w:bCs/>
                <w:sz w:val="18"/>
                <w:szCs w:val="18"/>
              </w:rPr>
            </w:pPr>
            <w:r>
              <w:rPr>
                <w:rFonts w:ascii="Arial" w:hAnsi="Arial" w:cs="Arial"/>
                <w:b/>
                <w:bCs/>
                <w:sz w:val="18"/>
                <w:szCs w:val="18"/>
              </w:rPr>
              <w:t>Internal Audit Division</w:t>
            </w:r>
          </w:p>
          <w:p w14:paraId="2E2332D3">
            <w:pPr>
              <w:pStyle w:val="22"/>
              <w:tabs>
                <w:tab w:val="left" w:pos="337"/>
              </w:tabs>
              <w:rPr>
                <w:rFonts w:ascii="Arial" w:hAnsi="Arial" w:cs="Arial"/>
                <w:b/>
                <w:sz w:val="18"/>
                <w:szCs w:val="18"/>
              </w:rPr>
            </w:pPr>
          </w:p>
          <w:p w14:paraId="00B33D51">
            <w:pPr>
              <w:pStyle w:val="22"/>
              <w:tabs>
                <w:tab w:val="left" w:pos="337"/>
              </w:tabs>
              <w:rPr>
                <w:rFonts w:ascii="Arial" w:hAnsi="Arial" w:cs="Arial"/>
                <w:sz w:val="18"/>
                <w:szCs w:val="18"/>
              </w:rPr>
            </w:pPr>
            <w:r>
              <w:rPr>
                <w:rFonts w:ascii="Arial" w:hAnsi="Arial" w:cs="Arial"/>
                <w:b/>
                <w:sz w:val="18"/>
                <w:szCs w:val="18"/>
              </w:rPr>
              <w:t xml:space="preserve">December 2008 to February 2010 </w:t>
            </w:r>
            <w:r>
              <w:rPr>
                <w:rFonts w:ascii="Arial" w:hAnsi="Arial" w:cs="Arial"/>
                <w:sz w:val="18"/>
                <w:szCs w:val="18"/>
              </w:rPr>
              <w:tab/>
            </w:r>
          </w:p>
          <w:p w14:paraId="0916CEA8">
            <w:pPr>
              <w:pStyle w:val="22"/>
              <w:tabs>
                <w:tab w:val="left" w:pos="337"/>
              </w:tabs>
              <w:rPr>
                <w:rFonts w:ascii="Arial" w:hAnsi="Arial" w:cs="Arial"/>
                <w:sz w:val="18"/>
                <w:szCs w:val="18"/>
              </w:rPr>
            </w:pPr>
          </w:p>
          <w:p w14:paraId="4B02C39E">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Mainly responsible for the creation of the 2009 Internal Audit Manual of Operations thru internet research, interview and coordination with auditors and management of Internal Audit Division</w:t>
            </w:r>
          </w:p>
          <w:p w14:paraId="44177444">
            <w:pPr>
              <w:pStyle w:val="22"/>
              <w:tabs>
                <w:tab w:val="left" w:pos="337"/>
              </w:tabs>
              <w:rPr>
                <w:rFonts w:ascii="Arial" w:hAnsi="Arial" w:cs="Arial"/>
                <w:sz w:val="18"/>
                <w:szCs w:val="18"/>
              </w:rPr>
            </w:pPr>
          </w:p>
          <w:p w14:paraId="52D435CF">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 xml:space="preserve">Designated by the IAD Head as the IAD's </w:t>
            </w:r>
            <w:r>
              <w:rPr>
                <w:rFonts w:ascii="Arial" w:hAnsi="Arial" w:cs="Arial"/>
                <w:b/>
                <w:bCs/>
                <w:sz w:val="18"/>
                <w:szCs w:val="18"/>
              </w:rPr>
              <w:t>Operations Risk Coordinator</w:t>
            </w:r>
            <w:r>
              <w:rPr>
                <w:rFonts w:ascii="Arial" w:hAnsi="Arial" w:cs="Arial"/>
                <w:sz w:val="18"/>
                <w:szCs w:val="18"/>
              </w:rPr>
              <w:t>, with responsibility for submission to Risk Management Unit of specific deliverables or reports (IAD’s KRIs and KCSA’s and IAD’s Business Continuity Plan and Call Tree).</w:t>
            </w:r>
          </w:p>
          <w:p w14:paraId="32212FA0">
            <w:pPr>
              <w:pStyle w:val="22"/>
              <w:tabs>
                <w:tab w:val="left" w:pos="337"/>
              </w:tabs>
              <w:rPr>
                <w:rFonts w:ascii="Arial" w:hAnsi="Arial" w:cs="Arial"/>
                <w:sz w:val="18"/>
                <w:szCs w:val="18"/>
              </w:rPr>
            </w:pPr>
          </w:p>
          <w:p w14:paraId="3E2CD668">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Responsible for the manual or process controls aspect of the internal control design reviews pertaining to the draft policies and the draft Operations Manuals which are referred by Business Systems Division or other Business Units, to IAD for comments.</w:t>
            </w:r>
            <w:r>
              <w:rPr>
                <w:rFonts w:ascii="Arial" w:hAnsi="Arial" w:cs="Arial"/>
                <w:sz w:val="18"/>
                <w:szCs w:val="18"/>
              </w:rPr>
              <w:tab/>
            </w:r>
          </w:p>
          <w:p w14:paraId="592A1FFB">
            <w:pPr>
              <w:pStyle w:val="22"/>
              <w:tabs>
                <w:tab w:val="left" w:pos="337"/>
              </w:tabs>
              <w:rPr>
                <w:rFonts w:ascii="Arial" w:hAnsi="Arial" w:cs="Arial"/>
                <w:sz w:val="18"/>
                <w:szCs w:val="18"/>
              </w:rPr>
            </w:pPr>
          </w:p>
          <w:p w14:paraId="4019D5F9">
            <w:pPr>
              <w:pStyle w:val="22"/>
              <w:numPr>
                <w:ilvl w:val="0"/>
                <w:numId w:val="11"/>
              </w:numPr>
              <w:tabs>
                <w:tab w:val="left" w:pos="337"/>
                <w:tab w:val="left" w:pos="427"/>
                <w:tab w:val="clear" w:pos="720"/>
              </w:tabs>
              <w:ind w:left="337" w:hanging="337"/>
              <w:rPr>
                <w:rFonts w:ascii="Arial" w:hAnsi="Arial" w:cs="Arial"/>
                <w:sz w:val="18"/>
                <w:szCs w:val="18"/>
              </w:rPr>
            </w:pPr>
            <w:r>
              <w:rPr>
                <w:rFonts w:ascii="Arial" w:hAnsi="Arial" w:cs="Arial"/>
                <w:sz w:val="18"/>
                <w:szCs w:val="18"/>
              </w:rPr>
              <w:t xml:space="preserve">With the assistance of the SP &amp; C staff and respective audit departments’ admin assistants, </w:t>
            </w:r>
            <w:r>
              <w:rPr>
                <w:rFonts w:ascii="Arial" w:hAnsi="Arial" w:cs="Arial"/>
                <w:bCs/>
                <w:sz w:val="18"/>
                <w:szCs w:val="18"/>
              </w:rPr>
              <w:t>coordinate the Reporting Materials to Board Audit Committee (BAC) and Management Committee (MANCOM).</w:t>
            </w:r>
          </w:p>
          <w:p w14:paraId="3A32799D">
            <w:pPr>
              <w:pStyle w:val="12"/>
              <w:ind w:left="245"/>
              <w:rPr>
                <w:rFonts w:cs="Arial"/>
                <w:sz w:val="18"/>
                <w:szCs w:val="18"/>
              </w:rPr>
            </w:pPr>
          </w:p>
          <w:p w14:paraId="3D7052CD">
            <w:pPr>
              <w:pStyle w:val="21"/>
              <w:rPr>
                <w:rFonts w:ascii="Arial" w:hAnsi="Arial" w:cs="Arial"/>
                <w:b/>
                <w:bCs/>
                <w:i/>
                <w:sz w:val="18"/>
                <w:szCs w:val="18"/>
              </w:rPr>
            </w:pPr>
            <w:r>
              <w:rPr>
                <w:rFonts w:ascii="Arial" w:hAnsi="Arial" w:cs="Arial"/>
                <w:b/>
                <w:bCs/>
                <w:i/>
                <w:sz w:val="18"/>
                <w:szCs w:val="18"/>
              </w:rPr>
              <w:t>Investment and Capital Corporation of the Phils. (ICCP) Group</w:t>
            </w:r>
          </w:p>
          <w:p w14:paraId="1925695A">
            <w:pPr>
              <w:pStyle w:val="15"/>
              <w:rPr>
                <w:szCs w:val="18"/>
              </w:rPr>
            </w:pPr>
            <w:r>
              <w:rPr>
                <w:szCs w:val="18"/>
              </w:rPr>
              <w:t>July, 2007 to November 2008</w:t>
            </w:r>
          </w:p>
          <w:p w14:paraId="4B47643B">
            <w:pPr>
              <w:pStyle w:val="15"/>
              <w:rPr>
                <w:szCs w:val="18"/>
              </w:rPr>
            </w:pPr>
            <w:r>
              <w:rPr>
                <w:szCs w:val="18"/>
              </w:rPr>
              <w:t>Budget Manager</w:t>
            </w:r>
          </w:p>
          <w:p w14:paraId="0CDD10AA">
            <w:pPr>
              <w:numPr>
                <w:ilvl w:val="0"/>
                <w:numId w:val="12"/>
              </w:numPr>
              <w:jc w:val="both"/>
              <w:rPr>
                <w:rFonts w:ascii="Arial" w:hAnsi="Arial" w:cs="Arial"/>
                <w:sz w:val="18"/>
                <w:szCs w:val="18"/>
              </w:rPr>
            </w:pPr>
            <w:r>
              <w:rPr>
                <w:rFonts w:ascii="Arial" w:hAnsi="Arial" w:cs="Arial"/>
                <w:sz w:val="18"/>
                <w:szCs w:val="18"/>
              </w:rPr>
              <w:t xml:space="preserve">Responsible for the overall coordination and preparation of annual budgets of 7 companies of the ICCP group (2 Real Estate Developers, 2 Locator's associations, 2 Property Management Services and 1 Foundation) </w:t>
            </w:r>
          </w:p>
          <w:p w14:paraId="17D50C72">
            <w:pPr>
              <w:numPr>
                <w:ilvl w:val="0"/>
                <w:numId w:val="12"/>
              </w:numPr>
              <w:jc w:val="both"/>
              <w:rPr>
                <w:rFonts w:ascii="Arial" w:hAnsi="Arial" w:cs="Arial"/>
                <w:sz w:val="18"/>
                <w:szCs w:val="18"/>
              </w:rPr>
            </w:pPr>
            <w:r>
              <w:rPr>
                <w:rFonts w:ascii="Arial" w:hAnsi="Arial" w:cs="Arial"/>
                <w:sz w:val="18"/>
                <w:szCs w:val="18"/>
              </w:rPr>
              <w:t>Coordinates the timely submission of budget inputs prior to consolidation in the annual budget and  prepares the financial statement (mainly Income statement, Balance sheet and Cash flow statement) and other supporting schedules and analysis (including YTD actuals component).</w:t>
            </w:r>
          </w:p>
          <w:p w14:paraId="634B3E37">
            <w:pPr>
              <w:numPr>
                <w:ilvl w:val="0"/>
                <w:numId w:val="12"/>
              </w:numPr>
              <w:jc w:val="both"/>
              <w:rPr>
                <w:rFonts w:ascii="Arial" w:hAnsi="Arial" w:cs="Arial"/>
                <w:sz w:val="18"/>
                <w:szCs w:val="18"/>
              </w:rPr>
            </w:pPr>
            <w:r>
              <w:rPr>
                <w:rFonts w:ascii="Arial" w:hAnsi="Arial" w:cs="Arial"/>
                <w:sz w:val="18"/>
                <w:szCs w:val="18"/>
              </w:rPr>
              <w:t>Coverage:from Operating expenses to final Financial Statements presentations including various scenarios, tax implications and the corresponding analyses for review and deliberation meetings of controller/ senior management.  Final financial statements are for approval of the Board of Directors of respective companies.</w:t>
            </w:r>
          </w:p>
          <w:p w14:paraId="589EA4C9">
            <w:pPr>
              <w:pStyle w:val="21"/>
              <w:rPr>
                <w:rFonts w:ascii="Arial" w:hAnsi="Arial" w:cs="Arial"/>
                <w:i/>
                <w:sz w:val="18"/>
                <w:szCs w:val="18"/>
              </w:rPr>
            </w:pPr>
          </w:p>
          <w:p w14:paraId="76835FCA">
            <w:pPr>
              <w:pStyle w:val="12"/>
              <w:rPr>
                <w:rFonts w:ascii="Arial" w:hAnsi="Arial" w:cs="Arial"/>
                <w:i/>
                <w:sz w:val="18"/>
                <w:szCs w:val="18"/>
              </w:rPr>
            </w:pPr>
          </w:p>
          <w:p w14:paraId="54C7C0FE">
            <w:pPr>
              <w:pStyle w:val="12"/>
              <w:rPr>
                <w:rFonts w:ascii="Arial" w:hAnsi="Arial" w:cs="Arial"/>
                <w:i/>
                <w:sz w:val="18"/>
                <w:szCs w:val="18"/>
              </w:rPr>
            </w:pPr>
          </w:p>
          <w:p w14:paraId="0A8A93B4">
            <w:pPr>
              <w:pStyle w:val="12"/>
              <w:rPr>
                <w:rFonts w:ascii="Arial" w:hAnsi="Arial" w:cs="Arial"/>
                <w:i/>
                <w:sz w:val="18"/>
                <w:szCs w:val="18"/>
              </w:rPr>
            </w:pPr>
          </w:p>
          <w:p w14:paraId="264C27CC">
            <w:pPr>
              <w:pStyle w:val="12"/>
              <w:rPr>
                <w:rFonts w:ascii="Arial" w:hAnsi="Arial" w:cs="Arial"/>
                <w:i/>
                <w:sz w:val="18"/>
                <w:szCs w:val="18"/>
              </w:rPr>
            </w:pPr>
          </w:p>
          <w:p w14:paraId="3EFA3B3F">
            <w:pPr>
              <w:pStyle w:val="12"/>
              <w:rPr>
                <w:rFonts w:ascii="Arial" w:hAnsi="Arial" w:cs="Arial"/>
                <w:i/>
                <w:sz w:val="18"/>
                <w:szCs w:val="18"/>
              </w:rPr>
            </w:pPr>
          </w:p>
          <w:p w14:paraId="28D44EB1">
            <w:pPr>
              <w:pStyle w:val="12"/>
              <w:rPr>
                <w:rFonts w:ascii="Arial" w:hAnsi="Arial" w:cs="Arial"/>
                <w:i/>
                <w:sz w:val="18"/>
                <w:szCs w:val="18"/>
              </w:rPr>
            </w:pPr>
          </w:p>
          <w:p w14:paraId="0D041069">
            <w:pPr>
              <w:pStyle w:val="15"/>
              <w:rPr>
                <w:rFonts w:hint="default" w:cs="Arial"/>
                <w:b/>
                <w:bCs/>
                <w:i/>
                <w:sz w:val="18"/>
                <w:szCs w:val="18"/>
                <w:lang w:val="en-US"/>
              </w:rPr>
            </w:pPr>
            <w:r>
              <w:rPr>
                <w:rFonts w:hint="default" w:cs="Arial"/>
                <w:b/>
                <w:bCs/>
                <w:i/>
                <w:sz w:val="18"/>
                <w:szCs w:val="18"/>
                <w:lang w:val="en-US"/>
              </w:rPr>
              <w:t xml:space="preserve">ASTRAZENECA PHARMACEUTICALS INC. </w:t>
            </w:r>
          </w:p>
          <w:p w14:paraId="0CC6F82F">
            <w:pPr>
              <w:pStyle w:val="15"/>
              <w:rPr>
                <w:rFonts w:hint="default"/>
                <w:szCs w:val="18"/>
                <w:lang w:val="en-US"/>
              </w:rPr>
            </w:pPr>
            <w:r>
              <w:rPr>
                <w:rFonts w:hint="default"/>
                <w:szCs w:val="18"/>
                <w:lang w:val="en-US"/>
              </w:rPr>
              <w:t>August 2004 to July 2007</w:t>
            </w:r>
          </w:p>
          <w:p w14:paraId="1CC75500">
            <w:pPr>
              <w:pStyle w:val="15"/>
              <w:rPr>
                <w:szCs w:val="18"/>
              </w:rPr>
            </w:pPr>
            <w:r>
              <w:rPr>
                <w:rFonts w:hint="default"/>
                <w:szCs w:val="18"/>
                <w:lang w:val="en-US"/>
              </w:rPr>
              <w:t xml:space="preserve">As </w:t>
            </w:r>
            <w:r>
              <w:rPr>
                <w:szCs w:val="18"/>
              </w:rPr>
              <w:t>Employee Advances Supervisor</w:t>
            </w:r>
          </w:p>
          <w:p w14:paraId="6E24F896">
            <w:pPr>
              <w:pStyle w:val="15"/>
              <w:rPr>
                <w:szCs w:val="18"/>
              </w:rPr>
            </w:pPr>
            <w:r>
              <w:rPr>
                <w:szCs w:val="18"/>
              </w:rPr>
              <w:t>November 2006 to July 2007</w:t>
            </w:r>
          </w:p>
          <w:p w14:paraId="0700E28A">
            <w:pPr>
              <w:pStyle w:val="20"/>
              <w:tabs>
                <w:tab w:val="clear" w:pos="2160"/>
                <w:tab w:val="clear" w:pos="6480"/>
              </w:tabs>
              <w:spacing w:before="0" w:after="0" w:line="240" w:lineRule="auto"/>
              <w:rPr>
                <w:rFonts w:cs="Arial"/>
                <w:sz w:val="18"/>
                <w:szCs w:val="18"/>
              </w:rPr>
            </w:pPr>
            <w:r>
              <w:rPr>
                <w:rFonts w:cs="Arial"/>
                <w:sz w:val="18"/>
                <w:szCs w:val="18"/>
              </w:rPr>
              <w:t>Finance Department</w:t>
            </w:r>
          </w:p>
          <w:p w14:paraId="47FF7697">
            <w:pPr>
              <w:numPr>
                <w:ilvl w:val="0"/>
                <w:numId w:val="12"/>
              </w:numPr>
              <w:jc w:val="both"/>
              <w:rPr>
                <w:rFonts w:ascii="Arial" w:hAnsi="Arial" w:cs="Arial"/>
                <w:sz w:val="18"/>
                <w:szCs w:val="18"/>
              </w:rPr>
            </w:pPr>
            <w:r>
              <w:rPr>
                <w:rFonts w:ascii="Arial" w:hAnsi="Arial" w:cs="Arial"/>
                <w:sz w:val="18"/>
                <w:szCs w:val="18"/>
              </w:rPr>
              <w:t>Ensures accurate and timely processing of employee cash advances, liquidations and reimbursements in order to provide funds to employees and to reflect accurate account balances.</w:t>
            </w:r>
          </w:p>
          <w:p w14:paraId="2E754A03">
            <w:pPr>
              <w:numPr>
                <w:ilvl w:val="0"/>
                <w:numId w:val="12"/>
              </w:numPr>
              <w:jc w:val="both"/>
              <w:rPr>
                <w:rFonts w:ascii="Arial" w:hAnsi="Arial" w:cs="Arial"/>
                <w:sz w:val="18"/>
                <w:szCs w:val="18"/>
              </w:rPr>
            </w:pPr>
            <w:r>
              <w:rPr>
                <w:rFonts w:ascii="Arial" w:hAnsi="Arial" w:cs="Arial"/>
                <w:sz w:val="18"/>
                <w:szCs w:val="18"/>
              </w:rPr>
              <w:t>Ensures that policies and processes are followed in order to meet timely and accurate payment and liquidation.</w:t>
            </w:r>
          </w:p>
          <w:p w14:paraId="64A50FAF">
            <w:pPr>
              <w:numPr>
                <w:ilvl w:val="0"/>
                <w:numId w:val="12"/>
              </w:numPr>
              <w:jc w:val="both"/>
              <w:rPr>
                <w:rFonts w:ascii="Arial" w:hAnsi="Arial" w:cs="Arial"/>
                <w:sz w:val="18"/>
                <w:szCs w:val="18"/>
              </w:rPr>
            </w:pPr>
            <w:r>
              <w:rPr>
                <w:rFonts w:ascii="Arial" w:hAnsi="Arial" w:cs="Arial"/>
                <w:sz w:val="18"/>
                <w:szCs w:val="18"/>
              </w:rPr>
              <w:t>Ensures that Employee Advances, Liquidations and Reimbursements are validated in accordance with the company’s Internal Control/COC. Addresses key expense issues and escalates as needed.</w:t>
            </w:r>
          </w:p>
          <w:p w14:paraId="2B578810">
            <w:pPr>
              <w:numPr>
                <w:ilvl w:val="0"/>
                <w:numId w:val="12"/>
              </w:numPr>
              <w:jc w:val="both"/>
              <w:rPr>
                <w:rFonts w:ascii="Arial" w:hAnsi="Arial" w:cs="Arial"/>
                <w:sz w:val="18"/>
                <w:szCs w:val="18"/>
              </w:rPr>
            </w:pPr>
            <w:r>
              <w:rPr>
                <w:rFonts w:ascii="Arial" w:hAnsi="Arial" w:cs="Arial"/>
                <w:sz w:val="18"/>
                <w:szCs w:val="18"/>
              </w:rPr>
              <w:t>Ensures that all employee balances are analyzed, reconciled and liquidated within the required timeline indicated in the company policies and procedures.</w:t>
            </w:r>
          </w:p>
          <w:p w14:paraId="580B9F55">
            <w:pPr>
              <w:numPr>
                <w:ilvl w:val="0"/>
                <w:numId w:val="12"/>
              </w:numPr>
              <w:jc w:val="both"/>
              <w:rPr>
                <w:rFonts w:ascii="Arial" w:hAnsi="Arial" w:cs="Arial"/>
                <w:sz w:val="18"/>
                <w:szCs w:val="18"/>
              </w:rPr>
            </w:pPr>
            <w:r>
              <w:rPr>
                <w:rFonts w:ascii="Arial" w:hAnsi="Arial" w:cs="Arial"/>
                <w:sz w:val="18"/>
                <w:szCs w:val="18"/>
              </w:rPr>
              <w:t>Ensures that Statements of Accounts are issued out to employees on a regular basis.</w:t>
            </w:r>
          </w:p>
          <w:p w14:paraId="50EC71B2">
            <w:pPr>
              <w:numPr>
                <w:ilvl w:val="0"/>
                <w:numId w:val="12"/>
              </w:numPr>
              <w:jc w:val="both"/>
              <w:rPr>
                <w:rFonts w:ascii="Arial" w:hAnsi="Arial" w:cs="Arial"/>
                <w:sz w:val="18"/>
                <w:szCs w:val="18"/>
              </w:rPr>
            </w:pPr>
            <w:r>
              <w:rPr>
                <w:rFonts w:ascii="Arial" w:hAnsi="Arial" w:cs="Arial"/>
                <w:sz w:val="18"/>
                <w:szCs w:val="18"/>
              </w:rPr>
              <w:t>Ensures that all General Ledger Controlled Accounts are analyzed and reconciled on a monthly basis</w:t>
            </w:r>
          </w:p>
          <w:p w14:paraId="19D29022">
            <w:pPr>
              <w:numPr>
                <w:ilvl w:val="0"/>
                <w:numId w:val="12"/>
              </w:numPr>
              <w:jc w:val="both"/>
              <w:rPr>
                <w:rFonts w:ascii="Arial" w:hAnsi="Arial" w:cs="Arial"/>
                <w:sz w:val="18"/>
                <w:szCs w:val="18"/>
              </w:rPr>
            </w:pPr>
            <w:r>
              <w:rPr>
                <w:rFonts w:ascii="Arial" w:hAnsi="Arial" w:cs="Arial"/>
                <w:sz w:val="18"/>
                <w:szCs w:val="18"/>
              </w:rPr>
              <w:t>Manages overall Expense Report System</w:t>
            </w:r>
          </w:p>
          <w:p w14:paraId="77DFEC57">
            <w:pPr>
              <w:pStyle w:val="15"/>
              <w:rPr>
                <w:szCs w:val="18"/>
              </w:rPr>
            </w:pPr>
            <w:r>
              <w:rPr>
                <w:rFonts w:hint="default"/>
                <w:szCs w:val="18"/>
                <w:lang w:val="en-US"/>
              </w:rPr>
              <w:t xml:space="preserve">As </w:t>
            </w:r>
            <w:r>
              <w:rPr>
                <w:szCs w:val="18"/>
              </w:rPr>
              <w:t>Financial and Budget Analyst</w:t>
            </w:r>
          </w:p>
          <w:p w14:paraId="3DF0335B">
            <w:pPr>
              <w:pStyle w:val="15"/>
              <w:rPr>
                <w:szCs w:val="18"/>
              </w:rPr>
            </w:pPr>
            <w:r>
              <w:rPr>
                <w:szCs w:val="18"/>
              </w:rPr>
              <w:t>August, 2004 to October 2006</w:t>
            </w:r>
          </w:p>
          <w:p w14:paraId="656FCBFE">
            <w:pPr>
              <w:pStyle w:val="20"/>
              <w:tabs>
                <w:tab w:val="clear" w:pos="2160"/>
                <w:tab w:val="clear" w:pos="6480"/>
              </w:tabs>
              <w:spacing w:before="0" w:after="0" w:line="240" w:lineRule="auto"/>
              <w:rPr>
                <w:rFonts w:cs="Arial"/>
                <w:sz w:val="18"/>
                <w:szCs w:val="18"/>
              </w:rPr>
            </w:pPr>
            <w:r>
              <w:rPr>
                <w:rFonts w:cs="Arial"/>
                <w:sz w:val="18"/>
                <w:szCs w:val="18"/>
              </w:rPr>
              <w:t>Finance Department</w:t>
            </w:r>
          </w:p>
          <w:p w14:paraId="0CF1C66A">
            <w:pPr>
              <w:numPr>
                <w:ilvl w:val="0"/>
                <w:numId w:val="13"/>
              </w:numPr>
              <w:jc w:val="both"/>
              <w:rPr>
                <w:rFonts w:ascii="Arial" w:hAnsi="Arial" w:cs="Arial"/>
                <w:sz w:val="18"/>
                <w:szCs w:val="18"/>
              </w:rPr>
            </w:pPr>
            <w:r>
              <w:rPr>
                <w:rFonts w:ascii="Arial" w:hAnsi="Arial" w:cs="Arial"/>
                <w:sz w:val="18"/>
                <w:szCs w:val="18"/>
              </w:rPr>
              <w:t xml:space="preserve">Mainly responsible in the coordination of the overall preparation of annual budgets (and periodic forecast) of sales, standard costing and operating expenses of the company.  </w:t>
            </w:r>
          </w:p>
          <w:p w14:paraId="32557CA4">
            <w:pPr>
              <w:numPr>
                <w:ilvl w:val="0"/>
                <w:numId w:val="14"/>
              </w:numPr>
              <w:ind w:left="720"/>
              <w:jc w:val="both"/>
              <w:rPr>
                <w:rFonts w:ascii="Arial" w:hAnsi="Arial" w:cs="Arial"/>
                <w:i/>
                <w:sz w:val="18"/>
                <w:szCs w:val="18"/>
              </w:rPr>
            </w:pPr>
            <w:r>
              <w:rPr>
                <w:rFonts w:ascii="Arial" w:hAnsi="Arial" w:cs="Arial"/>
                <w:i/>
                <w:sz w:val="18"/>
                <w:szCs w:val="18"/>
              </w:rPr>
              <w:t xml:space="preserve">Recommend the procedures to expedite the entire budget preparation process in an efficient and effective manner </w:t>
            </w:r>
          </w:p>
          <w:p w14:paraId="149B78E5">
            <w:pPr>
              <w:numPr>
                <w:ilvl w:val="0"/>
                <w:numId w:val="14"/>
              </w:numPr>
              <w:ind w:left="720"/>
              <w:jc w:val="both"/>
              <w:rPr>
                <w:rFonts w:ascii="Arial" w:hAnsi="Arial" w:cs="Arial"/>
                <w:i/>
                <w:sz w:val="18"/>
                <w:szCs w:val="18"/>
              </w:rPr>
            </w:pPr>
            <w:r>
              <w:rPr>
                <w:rFonts w:ascii="Arial" w:hAnsi="Arial" w:cs="Arial"/>
                <w:i/>
                <w:sz w:val="18"/>
                <w:szCs w:val="18"/>
              </w:rPr>
              <w:t>Coordinate with International counterparts (normally from Australia, Singapore and United Kingdom) with regards to budget processes and reporting requirements / deadlines.</w:t>
            </w:r>
          </w:p>
          <w:p w14:paraId="2B79B073">
            <w:pPr>
              <w:pStyle w:val="21"/>
              <w:numPr>
                <w:ilvl w:val="0"/>
                <w:numId w:val="7"/>
              </w:numPr>
              <w:jc w:val="both"/>
              <w:rPr>
                <w:rFonts w:ascii="Arial" w:hAnsi="Arial" w:cs="Arial"/>
                <w:i/>
                <w:sz w:val="18"/>
                <w:szCs w:val="18"/>
              </w:rPr>
            </w:pPr>
            <w:r>
              <w:rPr>
                <w:rFonts w:ascii="Arial" w:hAnsi="Arial" w:cs="Arial"/>
                <w:sz w:val="18"/>
                <w:szCs w:val="18"/>
              </w:rPr>
              <w:t xml:space="preserve">Responsible for budget monitoring, financial analysis and projections of all aspects of the company’s profit and loss report. </w:t>
            </w:r>
          </w:p>
          <w:p w14:paraId="7672FBA6">
            <w:pPr>
              <w:pStyle w:val="21"/>
              <w:numPr>
                <w:ilvl w:val="0"/>
                <w:numId w:val="7"/>
              </w:numPr>
              <w:jc w:val="both"/>
              <w:rPr>
                <w:rFonts w:ascii="Arial" w:hAnsi="Arial" w:cs="Arial"/>
                <w:sz w:val="18"/>
                <w:szCs w:val="18"/>
              </w:rPr>
            </w:pPr>
            <w:r>
              <w:rPr>
                <w:rFonts w:ascii="Arial" w:hAnsi="Arial" w:cs="Arial"/>
                <w:sz w:val="18"/>
                <w:szCs w:val="18"/>
              </w:rPr>
              <w:t>Provides assistance for consolidated profit and loss analysis for  management reporting.</w:t>
            </w:r>
          </w:p>
          <w:p w14:paraId="342D0146">
            <w:pPr>
              <w:pStyle w:val="12"/>
              <w:tabs>
                <w:tab w:val="left" w:pos="360"/>
              </w:tabs>
              <w:rPr>
                <w:rFonts w:cs="Arial"/>
                <w:sz w:val="18"/>
                <w:szCs w:val="18"/>
              </w:rPr>
            </w:pPr>
            <w:r>
              <w:rPr>
                <w:rFonts w:cs="Arial"/>
                <w:sz w:val="18"/>
                <w:szCs w:val="18"/>
              </w:rPr>
              <w:t>During our Enigma project in 2005, I was part of the team to establish table of accounts and cost center hierarchy and provide  training to Medical Representatives on how to assign entries to proper accounts in their expense reports.</w:t>
            </w:r>
          </w:p>
          <w:p w14:paraId="3D96988C">
            <w:pPr>
              <w:pStyle w:val="15"/>
              <w:rPr>
                <w:szCs w:val="18"/>
              </w:rPr>
            </w:pPr>
            <w:r>
              <w:rPr>
                <w:szCs w:val="18"/>
              </w:rPr>
              <w:object>
                <v:shape id="_x0000_i1025" o:spt="75" type="#_x0000_t75" style="height:22.2pt;width:19.8pt;" o:ole="t" fillcolor="#FFFFFF"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r>
              <w:rPr>
                <w:szCs w:val="18"/>
              </w:rPr>
              <w:object>
                <v:shape id="_x0000_i1026" o:spt="75" type="#_x0000_t75" style="height:15.6pt;width:60pt;" o:ole="t" filled="f" o:preferrelative="t" stroked="f" coordsize="21600,21600">
                  <v:path/>
                  <v:fill on="f" focussize="0,0"/>
                  <v:stroke on="f" joinstyle="miter"/>
                  <v:imagedata r:id="rId8" o:title=""/>
                  <o:lock v:ext="edit" aspectratio="t"/>
                  <w10:wrap type="none"/>
                  <w10:anchorlock/>
                </v:shape>
                <o:OLEObject Type="Embed" ProgID="PBrush" ShapeID="_x0000_i1026" DrawAspect="Content" ObjectID="_1468075726" r:id="rId7">
                  <o:LockedField>false</o:LockedField>
                </o:OLEObject>
              </w:object>
            </w:r>
          </w:p>
          <w:p w14:paraId="7B11DC5F">
            <w:pPr>
              <w:rPr>
                <w:rFonts w:hint="default"/>
                <w:b/>
                <w:bCs/>
                <w:sz w:val="21"/>
                <w:szCs w:val="21"/>
                <w:lang w:val="en-US"/>
              </w:rPr>
            </w:pPr>
            <w:r>
              <w:rPr>
                <w:rFonts w:hint="default"/>
                <w:b/>
                <w:bCs/>
                <w:sz w:val="21"/>
                <w:szCs w:val="20"/>
                <w:lang w:val="en-US"/>
              </w:rPr>
              <w:t>June 1995 to August 2004</w:t>
            </w:r>
          </w:p>
          <w:p w14:paraId="5566FC96">
            <w:pPr>
              <w:pStyle w:val="15"/>
              <w:rPr>
                <w:szCs w:val="18"/>
              </w:rPr>
            </w:pPr>
            <w:r>
              <w:rPr>
                <w:rFonts w:hint="default"/>
                <w:szCs w:val="18"/>
                <w:lang w:val="en-US"/>
              </w:rPr>
              <w:t xml:space="preserve">As </w:t>
            </w:r>
            <w:r>
              <w:rPr>
                <w:szCs w:val="18"/>
              </w:rPr>
              <w:t xml:space="preserve">Senior Budget Officer, Budget and MIS Division, Corporate Planning Group, Rizal Commercial Banking Corporation. </w:t>
            </w:r>
          </w:p>
          <w:p w14:paraId="6AF4FC80">
            <w:pPr>
              <w:rPr>
                <w:rFonts w:ascii="Arial" w:hAnsi="Arial" w:cs="Arial"/>
                <w:b/>
                <w:bCs/>
                <w:sz w:val="18"/>
                <w:szCs w:val="18"/>
              </w:rPr>
            </w:pPr>
            <w:r>
              <w:rPr>
                <w:rFonts w:ascii="Arial" w:hAnsi="Arial" w:cs="Arial"/>
                <w:sz w:val="18"/>
                <w:szCs w:val="18"/>
              </w:rPr>
              <w:t>Last rank: Junior Assistant Manager</w:t>
            </w:r>
          </w:p>
          <w:p w14:paraId="5387BDEC">
            <w:pPr>
              <w:pStyle w:val="15"/>
              <w:rPr>
                <w:szCs w:val="18"/>
              </w:rPr>
            </w:pPr>
            <w:r>
              <w:rPr>
                <w:szCs w:val="18"/>
              </w:rPr>
              <w:t xml:space="preserve">March 2001 – August 2004                                             </w:t>
            </w:r>
          </w:p>
          <w:p w14:paraId="198DF7A7">
            <w:pPr>
              <w:numPr>
                <w:ilvl w:val="0"/>
                <w:numId w:val="13"/>
              </w:numPr>
              <w:jc w:val="both"/>
              <w:rPr>
                <w:rFonts w:ascii="Arial" w:hAnsi="Arial" w:cs="Arial"/>
                <w:sz w:val="18"/>
                <w:szCs w:val="18"/>
              </w:rPr>
            </w:pPr>
            <w:r>
              <w:rPr>
                <w:rFonts w:ascii="Arial" w:hAnsi="Arial" w:cs="Arial"/>
                <w:sz w:val="18"/>
                <w:szCs w:val="18"/>
              </w:rPr>
              <w:t xml:space="preserve">Supervises the overall preparation of annual budgets and periodic forecast of  Operating Expenses and Capital Expenditures of the all units of the Bank and the corresponding analysis thereof for management review and approval </w:t>
            </w:r>
          </w:p>
          <w:p w14:paraId="7662913D">
            <w:pPr>
              <w:numPr>
                <w:ilvl w:val="0"/>
                <w:numId w:val="14"/>
              </w:numPr>
              <w:ind w:left="720"/>
              <w:jc w:val="both"/>
              <w:rPr>
                <w:rFonts w:ascii="Arial" w:hAnsi="Arial" w:cs="Arial"/>
                <w:i/>
                <w:sz w:val="18"/>
                <w:szCs w:val="18"/>
              </w:rPr>
            </w:pPr>
            <w:r>
              <w:rPr>
                <w:rFonts w:ascii="Arial" w:hAnsi="Arial" w:cs="Arial"/>
                <w:sz w:val="18"/>
                <w:szCs w:val="18"/>
              </w:rPr>
              <w:t>Review on a regular basis the budget cycle and recommend the procedures to expedite the entire budget preparation process in an efficient and effective manner thru continuous preparation of budget guidelines and coordination with Information Technology and MIS group.</w:t>
            </w:r>
          </w:p>
          <w:p w14:paraId="3E6ACD9E">
            <w:pPr>
              <w:ind w:left="360"/>
              <w:jc w:val="both"/>
              <w:rPr>
                <w:rFonts w:ascii="Arial" w:hAnsi="Arial" w:cs="Arial"/>
                <w:i/>
                <w:sz w:val="18"/>
                <w:szCs w:val="18"/>
              </w:rPr>
            </w:pPr>
          </w:p>
          <w:p w14:paraId="225EF500">
            <w:pPr>
              <w:numPr>
                <w:ilvl w:val="0"/>
                <w:numId w:val="14"/>
              </w:numPr>
              <w:ind w:left="720"/>
              <w:jc w:val="both"/>
              <w:rPr>
                <w:rFonts w:ascii="Arial" w:hAnsi="Arial" w:cs="Arial"/>
                <w:i/>
                <w:sz w:val="18"/>
                <w:szCs w:val="18"/>
              </w:rPr>
            </w:pPr>
            <w:r>
              <w:rPr>
                <w:rFonts w:ascii="Arial" w:hAnsi="Arial" w:cs="Arial"/>
                <w:sz w:val="18"/>
                <w:szCs w:val="18"/>
              </w:rPr>
              <w:t>Reviews budgets as prepared by the group to ensure that it is within the approved guidelines of management</w:t>
            </w:r>
            <w:r>
              <w:rPr>
                <w:rFonts w:ascii="Arial" w:hAnsi="Arial" w:cs="Arial"/>
                <w:i/>
                <w:sz w:val="18"/>
                <w:szCs w:val="18"/>
              </w:rPr>
              <w:t>.</w:t>
            </w:r>
          </w:p>
          <w:p w14:paraId="2FE9C93B">
            <w:pPr>
              <w:numPr>
                <w:ilvl w:val="0"/>
                <w:numId w:val="15"/>
              </w:numPr>
              <w:jc w:val="both"/>
              <w:rPr>
                <w:rFonts w:ascii="Arial" w:hAnsi="Arial" w:cs="Arial"/>
                <w:sz w:val="18"/>
                <w:szCs w:val="18"/>
              </w:rPr>
            </w:pPr>
            <w:r>
              <w:rPr>
                <w:rFonts w:ascii="Arial" w:hAnsi="Arial" w:cs="Arial"/>
                <w:sz w:val="18"/>
                <w:szCs w:val="18"/>
              </w:rPr>
              <w:t>Do monthly preparation of balance sheet, profit and loss statement and other financial reports for management use.</w:t>
            </w:r>
          </w:p>
          <w:p w14:paraId="36D9BA2B">
            <w:pPr>
              <w:numPr>
                <w:ilvl w:val="0"/>
                <w:numId w:val="15"/>
              </w:numPr>
              <w:jc w:val="both"/>
              <w:rPr>
                <w:rFonts w:ascii="Arial" w:hAnsi="Arial" w:cs="Arial"/>
                <w:sz w:val="18"/>
                <w:szCs w:val="18"/>
              </w:rPr>
            </w:pPr>
            <w:r>
              <w:rPr>
                <w:rFonts w:ascii="Arial" w:hAnsi="Arial" w:cs="Arial"/>
                <w:sz w:val="18"/>
                <w:szCs w:val="18"/>
              </w:rPr>
              <w:t xml:space="preserve">Do monthly analysis of operations, trends, costs, revenues to project future revenue and expenses. Coordination with concerned departments and units was done especially on the variances of actual vs. budgeted on capital and operating expenses to alert them. </w:t>
            </w:r>
          </w:p>
          <w:p w14:paraId="59C7E660">
            <w:pPr>
              <w:numPr>
                <w:ilvl w:val="0"/>
                <w:numId w:val="15"/>
              </w:numPr>
              <w:jc w:val="both"/>
              <w:rPr>
                <w:rFonts w:ascii="Arial" w:hAnsi="Arial" w:cs="Arial"/>
                <w:sz w:val="18"/>
                <w:szCs w:val="18"/>
              </w:rPr>
            </w:pPr>
            <w:r>
              <w:rPr>
                <w:rFonts w:ascii="Arial" w:hAnsi="Arial" w:cs="Arial"/>
                <w:sz w:val="18"/>
                <w:szCs w:val="18"/>
              </w:rPr>
              <w:t xml:space="preserve">Necessary review, analysis and reporting to management for working budget, forecasting and proposal of plans and actions was done in containing costs. </w:t>
            </w:r>
          </w:p>
          <w:p w14:paraId="64DDDA26">
            <w:pPr>
              <w:numPr>
                <w:ilvl w:val="0"/>
                <w:numId w:val="15"/>
              </w:numPr>
              <w:jc w:val="both"/>
              <w:rPr>
                <w:rFonts w:ascii="Arial" w:hAnsi="Arial" w:cs="Arial"/>
                <w:b/>
                <w:sz w:val="18"/>
                <w:szCs w:val="18"/>
              </w:rPr>
            </w:pPr>
            <w:r>
              <w:rPr>
                <w:rFonts w:ascii="Arial" w:hAnsi="Arial" w:cs="Arial"/>
                <w:sz w:val="18"/>
                <w:szCs w:val="18"/>
              </w:rPr>
              <w:t>Budget-certifies requests for capital expenditures and expenses for monitoring availment against approved budgets, checking  completeness of required documents and monitoring bankwide working budget. To increase awareness and consciousness in the management of resource utilization and costs.</w:t>
            </w:r>
          </w:p>
          <w:p w14:paraId="2E06C583">
            <w:pPr>
              <w:numPr>
                <w:ilvl w:val="0"/>
                <w:numId w:val="15"/>
              </w:numPr>
              <w:jc w:val="both"/>
              <w:rPr>
                <w:rFonts w:ascii="Arial" w:hAnsi="Arial" w:cs="Arial"/>
                <w:b/>
                <w:sz w:val="18"/>
                <w:szCs w:val="18"/>
              </w:rPr>
            </w:pPr>
            <w:r>
              <w:rPr>
                <w:rFonts w:ascii="Arial" w:hAnsi="Arial" w:cs="Arial"/>
                <w:sz w:val="18"/>
                <w:szCs w:val="18"/>
              </w:rPr>
              <w:t xml:space="preserve">Previously a member of the project teams for the automation of the </w:t>
            </w:r>
            <w:r>
              <w:rPr>
                <w:rFonts w:ascii="Arial" w:hAnsi="Arial" w:cs="Arial"/>
                <w:b/>
                <w:sz w:val="18"/>
                <w:szCs w:val="18"/>
              </w:rPr>
              <w:t>RE</w:t>
            </w:r>
            <w:r>
              <w:rPr>
                <w:rFonts w:ascii="Arial" w:hAnsi="Arial" w:cs="Arial"/>
                <w:sz w:val="18"/>
                <w:szCs w:val="18"/>
              </w:rPr>
              <w:t>quisition</w:t>
            </w:r>
            <w:r>
              <w:rPr>
                <w:rFonts w:ascii="Arial" w:hAnsi="Arial" w:cs="Arial"/>
                <w:b/>
                <w:sz w:val="18"/>
                <w:szCs w:val="18"/>
              </w:rPr>
              <w:t>A</w:t>
            </w:r>
            <w:r>
              <w:rPr>
                <w:rFonts w:ascii="Arial" w:hAnsi="Arial" w:cs="Arial"/>
                <w:sz w:val="18"/>
                <w:szCs w:val="18"/>
              </w:rPr>
              <w:t>nd</w:t>
            </w:r>
            <w:r>
              <w:rPr>
                <w:rFonts w:ascii="Arial" w:hAnsi="Arial" w:cs="Arial"/>
                <w:b/>
                <w:sz w:val="18"/>
                <w:szCs w:val="18"/>
              </w:rPr>
              <w:t>D</w:t>
            </w:r>
            <w:r>
              <w:rPr>
                <w:rFonts w:ascii="Arial" w:hAnsi="Arial" w:cs="Arial"/>
                <w:sz w:val="18"/>
                <w:szCs w:val="18"/>
              </w:rPr>
              <w:t>isbursements</w:t>
            </w:r>
            <w:r>
              <w:rPr>
                <w:rFonts w:ascii="Arial" w:hAnsi="Arial" w:cs="Arial"/>
                <w:b/>
                <w:sz w:val="18"/>
                <w:szCs w:val="18"/>
              </w:rPr>
              <w:t>Y</w:t>
            </w:r>
            <w:r>
              <w:rPr>
                <w:rFonts w:ascii="Arial" w:hAnsi="Arial" w:cs="Arial"/>
                <w:sz w:val="18"/>
                <w:szCs w:val="18"/>
              </w:rPr>
              <w:t>stem (READY) and RC hierarchy maintenance module implemented BANKWIDE.</w:t>
            </w:r>
          </w:p>
          <w:p w14:paraId="54D40708">
            <w:pPr>
              <w:numPr>
                <w:ilvl w:val="0"/>
                <w:numId w:val="15"/>
              </w:numPr>
              <w:jc w:val="both"/>
              <w:rPr>
                <w:rFonts w:ascii="Arial" w:hAnsi="Arial" w:cs="Arial"/>
                <w:sz w:val="18"/>
                <w:szCs w:val="18"/>
              </w:rPr>
            </w:pPr>
            <w:r>
              <w:rPr>
                <w:rFonts w:ascii="Arial" w:hAnsi="Arial" w:cs="Arial"/>
                <w:sz w:val="18"/>
                <w:szCs w:val="18"/>
              </w:rPr>
              <w:t>Prepares work plans / guidelines for the staff and officers of the department to effectively monitor the status of profitability reports, budget preparation, cost allocation, monitoring and other related procedures.</w:t>
            </w:r>
          </w:p>
          <w:p w14:paraId="651EB2F1">
            <w:pPr>
              <w:pStyle w:val="12"/>
              <w:rPr>
                <w:rFonts w:cs="Arial"/>
                <w:b/>
                <w:sz w:val="18"/>
                <w:szCs w:val="18"/>
              </w:rPr>
            </w:pPr>
          </w:p>
          <w:p w14:paraId="6FCE5D4F">
            <w:pPr>
              <w:pStyle w:val="12"/>
              <w:rPr>
                <w:rFonts w:cs="Arial"/>
                <w:b/>
                <w:sz w:val="18"/>
                <w:szCs w:val="18"/>
              </w:rPr>
            </w:pPr>
            <w:r>
              <w:rPr>
                <w:rFonts w:hint="default" w:cs="Arial"/>
                <w:b/>
                <w:sz w:val="18"/>
                <w:szCs w:val="18"/>
                <w:lang w:val="en-US"/>
              </w:rPr>
              <w:t xml:space="preserve">As </w:t>
            </w:r>
            <w:r>
              <w:rPr>
                <w:rFonts w:cs="Arial"/>
                <w:b/>
                <w:sz w:val="18"/>
                <w:szCs w:val="18"/>
              </w:rPr>
              <w:t>Internal Auditor  / Special Function Unit Staff</w:t>
            </w:r>
          </w:p>
          <w:p w14:paraId="65C3BD1C">
            <w:pPr>
              <w:pStyle w:val="12"/>
              <w:rPr>
                <w:rFonts w:cs="Arial"/>
                <w:b/>
                <w:sz w:val="18"/>
                <w:szCs w:val="18"/>
              </w:rPr>
            </w:pPr>
            <w:r>
              <w:rPr>
                <w:rFonts w:cs="Arial"/>
                <w:b/>
                <w:sz w:val="18"/>
                <w:szCs w:val="18"/>
              </w:rPr>
              <w:t>June 1995 to February 2001</w:t>
            </w:r>
          </w:p>
          <w:p w14:paraId="69F623EF">
            <w:pPr>
              <w:pStyle w:val="12"/>
              <w:rPr>
                <w:rFonts w:cs="Arial"/>
                <w:b/>
                <w:sz w:val="18"/>
                <w:szCs w:val="18"/>
              </w:rPr>
            </w:pPr>
            <w:r>
              <w:rPr>
                <w:rFonts w:cs="Arial"/>
                <w:b/>
                <w:sz w:val="18"/>
                <w:szCs w:val="18"/>
              </w:rPr>
              <w:t>Internal Audit Division</w:t>
            </w:r>
          </w:p>
          <w:p w14:paraId="22CD6D94">
            <w:pPr>
              <w:pStyle w:val="12"/>
              <w:numPr>
                <w:ilvl w:val="0"/>
                <w:numId w:val="16"/>
              </w:numPr>
              <w:rPr>
                <w:rFonts w:cs="Arial"/>
                <w:sz w:val="18"/>
                <w:szCs w:val="18"/>
              </w:rPr>
            </w:pPr>
            <w:r>
              <w:rPr>
                <w:rFonts w:cs="Arial"/>
                <w:sz w:val="18"/>
                <w:szCs w:val="18"/>
              </w:rPr>
              <w:t>Administered the direction and thrust of the audit, the risk areas to be covered and extent/ scope of the audit work including planning for manpower / mandays requirements of audit projects/ engagements</w:t>
            </w:r>
          </w:p>
          <w:p w14:paraId="3DF193DE">
            <w:pPr>
              <w:pStyle w:val="12"/>
              <w:numPr>
                <w:ilvl w:val="0"/>
                <w:numId w:val="17"/>
              </w:numPr>
              <w:rPr>
                <w:rFonts w:cs="Arial"/>
                <w:sz w:val="18"/>
                <w:szCs w:val="18"/>
              </w:rPr>
            </w:pPr>
            <w:r>
              <w:rPr>
                <w:rFonts w:cs="Arial"/>
                <w:sz w:val="18"/>
                <w:szCs w:val="18"/>
              </w:rPr>
              <w:t>Prepared audit reports for presentation to audit department head, auditees and eventually to top management (i.e., Audit Committee and Board of Directors)</w:t>
            </w:r>
          </w:p>
          <w:p w14:paraId="77C281F6">
            <w:pPr>
              <w:pStyle w:val="12"/>
              <w:numPr>
                <w:ilvl w:val="0"/>
                <w:numId w:val="17"/>
              </w:numPr>
              <w:rPr>
                <w:rFonts w:cs="Arial"/>
                <w:sz w:val="18"/>
                <w:szCs w:val="18"/>
              </w:rPr>
            </w:pPr>
            <w:r>
              <w:rPr>
                <w:rFonts w:cs="Arial"/>
                <w:sz w:val="18"/>
                <w:szCs w:val="18"/>
              </w:rPr>
              <w:t>Assigned to perform various extraneous activities of the Internal Audit Division as follows:</w:t>
            </w:r>
          </w:p>
          <w:p w14:paraId="7C00C428">
            <w:pPr>
              <w:pStyle w:val="12"/>
              <w:numPr>
                <w:ilvl w:val="0"/>
                <w:numId w:val="1"/>
              </w:numPr>
              <w:tabs>
                <w:tab w:val="left" w:pos="261"/>
              </w:tabs>
              <w:rPr>
                <w:rFonts w:cs="Arial"/>
                <w:sz w:val="18"/>
                <w:szCs w:val="18"/>
              </w:rPr>
            </w:pPr>
            <w:r>
              <w:rPr>
                <w:rFonts w:cs="Arial"/>
                <w:sz w:val="18"/>
                <w:szCs w:val="18"/>
              </w:rPr>
              <w:t xml:space="preserve">Revised the existing audit programs for branches (regular and re-engineered) and some Head Office units   </w:t>
            </w:r>
          </w:p>
          <w:p w14:paraId="4472343B">
            <w:pPr>
              <w:pStyle w:val="12"/>
              <w:numPr>
                <w:ilvl w:val="0"/>
                <w:numId w:val="1"/>
              </w:numPr>
              <w:tabs>
                <w:tab w:val="left" w:pos="261"/>
              </w:tabs>
              <w:rPr>
                <w:rFonts w:cs="Arial"/>
                <w:sz w:val="18"/>
                <w:szCs w:val="18"/>
              </w:rPr>
            </w:pPr>
            <w:r>
              <w:rPr>
                <w:rFonts w:cs="Arial"/>
                <w:sz w:val="18"/>
                <w:szCs w:val="18"/>
              </w:rPr>
              <w:t>Prepared the initial audit programs for specialized head office units such as Telemoney Remittance Marketing and Operations and Private Banking Unit</w:t>
            </w:r>
          </w:p>
          <w:p w14:paraId="6C4AA574">
            <w:pPr>
              <w:pStyle w:val="12"/>
              <w:numPr>
                <w:ilvl w:val="0"/>
                <w:numId w:val="1"/>
              </w:numPr>
              <w:tabs>
                <w:tab w:val="left" w:pos="261"/>
              </w:tabs>
              <w:rPr>
                <w:rFonts w:cs="Arial"/>
                <w:sz w:val="18"/>
                <w:szCs w:val="18"/>
              </w:rPr>
            </w:pPr>
            <w:r>
              <w:rPr>
                <w:rFonts w:cs="Arial"/>
                <w:sz w:val="18"/>
                <w:szCs w:val="18"/>
              </w:rPr>
              <w:t>Assisted in the preparation of the standard performance appraisal of the Internal Audit Division, the Key Results Areas (KRA), reviewed monthly expenditures and prepared annual budgets of the Division</w:t>
            </w:r>
          </w:p>
          <w:p w14:paraId="06BA542C">
            <w:pPr>
              <w:pStyle w:val="12"/>
              <w:rPr>
                <w:rFonts w:cs="Arial"/>
                <w:sz w:val="18"/>
                <w:szCs w:val="18"/>
              </w:rPr>
            </w:pPr>
          </w:p>
        </w:tc>
      </w:tr>
      <w:tr w14:paraId="10DD92AB">
        <w:tblPrEx>
          <w:tblCellMar>
            <w:top w:w="0" w:type="dxa"/>
            <w:left w:w="108" w:type="dxa"/>
            <w:bottom w:w="0" w:type="dxa"/>
            <w:right w:w="108" w:type="dxa"/>
          </w:tblCellMar>
        </w:tblPrEx>
        <w:tc>
          <w:tcPr>
            <w:tcW w:w="2093" w:type="dxa"/>
          </w:tcPr>
          <w:p w14:paraId="459ED7D7">
            <w:pPr>
              <w:pStyle w:val="18"/>
            </w:pPr>
            <w:r>
              <w:t>Previous Part time Work Experiences</w:t>
            </w:r>
          </w:p>
        </w:tc>
        <w:tc>
          <w:tcPr>
            <w:tcW w:w="6739" w:type="dxa"/>
          </w:tcPr>
          <w:p w14:paraId="79CB27C6">
            <w:pPr>
              <w:pStyle w:val="12"/>
              <w:rPr>
                <w:b/>
              </w:rPr>
            </w:pPr>
          </w:p>
          <w:p w14:paraId="01C1D184">
            <w:pPr>
              <w:pStyle w:val="12"/>
              <w:rPr>
                <w:b/>
              </w:rPr>
            </w:pPr>
            <w:r>
              <w:rPr>
                <w:b/>
              </w:rPr>
              <w:t>Mariano, ChunPeng and Associates</w:t>
            </w:r>
          </w:p>
          <w:p w14:paraId="038F6EBA">
            <w:pPr>
              <w:pStyle w:val="12"/>
              <w:rPr>
                <w:b/>
              </w:rPr>
            </w:pPr>
            <w:r>
              <w:rPr>
                <w:b/>
              </w:rPr>
              <w:t>Supervising External Audit Consultant</w:t>
            </w:r>
          </w:p>
          <w:p w14:paraId="30978AC6">
            <w:pPr>
              <w:pStyle w:val="12"/>
              <w:jc w:val="left"/>
              <w:rPr>
                <w:b/>
              </w:rPr>
            </w:pPr>
            <w:r>
              <w:rPr>
                <w:b/>
              </w:rPr>
              <w:t xml:space="preserve">Supervised audit fieldwork and providing audit reports on the following clients </w:t>
            </w:r>
          </w:p>
          <w:p w14:paraId="40B3970D">
            <w:pPr>
              <w:pStyle w:val="12"/>
              <w:jc w:val="left"/>
              <w:rPr>
                <w:b/>
              </w:rPr>
            </w:pPr>
            <w:r>
              <w:rPr>
                <w:b/>
              </w:rPr>
              <w:t>- Functional Inc</w:t>
            </w:r>
          </w:p>
          <w:p w14:paraId="44B6A31A">
            <w:pPr>
              <w:pStyle w:val="12"/>
              <w:jc w:val="left"/>
              <w:rPr>
                <w:b/>
              </w:rPr>
            </w:pPr>
            <w:r>
              <w:rPr>
                <w:b/>
              </w:rPr>
              <w:t>- Korea Country Club</w:t>
            </w:r>
          </w:p>
          <w:p w14:paraId="2D9C08A5">
            <w:pPr>
              <w:pStyle w:val="12"/>
              <w:jc w:val="left"/>
              <w:rPr>
                <w:b/>
              </w:rPr>
            </w:pPr>
            <w:r>
              <w:rPr>
                <w:b/>
              </w:rPr>
              <w:t>- Oceana Bay Resort Vacation and Leisure Club Inc.</w:t>
            </w:r>
          </w:p>
          <w:p w14:paraId="56046081">
            <w:pPr>
              <w:pStyle w:val="12"/>
              <w:rPr>
                <w:b/>
              </w:rPr>
            </w:pPr>
          </w:p>
          <w:p w14:paraId="00F72868">
            <w:pPr>
              <w:pStyle w:val="12"/>
              <w:rPr>
                <w:b/>
              </w:rPr>
            </w:pPr>
            <w:r>
              <w:rPr>
                <w:b/>
              </w:rPr>
              <w:t>Finance Business Partner, Turnkey Enterprise Development Services, Inc.</w:t>
            </w:r>
          </w:p>
          <w:p w14:paraId="24D5D4B5">
            <w:pPr>
              <w:pStyle w:val="12"/>
            </w:pPr>
            <w:r>
              <w:t>Finance key person for Bookkeeping, Management Consultancy, Tax Consultancy and Internal Control/ Operations Review engagements with clients focusing on assisting companies to better manage their business thru financial reporting and analysis.</w:t>
            </w:r>
          </w:p>
          <w:p w14:paraId="3A4DDCB4">
            <w:pPr>
              <w:pStyle w:val="16"/>
              <w:numPr>
                <w:ilvl w:val="0"/>
                <w:numId w:val="0"/>
              </w:numPr>
              <w:ind w:left="360" w:hanging="360"/>
            </w:pPr>
            <w:r>
              <w:t xml:space="preserve">Builder, USANA </w:t>
            </w:r>
          </w:p>
          <w:p w14:paraId="5818A62A">
            <w:pPr>
              <w:pStyle w:val="12"/>
            </w:pPr>
            <w:r>
              <w:t>Sold herbal supplemental products of USANA and build team members to do the business</w:t>
            </w:r>
          </w:p>
          <w:p w14:paraId="7780522D">
            <w:pPr>
              <w:pStyle w:val="12"/>
              <w:ind w:left="245"/>
            </w:pPr>
          </w:p>
        </w:tc>
      </w:tr>
      <w:tr w14:paraId="7FBDBB68">
        <w:tblPrEx>
          <w:tblCellMar>
            <w:top w:w="0" w:type="dxa"/>
            <w:left w:w="108" w:type="dxa"/>
            <w:bottom w:w="0" w:type="dxa"/>
            <w:right w:w="108" w:type="dxa"/>
          </w:tblCellMar>
        </w:tblPrEx>
        <w:tc>
          <w:tcPr>
            <w:tcW w:w="2093" w:type="dxa"/>
          </w:tcPr>
          <w:p w14:paraId="1F506996">
            <w:pPr>
              <w:pStyle w:val="18"/>
            </w:pPr>
            <w:r>
              <w:t>Education</w:t>
            </w:r>
          </w:p>
          <w:p w14:paraId="6AEF738F">
            <w:pPr>
              <w:rPr>
                <w:rFonts w:ascii="Arial" w:hAnsi="Arial" w:cs="Arial"/>
              </w:rPr>
            </w:pPr>
          </w:p>
          <w:p w14:paraId="7F312D81">
            <w:pPr>
              <w:rPr>
                <w:rFonts w:ascii="Arial" w:hAnsi="Arial" w:cs="Arial"/>
              </w:rPr>
            </w:pPr>
          </w:p>
          <w:p w14:paraId="1CABB81C">
            <w:pPr>
              <w:rPr>
                <w:rFonts w:ascii="Arial" w:hAnsi="Arial" w:cs="Arial"/>
              </w:rPr>
            </w:pPr>
          </w:p>
          <w:p w14:paraId="02C2C299">
            <w:pPr>
              <w:rPr>
                <w:rFonts w:ascii="Arial" w:hAnsi="Arial" w:cs="Arial"/>
              </w:rPr>
            </w:pPr>
          </w:p>
          <w:p w14:paraId="04B01272">
            <w:pPr>
              <w:rPr>
                <w:rFonts w:ascii="Arial" w:hAnsi="Arial" w:cs="Arial"/>
              </w:rPr>
            </w:pPr>
          </w:p>
          <w:p w14:paraId="71C04EFE">
            <w:pPr>
              <w:rPr>
                <w:rFonts w:ascii="Arial" w:hAnsi="Arial" w:cs="Arial"/>
              </w:rPr>
            </w:pPr>
          </w:p>
          <w:p w14:paraId="79A36437">
            <w:pPr>
              <w:rPr>
                <w:rFonts w:ascii="Arial" w:hAnsi="Arial" w:cs="Arial"/>
              </w:rPr>
            </w:pPr>
          </w:p>
        </w:tc>
        <w:tc>
          <w:tcPr>
            <w:tcW w:w="6739" w:type="dxa"/>
          </w:tcPr>
          <w:p w14:paraId="0C488FF0">
            <w:pPr>
              <w:pStyle w:val="16"/>
            </w:pPr>
            <w:r>
              <w:t>October 1999 – 2003</w:t>
            </w:r>
            <w:r>
              <w:tab/>
            </w:r>
          </w:p>
          <w:p w14:paraId="56C6AAB3">
            <w:pPr>
              <w:pStyle w:val="16"/>
            </w:pPr>
            <w:r>
              <w:t>Ateneo Graduate School Of Business, Rockwell, Makati City</w:t>
            </w:r>
          </w:p>
          <w:p w14:paraId="1E8F7DEE">
            <w:pPr>
              <w:pStyle w:val="12"/>
              <w:tabs>
                <w:tab w:val="left" w:pos="175"/>
              </w:tabs>
              <w:rPr>
                <w:rFonts w:cs="Arial"/>
                <w:b/>
                <w:sz w:val="18"/>
              </w:rPr>
            </w:pPr>
            <w:r>
              <w:rPr>
                <w:rFonts w:cs="Arial"/>
                <w:sz w:val="18"/>
              </w:rPr>
              <w:t>Completed units in Masters in Business Administration</w:t>
            </w:r>
          </w:p>
          <w:p w14:paraId="01DED254">
            <w:pPr>
              <w:pStyle w:val="12"/>
              <w:rPr>
                <w:rFonts w:cs="Arial"/>
                <w:b/>
                <w:sz w:val="18"/>
              </w:rPr>
            </w:pPr>
          </w:p>
          <w:p w14:paraId="5C37A333">
            <w:pPr>
              <w:pStyle w:val="12"/>
              <w:rPr>
                <w:rFonts w:cs="Arial"/>
                <w:b/>
                <w:sz w:val="18"/>
              </w:rPr>
            </w:pPr>
            <w:r>
              <w:rPr>
                <w:rFonts w:cs="Arial"/>
                <w:b/>
                <w:sz w:val="18"/>
              </w:rPr>
              <w:t>1990 – 1994</w:t>
            </w:r>
          </w:p>
          <w:p w14:paraId="5D7CCEB1">
            <w:pPr>
              <w:pStyle w:val="12"/>
              <w:rPr>
                <w:rFonts w:cs="Arial"/>
                <w:b/>
                <w:sz w:val="18"/>
              </w:rPr>
            </w:pPr>
            <w:r>
              <w:rPr>
                <w:rFonts w:cs="Arial"/>
                <w:b/>
                <w:sz w:val="18"/>
              </w:rPr>
              <w:t>Philippine School of Business Administration, Quezon City</w:t>
            </w:r>
          </w:p>
          <w:p w14:paraId="1812541D">
            <w:pPr>
              <w:pStyle w:val="12"/>
              <w:tabs>
                <w:tab w:val="left" w:pos="175"/>
              </w:tabs>
              <w:ind w:left="175" w:hanging="175"/>
              <w:rPr>
                <w:rFonts w:cs="Arial"/>
                <w:sz w:val="18"/>
              </w:rPr>
            </w:pPr>
            <w:r>
              <w:rPr>
                <w:rFonts w:cs="Arial"/>
                <w:sz w:val="18"/>
              </w:rPr>
              <w:t>Bachelor of Science in Accountancy</w:t>
            </w:r>
          </w:p>
          <w:p w14:paraId="1231A106">
            <w:pPr>
              <w:pStyle w:val="12"/>
              <w:tabs>
                <w:tab w:val="left" w:pos="175"/>
              </w:tabs>
              <w:rPr>
                <w:rFonts w:cs="Arial"/>
                <w:sz w:val="18"/>
              </w:rPr>
            </w:pPr>
            <w:r>
              <w:rPr>
                <w:rFonts w:cs="Arial"/>
                <w:sz w:val="18"/>
              </w:rPr>
              <w:t>Graduated Cum Laude and awarded as the Most Outstanding Accounting Graduate</w:t>
            </w:r>
          </w:p>
          <w:p w14:paraId="14FB1768">
            <w:pPr>
              <w:pStyle w:val="12"/>
              <w:tabs>
                <w:tab w:val="left" w:pos="175"/>
              </w:tabs>
              <w:rPr>
                <w:rFonts w:cs="Arial"/>
                <w:sz w:val="18"/>
              </w:rPr>
            </w:pPr>
            <w:r>
              <w:rPr>
                <w:rFonts w:cs="Arial"/>
                <w:sz w:val="18"/>
              </w:rPr>
              <w:t>Passed the CPA Licensure Exam in November 1994</w:t>
            </w:r>
          </w:p>
        </w:tc>
      </w:tr>
      <w:tr w14:paraId="3DD520BC">
        <w:tblPrEx>
          <w:tblCellMar>
            <w:top w:w="0" w:type="dxa"/>
            <w:left w:w="108" w:type="dxa"/>
            <w:bottom w:w="0" w:type="dxa"/>
            <w:right w:w="108" w:type="dxa"/>
          </w:tblCellMar>
        </w:tblPrEx>
        <w:tc>
          <w:tcPr>
            <w:tcW w:w="2093" w:type="dxa"/>
          </w:tcPr>
          <w:p w14:paraId="2CCB81B0">
            <w:pPr>
              <w:rPr>
                <w:rFonts w:ascii="Arial" w:hAnsi="Arial" w:cs="Arial"/>
                <w:b/>
              </w:rPr>
            </w:pPr>
          </w:p>
          <w:p w14:paraId="163B0EFD">
            <w:pPr>
              <w:rPr>
                <w:rFonts w:ascii="Arial" w:hAnsi="Arial" w:cs="Arial"/>
                <w:b/>
              </w:rPr>
            </w:pPr>
          </w:p>
          <w:p w14:paraId="72BAAF69">
            <w:pPr>
              <w:rPr>
                <w:rFonts w:ascii="Arial" w:hAnsi="Arial" w:cs="Arial"/>
              </w:rPr>
            </w:pPr>
            <w:r>
              <w:rPr>
                <w:rFonts w:ascii="Arial" w:hAnsi="Arial" w:cs="Arial"/>
              </w:rPr>
              <w:t>Latest Seminars Attended</w:t>
            </w:r>
          </w:p>
        </w:tc>
        <w:tc>
          <w:tcPr>
            <w:tcW w:w="6739" w:type="dxa"/>
          </w:tcPr>
          <w:p w14:paraId="7EE8557D">
            <w:pPr>
              <w:pStyle w:val="12"/>
              <w:rPr>
                <w:rFonts w:cs="Arial"/>
                <w:b/>
                <w:sz w:val="18"/>
                <w:u w:val="single"/>
              </w:rPr>
            </w:pPr>
            <w:r>
              <w:rPr>
                <w:rFonts w:cs="Arial"/>
                <w:b/>
                <w:sz w:val="18"/>
                <w:u w:val="single"/>
              </w:rPr>
              <w:t>November 14, 2020</w:t>
            </w:r>
          </w:p>
          <w:p w14:paraId="3224907A">
            <w:pPr>
              <w:pStyle w:val="12"/>
              <w:rPr>
                <w:rFonts w:cs="Arial"/>
                <w:sz w:val="18"/>
              </w:rPr>
            </w:pPr>
            <w:r>
              <w:rPr>
                <w:rFonts w:cs="Arial"/>
                <w:sz w:val="18"/>
              </w:rPr>
              <w:t>Continuing Professional Development – How to deal with our clients?</w:t>
            </w:r>
          </w:p>
          <w:p w14:paraId="3FC759BC">
            <w:pPr>
              <w:pStyle w:val="12"/>
              <w:rPr>
                <w:rFonts w:cs="Arial"/>
                <w:sz w:val="18"/>
              </w:rPr>
            </w:pPr>
            <w:r>
              <w:rPr>
                <w:rFonts w:cs="Arial"/>
                <w:sz w:val="18"/>
              </w:rPr>
              <w:t>PICPA Webinar</w:t>
            </w:r>
          </w:p>
          <w:p w14:paraId="5DCA4ABA">
            <w:pPr>
              <w:pStyle w:val="12"/>
              <w:rPr>
                <w:rFonts w:cs="Arial"/>
                <w:b/>
                <w:sz w:val="18"/>
                <w:u w:val="single"/>
              </w:rPr>
            </w:pPr>
            <w:r>
              <w:rPr>
                <w:rFonts w:cs="Arial"/>
                <w:b/>
                <w:sz w:val="18"/>
                <w:u w:val="single"/>
              </w:rPr>
              <w:t>November 10, 2020</w:t>
            </w:r>
          </w:p>
          <w:p w14:paraId="34A19BB6">
            <w:pPr>
              <w:pStyle w:val="12"/>
              <w:rPr>
                <w:rFonts w:cs="Arial"/>
                <w:sz w:val="18"/>
              </w:rPr>
            </w:pPr>
            <w:r>
              <w:rPr>
                <w:rFonts w:cs="Arial"/>
                <w:sz w:val="18"/>
              </w:rPr>
              <w:t>Estate Tax and Estate Tax Amnesty</w:t>
            </w:r>
          </w:p>
          <w:p w14:paraId="36DF5C4D">
            <w:pPr>
              <w:pStyle w:val="12"/>
              <w:rPr>
                <w:rFonts w:cs="Arial"/>
                <w:sz w:val="18"/>
              </w:rPr>
            </w:pPr>
            <w:r>
              <w:rPr>
                <w:rFonts w:cs="Arial"/>
                <w:sz w:val="18"/>
              </w:rPr>
              <w:t>PICPA Webinar</w:t>
            </w:r>
          </w:p>
          <w:p w14:paraId="31E4BEE1">
            <w:pPr>
              <w:pStyle w:val="12"/>
              <w:rPr>
                <w:rFonts w:cs="Arial"/>
                <w:b/>
                <w:sz w:val="18"/>
                <w:u w:val="single"/>
              </w:rPr>
            </w:pPr>
            <w:r>
              <w:rPr>
                <w:rFonts w:cs="Arial"/>
                <w:b/>
                <w:sz w:val="18"/>
                <w:u w:val="single"/>
              </w:rPr>
              <w:t>October 31, 2020</w:t>
            </w:r>
          </w:p>
          <w:p w14:paraId="2F7B8D77">
            <w:pPr>
              <w:pStyle w:val="12"/>
              <w:rPr>
                <w:rFonts w:cs="Arial"/>
                <w:sz w:val="18"/>
              </w:rPr>
            </w:pPr>
            <w:r>
              <w:rPr>
                <w:rFonts w:cs="Arial"/>
                <w:sz w:val="18"/>
              </w:rPr>
              <w:t>Basic Enterpreneurship for SMEs and Online Businesses</w:t>
            </w:r>
          </w:p>
          <w:p w14:paraId="31EECBE6">
            <w:pPr>
              <w:pStyle w:val="12"/>
              <w:rPr>
                <w:rFonts w:cs="Arial"/>
                <w:sz w:val="18"/>
              </w:rPr>
            </w:pPr>
            <w:r>
              <w:rPr>
                <w:rFonts w:cs="Arial"/>
                <w:sz w:val="18"/>
              </w:rPr>
              <w:t>Gingoog PICPA Chapter Webinar</w:t>
            </w:r>
          </w:p>
          <w:p w14:paraId="3110FCD7">
            <w:pPr>
              <w:pStyle w:val="12"/>
              <w:rPr>
                <w:rFonts w:cs="Arial"/>
                <w:b/>
                <w:sz w:val="18"/>
                <w:u w:val="single"/>
              </w:rPr>
            </w:pPr>
            <w:r>
              <w:rPr>
                <w:rFonts w:cs="Arial"/>
                <w:b/>
                <w:sz w:val="18"/>
                <w:u w:val="single"/>
              </w:rPr>
              <w:t>October 27-28, 2020</w:t>
            </w:r>
          </w:p>
          <w:p w14:paraId="73C0861D">
            <w:pPr>
              <w:pStyle w:val="12"/>
              <w:rPr>
                <w:rFonts w:cs="Arial"/>
                <w:sz w:val="18"/>
              </w:rPr>
            </w:pPr>
            <w:r>
              <w:rPr>
                <w:rFonts w:cs="Arial"/>
                <w:sz w:val="18"/>
              </w:rPr>
              <w:t>PICPA MMR Tax Conference</w:t>
            </w:r>
          </w:p>
          <w:p w14:paraId="3BE607B6">
            <w:pPr>
              <w:pStyle w:val="12"/>
              <w:rPr>
                <w:rFonts w:cs="Arial"/>
                <w:sz w:val="18"/>
              </w:rPr>
            </w:pPr>
            <w:r>
              <w:rPr>
                <w:rFonts w:cs="Arial"/>
                <w:sz w:val="18"/>
              </w:rPr>
              <w:t>PICPA Webinar</w:t>
            </w:r>
          </w:p>
          <w:p w14:paraId="02C2B0A8">
            <w:pPr>
              <w:pStyle w:val="12"/>
              <w:rPr>
                <w:rFonts w:cs="Arial"/>
                <w:b/>
                <w:sz w:val="18"/>
                <w:u w:val="single"/>
              </w:rPr>
            </w:pPr>
            <w:r>
              <w:rPr>
                <w:rFonts w:cs="Arial"/>
                <w:b/>
                <w:sz w:val="18"/>
                <w:u w:val="single"/>
              </w:rPr>
              <w:t>September 15, 2020</w:t>
            </w:r>
          </w:p>
          <w:p w14:paraId="01FFC0DA">
            <w:pPr>
              <w:pStyle w:val="12"/>
              <w:rPr>
                <w:rFonts w:cs="Arial"/>
                <w:sz w:val="18"/>
              </w:rPr>
            </w:pPr>
            <w:r>
              <w:rPr>
                <w:rFonts w:cs="Arial"/>
                <w:sz w:val="18"/>
              </w:rPr>
              <w:t>Remedies of Taxpayer against Tax Audit</w:t>
            </w:r>
          </w:p>
          <w:p w14:paraId="4B9617EE">
            <w:pPr>
              <w:pStyle w:val="12"/>
              <w:rPr>
                <w:rFonts w:cs="Arial"/>
                <w:sz w:val="18"/>
              </w:rPr>
            </w:pPr>
            <w:r>
              <w:rPr>
                <w:rFonts w:cs="Arial"/>
                <w:sz w:val="18"/>
              </w:rPr>
              <w:t>PICPA Webinar</w:t>
            </w:r>
          </w:p>
          <w:p w14:paraId="5820E0CB">
            <w:pPr>
              <w:pStyle w:val="12"/>
              <w:rPr>
                <w:rFonts w:cs="Arial"/>
                <w:b/>
                <w:sz w:val="18"/>
                <w:u w:val="single"/>
              </w:rPr>
            </w:pPr>
            <w:r>
              <w:rPr>
                <w:rFonts w:cs="Arial"/>
                <w:b/>
                <w:sz w:val="18"/>
                <w:u w:val="single"/>
              </w:rPr>
              <w:t>September 18-19,2019</w:t>
            </w:r>
          </w:p>
          <w:p w14:paraId="005CAE0E">
            <w:pPr>
              <w:pStyle w:val="12"/>
              <w:rPr>
                <w:rFonts w:cs="Arial"/>
                <w:b/>
                <w:sz w:val="18"/>
              </w:rPr>
            </w:pPr>
            <w:r>
              <w:rPr>
                <w:rFonts w:cs="Arial"/>
                <w:b/>
                <w:sz w:val="18"/>
              </w:rPr>
              <w:t>6</w:t>
            </w:r>
            <w:r>
              <w:rPr>
                <w:rFonts w:cs="Arial"/>
                <w:b/>
                <w:sz w:val="18"/>
                <w:vertAlign w:val="superscript"/>
              </w:rPr>
              <w:t>th</w:t>
            </w:r>
            <w:r>
              <w:rPr>
                <w:rFonts w:cs="Arial"/>
                <w:b/>
                <w:sz w:val="18"/>
              </w:rPr>
              <w:t xml:space="preserve"> Philippine Tax and Accounting Congress</w:t>
            </w:r>
          </w:p>
          <w:p w14:paraId="7E8E0E8C">
            <w:pPr>
              <w:pStyle w:val="12"/>
              <w:rPr>
                <w:rFonts w:cs="Arial"/>
                <w:sz w:val="18"/>
              </w:rPr>
            </w:pPr>
            <w:r>
              <w:rPr>
                <w:rFonts w:cs="Arial"/>
                <w:sz w:val="18"/>
              </w:rPr>
              <w:t>Crown Hotel Plaza</w:t>
            </w:r>
          </w:p>
          <w:p w14:paraId="2AD10B4C">
            <w:pPr>
              <w:pStyle w:val="12"/>
              <w:rPr>
                <w:rFonts w:cs="Arial"/>
                <w:sz w:val="18"/>
              </w:rPr>
            </w:pPr>
            <w:r>
              <w:rPr>
                <w:rFonts w:cs="Arial"/>
                <w:sz w:val="18"/>
              </w:rPr>
              <w:t>Conducted by various BIR and Accounting firms’ speakers of Powermax Consultancy Group, Inc.</w:t>
            </w:r>
          </w:p>
          <w:p w14:paraId="30AB1CD4">
            <w:pPr>
              <w:pStyle w:val="12"/>
              <w:rPr>
                <w:rFonts w:cs="Arial"/>
                <w:b/>
                <w:sz w:val="18"/>
                <w:u w:val="single"/>
              </w:rPr>
            </w:pPr>
            <w:r>
              <w:rPr>
                <w:rFonts w:cs="Arial"/>
                <w:b/>
                <w:sz w:val="18"/>
                <w:u w:val="single"/>
              </w:rPr>
              <w:t>April 2019</w:t>
            </w:r>
          </w:p>
          <w:p w14:paraId="2F7DD007">
            <w:pPr>
              <w:pStyle w:val="12"/>
              <w:rPr>
                <w:rFonts w:cs="Arial"/>
                <w:b/>
                <w:sz w:val="18"/>
              </w:rPr>
            </w:pPr>
            <w:r>
              <w:rPr>
                <w:rFonts w:cs="Arial"/>
                <w:b/>
                <w:sz w:val="18"/>
              </w:rPr>
              <w:t>Review on Philippine International Reporting Standards relating to Audited FS</w:t>
            </w:r>
          </w:p>
          <w:p w14:paraId="08A25C50">
            <w:pPr>
              <w:pStyle w:val="12"/>
              <w:rPr>
                <w:rFonts w:cs="Arial"/>
                <w:sz w:val="18"/>
              </w:rPr>
            </w:pPr>
            <w:r>
              <w:rPr>
                <w:rFonts w:cs="Arial"/>
                <w:sz w:val="18"/>
              </w:rPr>
              <w:t>Conducted by PICPA</w:t>
            </w:r>
          </w:p>
          <w:p w14:paraId="57BC0C47">
            <w:pPr>
              <w:pStyle w:val="12"/>
              <w:rPr>
                <w:rFonts w:cs="Arial"/>
                <w:b/>
                <w:sz w:val="18"/>
                <w:u w:val="single"/>
              </w:rPr>
            </w:pPr>
          </w:p>
          <w:p w14:paraId="642FE7DE">
            <w:pPr>
              <w:pStyle w:val="12"/>
              <w:rPr>
                <w:rFonts w:cs="Arial"/>
                <w:b/>
                <w:sz w:val="18"/>
                <w:u w:val="single"/>
              </w:rPr>
            </w:pPr>
            <w:r>
              <w:rPr>
                <w:rFonts w:cs="Arial"/>
                <w:b/>
                <w:sz w:val="18"/>
                <w:u w:val="single"/>
              </w:rPr>
              <w:t>March 2018</w:t>
            </w:r>
          </w:p>
          <w:p w14:paraId="1CDF14F4">
            <w:pPr>
              <w:pStyle w:val="12"/>
              <w:rPr>
                <w:rFonts w:cs="Arial"/>
                <w:b/>
                <w:sz w:val="18"/>
              </w:rPr>
            </w:pPr>
            <w:r>
              <w:rPr>
                <w:rFonts w:cs="Arial"/>
                <w:b/>
                <w:sz w:val="18"/>
              </w:rPr>
              <w:t xml:space="preserve">IFRS 9 (2018 implementation) and IRFS 15 (2019 implementation) </w:t>
            </w:r>
          </w:p>
          <w:p w14:paraId="35339E4C">
            <w:pPr>
              <w:pStyle w:val="12"/>
              <w:rPr>
                <w:rFonts w:cs="Arial"/>
                <w:sz w:val="18"/>
              </w:rPr>
            </w:pPr>
            <w:r>
              <w:rPr>
                <w:rFonts w:cs="Arial"/>
                <w:sz w:val="18"/>
              </w:rPr>
              <w:t>Conducted by FMC Germany</w:t>
            </w:r>
          </w:p>
          <w:p w14:paraId="184C924B">
            <w:pPr>
              <w:pStyle w:val="12"/>
              <w:rPr>
                <w:rFonts w:cs="Arial"/>
                <w:sz w:val="18"/>
              </w:rPr>
            </w:pPr>
          </w:p>
          <w:p w14:paraId="4C950210">
            <w:pPr>
              <w:pStyle w:val="12"/>
              <w:rPr>
                <w:rFonts w:cs="Arial"/>
                <w:b/>
                <w:sz w:val="18"/>
                <w:u w:val="single"/>
              </w:rPr>
            </w:pPr>
            <w:r>
              <w:rPr>
                <w:rFonts w:cs="Arial"/>
                <w:b/>
                <w:sz w:val="18"/>
                <w:u w:val="single"/>
              </w:rPr>
              <w:t>March 23, 2018</w:t>
            </w:r>
          </w:p>
          <w:p w14:paraId="0B7D1035">
            <w:pPr>
              <w:pStyle w:val="12"/>
              <w:rPr>
                <w:rFonts w:cs="Arial"/>
                <w:sz w:val="18"/>
              </w:rPr>
            </w:pPr>
            <w:r>
              <w:rPr>
                <w:rFonts w:cs="Arial"/>
                <w:sz w:val="18"/>
              </w:rPr>
              <w:t>BIR TRAIN Law conducted by Reyes &amp;Tacondong Accounting Firm.</w:t>
            </w:r>
          </w:p>
          <w:p w14:paraId="57E38669">
            <w:pPr>
              <w:pStyle w:val="12"/>
              <w:rPr>
                <w:rFonts w:cs="Arial"/>
                <w:b/>
                <w:sz w:val="18"/>
                <w:u w:val="single"/>
              </w:rPr>
            </w:pPr>
          </w:p>
          <w:p w14:paraId="4EA85D15">
            <w:pPr>
              <w:pStyle w:val="12"/>
              <w:rPr>
                <w:rFonts w:cs="Arial"/>
                <w:b/>
                <w:sz w:val="18"/>
                <w:u w:val="single"/>
              </w:rPr>
            </w:pPr>
            <w:r>
              <w:rPr>
                <w:rFonts w:cs="Arial"/>
                <w:b/>
                <w:sz w:val="18"/>
                <w:u w:val="single"/>
              </w:rPr>
              <w:t>May 25, 2013</w:t>
            </w:r>
          </w:p>
          <w:p w14:paraId="2C07E0E5">
            <w:pPr>
              <w:autoSpaceDE w:val="0"/>
              <w:autoSpaceDN w:val="0"/>
              <w:adjustRightInd w:val="0"/>
              <w:spacing w:line="240" w:lineRule="atLeast"/>
              <w:rPr>
                <w:rFonts w:ascii="Arial" w:hAnsi="Arial" w:cs="Arial"/>
                <w:i/>
                <w:iCs/>
                <w:szCs w:val="32"/>
              </w:rPr>
            </w:pPr>
            <w:r>
              <w:rPr>
                <w:rFonts w:ascii="Arial" w:hAnsi="Arial" w:cs="Arial"/>
              </w:rPr>
              <w:t xml:space="preserve">Quantitative Financial Risk Management - </w:t>
            </w:r>
            <w:r>
              <w:rPr>
                <w:rFonts w:ascii="Arial" w:hAnsi="Arial" w:cs="Arial"/>
                <w:i/>
                <w:iCs/>
                <w:szCs w:val="32"/>
              </w:rPr>
              <w:t>Applying Risk Models in Practice</w:t>
            </w:r>
          </w:p>
          <w:p w14:paraId="454B8B1B">
            <w:pPr>
              <w:autoSpaceDE w:val="0"/>
              <w:autoSpaceDN w:val="0"/>
              <w:adjustRightInd w:val="0"/>
              <w:spacing w:line="240" w:lineRule="atLeast"/>
              <w:rPr>
                <w:rFonts w:ascii="Arial" w:hAnsi="Arial" w:cs="Arial"/>
              </w:rPr>
            </w:pPr>
            <w:r>
              <w:rPr>
                <w:rFonts w:ascii="Arial" w:hAnsi="Arial" w:cs="Arial"/>
              </w:rPr>
              <w:t>By Banker’s Association of the Philippines (BAIPHIL)</w:t>
            </w:r>
          </w:p>
          <w:p w14:paraId="7E246372">
            <w:pPr>
              <w:pStyle w:val="12"/>
              <w:rPr>
                <w:rFonts w:cs="Arial"/>
                <w:b/>
                <w:sz w:val="18"/>
                <w:u w:val="single"/>
              </w:rPr>
            </w:pPr>
            <w:r>
              <w:rPr>
                <w:rFonts w:cs="Arial"/>
                <w:color w:val="000000"/>
              </w:rPr>
              <w:t>Berjaya Manila Hotel, Makati Avenue, Makati City</w:t>
            </w:r>
          </w:p>
          <w:p w14:paraId="5508080B">
            <w:pPr>
              <w:pStyle w:val="12"/>
              <w:rPr>
                <w:rFonts w:cs="Arial"/>
                <w:b/>
                <w:sz w:val="18"/>
                <w:u w:val="single"/>
              </w:rPr>
            </w:pPr>
          </w:p>
          <w:p w14:paraId="3029831C">
            <w:pPr>
              <w:pStyle w:val="12"/>
              <w:rPr>
                <w:rFonts w:cs="Arial"/>
                <w:b/>
                <w:sz w:val="18"/>
                <w:u w:val="single"/>
              </w:rPr>
            </w:pPr>
            <w:r>
              <w:rPr>
                <w:rFonts w:cs="Arial"/>
                <w:b/>
                <w:sz w:val="18"/>
                <w:u w:val="single"/>
              </w:rPr>
              <w:t>April 24, 2013</w:t>
            </w:r>
          </w:p>
          <w:p w14:paraId="43979F57">
            <w:pPr>
              <w:pStyle w:val="12"/>
              <w:rPr>
                <w:rFonts w:cs="Arial"/>
              </w:rPr>
            </w:pPr>
            <w:bookmarkStart w:id="0" w:name="_GoBack"/>
            <w:bookmarkEnd w:id="0"/>
            <w:r>
              <w:rPr>
                <w:rFonts w:cs="Arial"/>
              </w:rPr>
              <w:t>Unlock the Power of Financial Modeling</w:t>
            </w:r>
          </w:p>
          <w:p w14:paraId="2AC8A21A">
            <w:pPr>
              <w:pStyle w:val="12"/>
              <w:rPr>
                <w:rFonts w:cs="Arial"/>
              </w:rPr>
            </w:pPr>
            <w:r>
              <w:rPr>
                <w:rFonts w:cs="Arial"/>
              </w:rPr>
              <w:t>By Punongbayan&amp;Araullo</w:t>
            </w:r>
          </w:p>
          <w:p w14:paraId="6DFF7C96">
            <w:pPr>
              <w:pStyle w:val="12"/>
              <w:rPr>
                <w:rFonts w:cs="Arial"/>
                <w:b/>
                <w:sz w:val="18"/>
                <w:u w:val="single"/>
              </w:rPr>
            </w:pPr>
            <w:r>
              <w:rPr>
                <w:rFonts w:cs="Arial"/>
                <w:color w:val="000000"/>
              </w:rPr>
              <w:t>Paseo de Roxas, Makati City</w:t>
            </w:r>
          </w:p>
          <w:p w14:paraId="7D5B68B8">
            <w:pPr>
              <w:pStyle w:val="12"/>
              <w:rPr>
                <w:rFonts w:cs="Arial"/>
                <w:b/>
                <w:sz w:val="18"/>
                <w:u w:val="single"/>
              </w:rPr>
            </w:pPr>
          </w:p>
          <w:p w14:paraId="36CD6024">
            <w:pPr>
              <w:pStyle w:val="12"/>
              <w:rPr>
                <w:rFonts w:cs="Arial"/>
                <w:b/>
                <w:sz w:val="18"/>
                <w:u w:val="single"/>
              </w:rPr>
            </w:pPr>
            <w:r>
              <w:rPr>
                <w:rFonts w:cs="Arial"/>
                <w:b/>
                <w:sz w:val="18"/>
                <w:u w:val="single"/>
              </w:rPr>
              <w:t>September 22, 2012</w:t>
            </w:r>
          </w:p>
          <w:p w14:paraId="7FEE244F">
            <w:pPr>
              <w:pStyle w:val="12"/>
              <w:rPr>
                <w:rFonts w:cs="Arial"/>
              </w:rPr>
            </w:pPr>
            <w:r>
              <w:rPr>
                <w:rFonts w:cs="Arial"/>
              </w:rPr>
              <w:t>Seminar on Internal Capital Adequacy Assessment Process (ICAAP)</w:t>
            </w:r>
          </w:p>
          <w:p w14:paraId="6DF3E5BB">
            <w:pPr>
              <w:keepLines/>
              <w:autoSpaceDE w:val="0"/>
              <w:autoSpaceDN w:val="0"/>
              <w:adjustRightInd w:val="0"/>
              <w:spacing w:line="240" w:lineRule="atLeast"/>
              <w:rPr>
                <w:rFonts w:ascii="Helv" w:hAnsi="Helv"/>
                <w:color w:val="000000"/>
              </w:rPr>
            </w:pPr>
            <w:r>
              <w:rPr>
                <w:rFonts w:ascii="Helv" w:hAnsi="Helv"/>
                <w:color w:val="000000"/>
              </w:rPr>
              <w:t>A Course for Non-Risk Management Practitioners.</w:t>
            </w:r>
          </w:p>
          <w:p w14:paraId="40C11AAA">
            <w:pPr>
              <w:pStyle w:val="12"/>
              <w:rPr>
                <w:rFonts w:cs="Arial"/>
              </w:rPr>
            </w:pPr>
            <w:r>
              <w:rPr>
                <w:rFonts w:cs="Arial"/>
              </w:rPr>
              <w:t>By Baiphil</w:t>
            </w:r>
          </w:p>
          <w:p w14:paraId="4B28BC9B">
            <w:pPr>
              <w:pStyle w:val="12"/>
              <w:rPr>
                <w:rFonts w:cs="Arial"/>
                <w:b/>
                <w:sz w:val="18"/>
                <w:u w:val="single"/>
              </w:rPr>
            </w:pPr>
            <w:r>
              <w:rPr>
                <w:rFonts w:cs="Arial"/>
                <w:color w:val="000000"/>
              </w:rPr>
              <w:t>City Garden Hotel, Makati Ave, Makati City</w:t>
            </w:r>
          </w:p>
          <w:p w14:paraId="74D85FC5">
            <w:pPr>
              <w:pStyle w:val="12"/>
              <w:rPr>
                <w:rFonts w:cs="Arial"/>
                <w:b/>
                <w:sz w:val="18"/>
                <w:u w:val="single"/>
              </w:rPr>
            </w:pPr>
          </w:p>
          <w:p w14:paraId="2BDF0420">
            <w:pPr>
              <w:pStyle w:val="12"/>
              <w:rPr>
                <w:rFonts w:cs="Arial"/>
                <w:b/>
                <w:sz w:val="18"/>
                <w:u w:val="single"/>
              </w:rPr>
            </w:pPr>
            <w:r>
              <w:rPr>
                <w:rFonts w:cs="Arial"/>
                <w:b/>
                <w:sz w:val="18"/>
                <w:u w:val="single"/>
              </w:rPr>
              <w:t>May 9 to 10, 2011</w:t>
            </w:r>
          </w:p>
          <w:p w14:paraId="25AE0755">
            <w:pPr>
              <w:pStyle w:val="12"/>
              <w:rPr>
                <w:rFonts w:cs="Arial"/>
              </w:rPr>
            </w:pPr>
            <w:r>
              <w:rPr>
                <w:rFonts w:cs="Arial"/>
              </w:rPr>
              <w:t>Winning with Leasing</w:t>
            </w:r>
          </w:p>
          <w:p w14:paraId="205C1B34">
            <w:pPr>
              <w:pStyle w:val="12"/>
              <w:rPr>
                <w:rFonts w:cs="Arial"/>
              </w:rPr>
            </w:pPr>
            <w:r>
              <w:rPr>
                <w:rFonts w:cs="Arial"/>
              </w:rPr>
              <w:t>By Mr. Sudhir P. Amembal of Amembal&amp; Associates</w:t>
            </w:r>
          </w:p>
          <w:p w14:paraId="088C4CC5">
            <w:pPr>
              <w:pStyle w:val="12"/>
              <w:rPr>
                <w:rFonts w:cs="Arial"/>
              </w:rPr>
            </w:pPr>
            <w:r>
              <w:rPr>
                <w:rFonts w:cs="Arial"/>
              </w:rPr>
              <w:t>Asian Institute of Management, Makati City</w:t>
            </w:r>
          </w:p>
          <w:p w14:paraId="0969E1DC">
            <w:pPr>
              <w:pStyle w:val="12"/>
              <w:rPr>
                <w:rFonts w:cs="Arial"/>
                <w:b/>
                <w:sz w:val="18"/>
                <w:u w:val="single"/>
              </w:rPr>
            </w:pPr>
          </w:p>
          <w:p w14:paraId="3E0A628E">
            <w:pPr>
              <w:pStyle w:val="12"/>
              <w:rPr>
                <w:rFonts w:cs="Arial"/>
                <w:b/>
                <w:sz w:val="18"/>
                <w:u w:val="single"/>
              </w:rPr>
            </w:pPr>
            <w:r>
              <w:rPr>
                <w:rFonts w:cs="Arial"/>
                <w:b/>
                <w:sz w:val="18"/>
                <w:u w:val="single"/>
              </w:rPr>
              <w:t>April  to May 2009</w:t>
            </w:r>
          </w:p>
          <w:p w14:paraId="2F73ACD1">
            <w:pPr>
              <w:pStyle w:val="12"/>
              <w:rPr>
                <w:rFonts w:cs="Arial"/>
                <w:sz w:val="18"/>
              </w:rPr>
            </w:pPr>
            <w:r>
              <w:rPr>
                <w:rFonts w:cs="Arial"/>
                <w:sz w:val="18"/>
              </w:rPr>
              <w:t>Seminar Series On Developmental Course on Treasury Products</w:t>
            </w:r>
          </w:p>
          <w:p w14:paraId="03B98F7E">
            <w:pPr>
              <w:pStyle w:val="12"/>
              <w:rPr>
                <w:rFonts w:cs="Arial"/>
                <w:sz w:val="18"/>
              </w:rPr>
            </w:pPr>
            <w:r>
              <w:rPr>
                <w:rFonts w:cs="Arial"/>
                <w:sz w:val="18"/>
              </w:rPr>
              <w:t xml:space="preserve">BAIPHIL </w:t>
            </w:r>
          </w:p>
          <w:p w14:paraId="00C285C8">
            <w:pPr>
              <w:pStyle w:val="12"/>
              <w:rPr>
                <w:rFonts w:cs="Arial"/>
                <w:sz w:val="18"/>
              </w:rPr>
            </w:pPr>
            <w:r>
              <w:rPr>
                <w:rFonts w:cs="Arial"/>
                <w:sz w:val="18"/>
              </w:rPr>
              <w:t>Solidbank Building, Makati City</w:t>
            </w:r>
          </w:p>
          <w:p w14:paraId="4192F531">
            <w:pPr>
              <w:pStyle w:val="12"/>
              <w:rPr>
                <w:rFonts w:cs="Arial"/>
              </w:rPr>
            </w:pPr>
          </w:p>
        </w:tc>
      </w:tr>
      <w:tr w14:paraId="5BE9C19D">
        <w:tblPrEx>
          <w:tblCellMar>
            <w:top w:w="0" w:type="dxa"/>
            <w:left w:w="108" w:type="dxa"/>
            <w:bottom w:w="0" w:type="dxa"/>
            <w:right w:w="108" w:type="dxa"/>
          </w:tblCellMar>
        </w:tblPrEx>
        <w:tc>
          <w:tcPr>
            <w:tcW w:w="2093" w:type="dxa"/>
          </w:tcPr>
          <w:p w14:paraId="345599A0">
            <w:pPr>
              <w:rPr>
                <w:rFonts w:ascii="Arial" w:hAnsi="Arial" w:cs="Arial"/>
                <w:b/>
              </w:rPr>
            </w:pPr>
            <w:r>
              <w:rPr>
                <w:rFonts w:ascii="Arial" w:hAnsi="Arial" w:cs="Arial"/>
              </w:rPr>
              <w:t>Current Affiliation</w:t>
            </w:r>
          </w:p>
        </w:tc>
        <w:tc>
          <w:tcPr>
            <w:tcW w:w="6739" w:type="dxa"/>
          </w:tcPr>
          <w:p w14:paraId="52F353FC">
            <w:pPr>
              <w:pStyle w:val="12"/>
              <w:rPr>
                <w:rFonts w:cs="Arial"/>
                <w:b/>
                <w:sz w:val="18"/>
                <w:u w:val="single"/>
              </w:rPr>
            </w:pPr>
            <w:r>
              <w:rPr>
                <w:rFonts w:cs="Arial"/>
                <w:b/>
                <w:sz w:val="18"/>
                <w:u w:val="single"/>
              </w:rPr>
              <w:t>Rotary Club of Cubao, Quezon City</w:t>
            </w:r>
            <w:r>
              <w:rPr>
                <w:rFonts w:cs="Arial"/>
                <w:bCs/>
                <w:sz w:val="18"/>
              </w:rPr>
              <w:t>– July 2015 to presen</w:t>
            </w:r>
            <w:r>
              <w:rPr>
                <w:rFonts w:cs="Arial"/>
                <w:b/>
                <w:sz w:val="18"/>
                <w:u w:val="single"/>
              </w:rPr>
              <w:t>t</w:t>
            </w:r>
          </w:p>
        </w:tc>
      </w:tr>
    </w:tbl>
    <w:p w14:paraId="31B5806C">
      <w:pPr>
        <w:pStyle w:val="18"/>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Helv">
    <w:altName w:val="Arial"/>
    <w:panose1 w:val="020B0604020202030204"/>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7AF7FA8"/>
    <w:multiLevelType w:val="multilevel"/>
    <w:tmpl w:val="07AF7FA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F0311AE"/>
    <w:multiLevelType w:val="multilevel"/>
    <w:tmpl w:val="0F0311A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3F5492D"/>
    <w:multiLevelType w:val="multilevel"/>
    <w:tmpl w:val="13F5492D"/>
    <w:lvl w:ilvl="0" w:tentative="0">
      <w:start w:val="1"/>
      <w:numFmt w:val="bullet"/>
      <w:lvlText w:val=""/>
      <w:lvlJc w:val="left"/>
      <w:pPr>
        <w:tabs>
          <w:tab w:val="left" w:pos="360"/>
        </w:tabs>
        <w:ind w:left="360" w:hanging="360"/>
      </w:pPr>
      <w:rPr>
        <w:rFonts w:hint="default" w:ascii="Wingdings" w:hAnsi="Wingdings"/>
        <w:color w:val="auto"/>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17D33844"/>
    <w:multiLevelType w:val="multilevel"/>
    <w:tmpl w:val="17D33844"/>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5">
    <w:nsid w:val="27760E4E"/>
    <w:multiLevelType w:val="multilevel"/>
    <w:tmpl w:val="27760E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9141A3F"/>
    <w:multiLevelType w:val="singleLevel"/>
    <w:tmpl w:val="29141A3F"/>
    <w:lvl w:ilvl="0" w:tentative="0">
      <w:start w:val="0"/>
      <w:numFmt w:val="bullet"/>
      <w:pStyle w:val="16"/>
      <w:lvlText w:val="-"/>
      <w:lvlJc w:val="left"/>
      <w:pPr>
        <w:tabs>
          <w:tab w:val="left" w:pos="600"/>
        </w:tabs>
        <w:ind w:left="600" w:hanging="360"/>
      </w:pPr>
      <w:rPr>
        <w:rFonts w:hint="default" w:ascii="Times New Roman" w:hAnsi="Times New Roman"/>
      </w:rPr>
    </w:lvl>
  </w:abstractNum>
  <w:abstractNum w:abstractNumId="7">
    <w:nsid w:val="294B5DC3"/>
    <w:multiLevelType w:val="singleLevel"/>
    <w:tmpl w:val="294B5DC3"/>
    <w:lvl w:ilvl="0" w:tentative="0">
      <w:start w:val="1"/>
      <w:numFmt w:val="bullet"/>
      <w:lvlText w:val=""/>
      <w:lvlJc w:val="left"/>
      <w:pPr>
        <w:tabs>
          <w:tab w:val="left" w:pos="360"/>
        </w:tabs>
        <w:ind w:left="360" w:hanging="360"/>
      </w:pPr>
      <w:rPr>
        <w:rFonts w:hint="default" w:ascii="Symbol" w:hAnsi="Symbol"/>
      </w:rPr>
    </w:lvl>
  </w:abstractNum>
  <w:abstractNum w:abstractNumId="8">
    <w:nsid w:val="2D7C307B"/>
    <w:multiLevelType w:val="multilevel"/>
    <w:tmpl w:val="2D7C307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423D645F"/>
    <w:multiLevelType w:val="multilevel"/>
    <w:tmpl w:val="423D645F"/>
    <w:lvl w:ilvl="0" w:tentative="0">
      <w:start w:val="1"/>
      <w:numFmt w:val="bullet"/>
      <w:lvlText w:val=""/>
      <w:lvlJc w:val="left"/>
      <w:pPr>
        <w:tabs>
          <w:tab w:val="left" w:pos="360"/>
        </w:tabs>
        <w:ind w:left="360" w:hanging="360"/>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5301D125"/>
    <w:multiLevelType w:val="singleLevel"/>
    <w:tmpl w:val="5301D125"/>
    <w:lvl w:ilvl="0" w:tentative="0">
      <w:start w:val="1"/>
      <w:numFmt w:val="bullet"/>
      <w:lvlText w:val=""/>
      <w:lvlJc w:val="left"/>
      <w:pPr>
        <w:tabs>
          <w:tab w:val="left" w:pos="420"/>
        </w:tabs>
        <w:ind w:left="420" w:leftChars="0" w:hanging="420" w:firstLineChars="0"/>
      </w:pPr>
      <w:rPr>
        <w:rFonts w:hint="default" w:ascii="Wingdings" w:hAnsi="Wingdings" w:cs="Wingdings"/>
        <w:sz w:val="11"/>
      </w:rPr>
    </w:lvl>
  </w:abstractNum>
  <w:abstractNum w:abstractNumId="11">
    <w:nsid w:val="65467243"/>
    <w:multiLevelType w:val="multilevel"/>
    <w:tmpl w:val="6546724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6B75600"/>
    <w:multiLevelType w:val="singleLevel"/>
    <w:tmpl w:val="66B75600"/>
    <w:lvl w:ilvl="0" w:tentative="0">
      <w:start w:val="1"/>
      <w:numFmt w:val="bullet"/>
      <w:lvlText w:val=""/>
      <w:lvlJc w:val="left"/>
      <w:pPr>
        <w:ind w:left="720" w:hanging="360"/>
      </w:pPr>
      <w:rPr>
        <w:rFonts w:hint="default" w:ascii="Symbol" w:hAnsi="Symbol"/>
      </w:rPr>
    </w:lvl>
  </w:abstractNum>
  <w:abstractNum w:abstractNumId="13">
    <w:nsid w:val="71D82EEE"/>
    <w:multiLevelType w:val="singleLevel"/>
    <w:tmpl w:val="71D82EEE"/>
    <w:lvl w:ilvl="0" w:tentative="0">
      <w:start w:val="1"/>
      <w:numFmt w:val="bullet"/>
      <w:lvlText w:val=""/>
      <w:lvlJc w:val="left"/>
      <w:pPr>
        <w:tabs>
          <w:tab w:val="left" w:pos="360"/>
        </w:tabs>
        <w:ind w:left="360" w:hanging="360"/>
      </w:pPr>
      <w:rPr>
        <w:rFonts w:hint="default" w:ascii="Symbol" w:hAnsi="Symbol"/>
      </w:rPr>
    </w:lvl>
  </w:abstractNum>
  <w:abstractNum w:abstractNumId="14">
    <w:nsid w:val="7B9C58FD"/>
    <w:multiLevelType w:val="multilevel"/>
    <w:tmpl w:val="7B9C58F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7F314B73"/>
    <w:multiLevelType w:val="singleLevel"/>
    <w:tmpl w:val="7F314B73"/>
    <w:lvl w:ilvl="0" w:tentative="0">
      <w:start w:val="0"/>
      <w:numFmt w:val="bullet"/>
      <w:lvlText w:val="-"/>
      <w:lvlJc w:val="left"/>
      <w:pPr>
        <w:tabs>
          <w:tab w:val="left" w:pos="360"/>
        </w:tabs>
        <w:ind w:left="360" w:hanging="360"/>
      </w:pPr>
      <w:rPr>
        <w:rFonts w:hint="default" w:ascii="Times New Roman" w:hAnsi="Times New Roman"/>
      </w:rPr>
    </w:lvl>
  </w:abstractNum>
  <w:num w:numId="1">
    <w:abstractNumId w:val="6"/>
  </w:num>
  <w:num w:numId="2">
    <w:abstractNumId w:val="10"/>
  </w:num>
  <w:num w:numId="3">
    <w:abstractNumId w:val="14"/>
  </w:num>
  <w:num w:numId="4">
    <w:abstractNumId w:val="11"/>
  </w:num>
  <w:num w:numId="5">
    <w:abstractNumId w:val="12"/>
  </w:num>
  <w:num w:numId="6">
    <w:abstractNumId w:val="2"/>
  </w:num>
  <w:num w:numId="7">
    <w:abstractNumId w:val="9"/>
  </w:num>
  <w:num w:numId="8">
    <w:abstractNumId w:val="1"/>
  </w:num>
  <w:num w:numId="9">
    <w:abstractNumId w:val="3"/>
  </w:num>
  <w:num w:numId="10">
    <w:abstractNumId w:val="5"/>
  </w:num>
  <w:num w:numId="11">
    <w:abstractNumId w:val="8"/>
  </w:num>
  <w:num w:numId="12">
    <w:abstractNumId w:val="4"/>
  </w:num>
  <w:num w:numId="13">
    <w:abstractNumId w:val="13"/>
  </w:num>
  <w:num w:numId="14">
    <w:abstractNumId w:val="15"/>
  </w:num>
  <w:num w:numId="15">
    <w:abstractNumId w:val="7"/>
  </w:num>
  <w:num w:numId="16">
    <w:abstractNumId w:val="0"/>
    <w:lvlOverride w:ilvl="0">
      <w:lvl w:ilvl="0" w:tentative="1">
        <w:start w:val="1"/>
        <w:numFmt w:val="bullet"/>
        <w:lvlText w:val=""/>
        <w:legacy w:legacy="1" w:legacySpace="0" w:legacyIndent="240"/>
        <w:lvlJc w:val="left"/>
        <w:pPr>
          <w:ind w:left="240" w:hanging="240"/>
        </w:pPr>
        <w:rPr>
          <w:rFonts w:ascii="Wingdings" w:hAnsi="Wingdings"/>
          <w:sz w:val="12"/>
        </w:rPr>
      </w:lvl>
    </w:lvlOverride>
  </w:num>
  <w:num w:numId="17">
    <w:abstractNumId w:val="0"/>
    <w:lvlOverride w:ilvl="0">
      <w:lvl w:ilvl="0" w:tentative="1">
        <w:start w:val="1"/>
        <w:numFmt w:val="bullet"/>
        <w:lvlText w:val=""/>
        <w:legacy w:legacy="1" w:legacySpace="0" w:legacyIndent="240"/>
        <w:lvlJc w:val="left"/>
        <w:pPr>
          <w:ind w:left="240" w:hanging="240"/>
        </w:pPr>
        <w:rPr>
          <w:rFonts w:ascii="Wingdings" w:hAnsi="Wingdings"/>
          <w:sz w:val="1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61C"/>
    <w:rsid w:val="00020BE7"/>
    <w:rsid w:val="00045E4E"/>
    <w:rsid w:val="000640CB"/>
    <w:rsid w:val="000874B0"/>
    <w:rsid w:val="000901A0"/>
    <w:rsid w:val="00092445"/>
    <w:rsid w:val="000A403D"/>
    <w:rsid w:val="000C0384"/>
    <w:rsid w:val="000E33C8"/>
    <w:rsid w:val="0010505A"/>
    <w:rsid w:val="00116C07"/>
    <w:rsid w:val="00143911"/>
    <w:rsid w:val="00162C46"/>
    <w:rsid w:val="001672BF"/>
    <w:rsid w:val="00175DCA"/>
    <w:rsid w:val="001A7A30"/>
    <w:rsid w:val="001B09EC"/>
    <w:rsid w:val="001C7C56"/>
    <w:rsid w:val="001D2B8F"/>
    <w:rsid w:val="00240062"/>
    <w:rsid w:val="00243794"/>
    <w:rsid w:val="00243F80"/>
    <w:rsid w:val="002737E3"/>
    <w:rsid w:val="00282910"/>
    <w:rsid w:val="002917E7"/>
    <w:rsid w:val="002B300C"/>
    <w:rsid w:val="002C6AF9"/>
    <w:rsid w:val="002D1414"/>
    <w:rsid w:val="00301D45"/>
    <w:rsid w:val="00316FA7"/>
    <w:rsid w:val="00323C85"/>
    <w:rsid w:val="00325CDD"/>
    <w:rsid w:val="00343ACA"/>
    <w:rsid w:val="00353222"/>
    <w:rsid w:val="0035775A"/>
    <w:rsid w:val="0036358B"/>
    <w:rsid w:val="0036571F"/>
    <w:rsid w:val="00387687"/>
    <w:rsid w:val="003A5D5D"/>
    <w:rsid w:val="003C23D3"/>
    <w:rsid w:val="003E53AD"/>
    <w:rsid w:val="004576EE"/>
    <w:rsid w:val="00457EB8"/>
    <w:rsid w:val="00472A1D"/>
    <w:rsid w:val="00481671"/>
    <w:rsid w:val="0048728D"/>
    <w:rsid w:val="00496535"/>
    <w:rsid w:val="004A650A"/>
    <w:rsid w:val="004B5EFB"/>
    <w:rsid w:val="004C3E4E"/>
    <w:rsid w:val="004D4F18"/>
    <w:rsid w:val="004F5518"/>
    <w:rsid w:val="00513D60"/>
    <w:rsid w:val="0052662B"/>
    <w:rsid w:val="005401DB"/>
    <w:rsid w:val="00570C26"/>
    <w:rsid w:val="005714F5"/>
    <w:rsid w:val="0059269E"/>
    <w:rsid w:val="005A47D7"/>
    <w:rsid w:val="005B6F00"/>
    <w:rsid w:val="005C7455"/>
    <w:rsid w:val="005D0A3C"/>
    <w:rsid w:val="005E06EA"/>
    <w:rsid w:val="005E6247"/>
    <w:rsid w:val="005F161C"/>
    <w:rsid w:val="005F2339"/>
    <w:rsid w:val="00610AEB"/>
    <w:rsid w:val="00621BA5"/>
    <w:rsid w:val="00623763"/>
    <w:rsid w:val="00634A0A"/>
    <w:rsid w:val="00643861"/>
    <w:rsid w:val="00645D37"/>
    <w:rsid w:val="0064736D"/>
    <w:rsid w:val="0065740E"/>
    <w:rsid w:val="00691123"/>
    <w:rsid w:val="006C1718"/>
    <w:rsid w:val="006C3879"/>
    <w:rsid w:val="006D5D0B"/>
    <w:rsid w:val="006F1775"/>
    <w:rsid w:val="00714935"/>
    <w:rsid w:val="0072154D"/>
    <w:rsid w:val="00727CA4"/>
    <w:rsid w:val="00736074"/>
    <w:rsid w:val="007427C2"/>
    <w:rsid w:val="00774DD0"/>
    <w:rsid w:val="007B3A4E"/>
    <w:rsid w:val="007B4552"/>
    <w:rsid w:val="007B7059"/>
    <w:rsid w:val="007F1E91"/>
    <w:rsid w:val="00833EEB"/>
    <w:rsid w:val="00854E97"/>
    <w:rsid w:val="00857DBF"/>
    <w:rsid w:val="008646EB"/>
    <w:rsid w:val="00897F1A"/>
    <w:rsid w:val="008C171D"/>
    <w:rsid w:val="008D6218"/>
    <w:rsid w:val="008F1E53"/>
    <w:rsid w:val="008F43BA"/>
    <w:rsid w:val="00910188"/>
    <w:rsid w:val="00912B27"/>
    <w:rsid w:val="009418EB"/>
    <w:rsid w:val="009431EF"/>
    <w:rsid w:val="00950CC5"/>
    <w:rsid w:val="00951160"/>
    <w:rsid w:val="009C2E76"/>
    <w:rsid w:val="009C551C"/>
    <w:rsid w:val="009E5AC1"/>
    <w:rsid w:val="00A418D1"/>
    <w:rsid w:val="00A45B73"/>
    <w:rsid w:val="00A73D12"/>
    <w:rsid w:val="00AA21F1"/>
    <w:rsid w:val="00AD0320"/>
    <w:rsid w:val="00AD0F39"/>
    <w:rsid w:val="00AD5215"/>
    <w:rsid w:val="00B36D4D"/>
    <w:rsid w:val="00B51166"/>
    <w:rsid w:val="00B70F1D"/>
    <w:rsid w:val="00B75E74"/>
    <w:rsid w:val="00B825C0"/>
    <w:rsid w:val="00B83CAE"/>
    <w:rsid w:val="00B9236A"/>
    <w:rsid w:val="00BD55B4"/>
    <w:rsid w:val="00BD7FE3"/>
    <w:rsid w:val="00C072F2"/>
    <w:rsid w:val="00C073D9"/>
    <w:rsid w:val="00C1221C"/>
    <w:rsid w:val="00C21F98"/>
    <w:rsid w:val="00C22BCA"/>
    <w:rsid w:val="00C45AD2"/>
    <w:rsid w:val="00C5182B"/>
    <w:rsid w:val="00C84018"/>
    <w:rsid w:val="00CA49AA"/>
    <w:rsid w:val="00CB6CE3"/>
    <w:rsid w:val="00CD69FE"/>
    <w:rsid w:val="00CE14D0"/>
    <w:rsid w:val="00CE5632"/>
    <w:rsid w:val="00D15ACB"/>
    <w:rsid w:val="00D43A2C"/>
    <w:rsid w:val="00D5642C"/>
    <w:rsid w:val="00D60D82"/>
    <w:rsid w:val="00D66A7F"/>
    <w:rsid w:val="00D763C0"/>
    <w:rsid w:val="00D77E0A"/>
    <w:rsid w:val="00DC6258"/>
    <w:rsid w:val="00DD36B2"/>
    <w:rsid w:val="00DD4AE4"/>
    <w:rsid w:val="00DE674D"/>
    <w:rsid w:val="00DF73A6"/>
    <w:rsid w:val="00E16910"/>
    <w:rsid w:val="00E33A16"/>
    <w:rsid w:val="00E40C6F"/>
    <w:rsid w:val="00E63EDA"/>
    <w:rsid w:val="00E83576"/>
    <w:rsid w:val="00E9145C"/>
    <w:rsid w:val="00EC22BC"/>
    <w:rsid w:val="00EC4A32"/>
    <w:rsid w:val="00EC5001"/>
    <w:rsid w:val="00ED57C8"/>
    <w:rsid w:val="00F0006F"/>
    <w:rsid w:val="00F17C95"/>
    <w:rsid w:val="00F556BA"/>
    <w:rsid w:val="00F70356"/>
    <w:rsid w:val="00F71390"/>
    <w:rsid w:val="00F71880"/>
    <w:rsid w:val="00F73F19"/>
    <w:rsid w:val="00FD26F6"/>
    <w:rsid w:val="00FD42E4"/>
    <w:rsid w:val="00FD5F0A"/>
    <w:rsid w:val="00FD637E"/>
    <w:rsid w:val="00FE272A"/>
    <w:rsid w:val="0AB77B2E"/>
    <w:rsid w:val="0BC46D93"/>
    <w:rsid w:val="2E1903C8"/>
    <w:rsid w:val="4CD37F71"/>
    <w:rsid w:val="73872B21"/>
  </w:rsids>
  <m:mathPr>
    <m:mathFont m:val="Cambria Math"/>
    <m:brkBin m:val="before"/>
    <m:brkBinSub m:val="--"/>
    <m:smallFrac m:val="1"/>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name="header"/>
    <w:lsdException w:qFormat="1"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7"/>
    <w:basedOn w:val="1"/>
    <w:next w:val="1"/>
    <w:qFormat/>
    <w:uiPriority w:val="0"/>
    <w:pPr>
      <w:keepNext/>
      <w:jc w:val="both"/>
      <w:outlineLvl w:val="6"/>
    </w:pPr>
    <w:rPr>
      <w:rFonts w:ascii="Garamond" w:hAnsi="Garamond"/>
      <w:b/>
      <w:sz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6"/>
    <w:semiHidden/>
    <w:unhideWhenUsed/>
    <w:qFormat/>
    <w:uiPriority w:val="99"/>
    <w:rPr>
      <w:rFonts w:ascii="Tahoma" w:hAnsi="Tahoma" w:cs="Tahoma"/>
      <w:sz w:val="16"/>
      <w:szCs w:val="16"/>
    </w:rPr>
  </w:style>
  <w:style w:type="paragraph" w:styleId="6">
    <w:name w:val="Body Text"/>
    <w:basedOn w:val="1"/>
    <w:semiHidden/>
    <w:qFormat/>
    <w:uiPriority w:val="0"/>
    <w:pPr>
      <w:spacing w:after="220" w:line="220" w:lineRule="atLeast"/>
      <w:jc w:val="both"/>
    </w:pPr>
    <w:rPr>
      <w:rFonts w:ascii="Arial" w:hAnsi="Arial"/>
      <w:spacing w:val="-5"/>
    </w:rPr>
  </w:style>
  <w:style w:type="paragraph" w:styleId="7">
    <w:name w:val="Body Text 2"/>
    <w:basedOn w:val="1"/>
    <w:semiHidden/>
    <w:qFormat/>
    <w:uiPriority w:val="0"/>
    <w:rPr>
      <w:rFonts w:ascii="Arial" w:hAnsi="Arial" w:cs="Arial"/>
      <w:bCs/>
      <w:sz w:val="18"/>
    </w:rPr>
  </w:style>
  <w:style w:type="paragraph" w:styleId="8">
    <w:name w:val="Date"/>
    <w:basedOn w:val="6"/>
    <w:semiHidden/>
    <w:qFormat/>
    <w:uiPriority w:val="0"/>
    <w:pPr>
      <w:keepNext/>
    </w:pPr>
  </w:style>
  <w:style w:type="character" w:styleId="9">
    <w:name w:val="Emphasis"/>
    <w:qFormat/>
    <w:uiPriority w:val="0"/>
    <w:rPr>
      <w:rFonts w:ascii="Arial Black" w:hAnsi="Arial Black"/>
      <w:spacing w:val="-8"/>
      <w:sz w:val="18"/>
    </w:rPr>
  </w:style>
  <w:style w:type="paragraph" w:styleId="10">
    <w:name w:val="footer"/>
    <w:basedOn w:val="1"/>
    <w:semiHidden/>
    <w:unhideWhenUsed/>
    <w:qFormat/>
    <w:uiPriority w:val="0"/>
    <w:pPr>
      <w:tabs>
        <w:tab w:val="center" w:pos="4680"/>
        <w:tab w:val="right" w:pos="9360"/>
      </w:tabs>
    </w:pPr>
  </w:style>
  <w:style w:type="paragraph" w:styleId="11">
    <w:name w:val="header"/>
    <w:basedOn w:val="1"/>
    <w:semiHidden/>
    <w:unhideWhenUsed/>
    <w:qFormat/>
    <w:uiPriority w:val="0"/>
    <w:pPr>
      <w:tabs>
        <w:tab w:val="center" w:pos="4680"/>
        <w:tab w:val="right" w:pos="9360"/>
      </w:tabs>
    </w:pPr>
  </w:style>
  <w:style w:type="paragraph" w:customStyle="1" w:styleId="12">
    <w:name w:val="Achievement"/>
    <w:basedOn w:val="6"/>
    <w:qFormat/>
    <w:uiPriority w:val="0"/>
    <w:pPr>
      <w:spacing w:after="60"/>
    </w:pPr>
  </w:style>
  <w:style w:type="paragraph" w:customStyle="1" w:styleId="13">
    <w:name w:val="Address 1"/>
    <w:basedOn w:val="1"/>
    <w:qFormat/>
    <w:uiPriority w:val="0"/>
    <w:pPr>
      <w:framePr w:w="2160" w:wrap="notBeside" w:vAnchor="page" w:hAnchor="page" w:x="8281" w:y="1153"/>
      <w:spacing w:line="160" w:lineRule="atLeast"/>
      <w:jc w:val="both"/>
    </w:pPr>
    <w:rPr>
      <w:rFonts w:ascii="Arial" w:hAnsi="Arial"/>
      <w:sz w:val="14"/>
    </w:rPr>
  </w:style>
  <w:style w:type="paragraph" w:customStyle="1" w:styleId="14">
    <w:name w:val="Address 2"/>
    <w:basedOn w:val="1"/>
    <w:qFormat/>
    <w:uiPriority w:val="0"/>
    <w:pPr>
      <w:framePr w:w="2030" w:wrap="notBeside" w:vAnchor="page" w:hAnchor="page" w:x="6121" w:y="1153"/>
      <w:spacing w:line="160" w:lineRule="atLeast"/>
      <w:jc w:val="both"/>
    </w:pPr>
    <w:rPr>
      <w:rFonts w:ascii="Arial" w:hAnsi="Arial"/>
      <w:sz w:val="14"/>
    </w:rPr>
  </w:style>
  <w:style w:type="paragraph" w:customStyle="1" w:styleId="15">
    <w:name w:val="Company Name One"/>
    <w:basedOn w:val="1"/>
    <w:next w:val="1"/>
    <w:autoRedefine/>
    <w:qFormat/>
    <w:uiPriority w:val="0"/>
    <w:pPr>
      <w:tabs>
        <w:tab w:val="left" w:pos="2160"/>
        <w:tab w:val="right" w:pos="6480"/>
      </w:tabs>
      <w:spacing w:before="240" w:after="40" w:line="220" w:lineRule="atLeast"/>
    </w:pPr>
    <w:rPr>
      <w:rFonts w:ascii="Arial" w:hAnsi="Arial" w:cs="Arial"/>
      <w:b/>
      <w:bCs/>
      <w:sz w:val="18"/>
    </w:rPr>
  </w:style>
  <w:style w:type="paragraph" w:customStyle="1" w:styleId="16">
    <w:name w:val="Institution"/>
    <w:basedOn w:val="1"/>
    <w:next w:val="12"/>
    <w:autoRedefine/>
    <w:qFormat/>
    <w:uiPriority w:val="0"/>
    <w:pPr>
      <w:numPr>
        <w:ilvl w:val="0"/>
        <w:numId w:val="1"/>
      </w:numPr>
      <w:tabs>
        <w:tab w:val="left" w:pos="2160"/>
        <w:tab w:val="right" w:pos="6480"/>
      </w:tabs>
      <w:spacing w:before="240" w:after="60" w:line="220" w:lineRule="atLeast"/>
      <w:ind w:left="360"/>
    </w:pPr>
    <w:rPr>
      <w:rFonts w:ascii="Arial" w:hAnsi="Arial"/>
      <w:b/>
      <w:bCs/>
      <w:sz w:val="18"/>
    </w:rPr>
  </w:style>
  <w:style w:type="paragraph" w:customStyle="1" w:styleId="17">
    <w:name w:val="Name"/>
    <w:basedOn w:val="1"/>
    <w:next w:val="1"/>
    <w:qFormat/>
    <w:uiPriority w:val="0"/>
    <w:pPr>
      <w:pBdr>
        <w:bottom w:val="single" w:color="auto" w:sz="6" w:space="4"/>
      </w:pBdr>
      <w:spacing w:after="440" w:line="240" w:lineRule="atLeast"/>
    </w:pPr>
    <w:rPr>
      <w:rFonts w:ascii="Arial Black" w:hAnsi="Arial Black"/>
      <w:spacing w:val="-35"/>
      <w:sz w:val="54"/>
    </w:rPr>
  </w:style>
  <w:style w:type="paragraph" w:customStyle="1" w:styleId="18">
    <w:name w:val="Section Title"/>
    <w:basedOn w:val="1"/>
    <w:next w:val="1"/>
    <w:autoRedefine/>
    <w:qFormat/>
    <w:uiPriority w:val="0"/>
    <w:pPr>
      <w:spacing w:before="220" w:line="220" w:lineRule="atLeast"/>
    </w:pPr>
    <w:rPr>
      <w:rFonts w:ascii="Arial" w:hAnsi="Arial" w:cs="Arial"/>
      <w:b/>
      <w:bCs/>
      <w:spacing w:val="-10"/>
    </w:rPr>
  </w:style>
  <w:style w:type="paragraph" w:customStyle="1" w:styleId="19">
    <w:name w:val="Objective"/>
    <w:basedOn w:val="1"/>
    <w:next w:val="6"/>
    <w:qFormat/>
    <w:uiPriority w:val="0"/>
    <w:pPr>
      <w:spacing w:before="240" w:after="220" w:line="220" w:lineRule="atLeast"/>
    </w:pPr>
    <w:rPr>
      <w:rFonts w:ascii="Arial" w:hAnsi="Arial"/>
    </w:rPr>
  </w:style>
  <w:style w:type="paragraph" w:customStyle="1" w:styleId="20">
    <w:name w:val="Company Name"/>
    <w:basedOn w:val="1"/>
    <w:next w:val="1"/>
    <w:autoRedefine/>
    <w:qFormat/>
    <w:uiPriority w:val="0"/>
    <w:pPr>
      <w:tabs>
        <w:tab w:val="left" w:pos="2160"/>
        <w:tab w:val="right" w:pos="6480"/>
      </w:tabs>
      <w:spacing w:before="240" w:after="40" w:line="220" w:lineRule="atLeast"/>
    </w:pPr>
    <w:rPr>
      <w:rFonts w:ascii="Arial" w:hAnsi="Arial"/>
    </w:rPr>
  </w:style>
  <w:style w:type="paragraph" w:customStyle="1" w:styleId="21">
    <w:name w:val="Job Title"/>
    <w:next w:val="12"/>
    <w:qFormat/>
    <w:uiPriority w:val="0"/>
    <w:pPr>
      <w:spacing w:after="60" w:line="220" w:lineRule="atLeast"/>
    </w:pPr>
    <w:rPr>
      <w:rFonts w:ascii="Arial Black" w:hAnsi="Arial Black" w:eastAsia="Times New Roman" w:cs="Times New Roman"/>
      <w:spacing w:val="-10"/>
      <w:lang w:val="en-US" w:eastAsia="en-US" w:bidi="ar-SA"/>
    </w:rPr>
  </w:style>
  <w:style w:type="paragraph" w:customStyle="1" w:styleId="22">
    <w:name w:val="WW-Body Text 2"/>
    <w:basedOn w:val="1"/>
    <w:qFormat/>
    <w:uiPriority w:val="0"/>
    <w:pPr>
      <w:suppressAutoHyphens/>
      <w:jc w:val="both"/>
    </w:pPr>
    <w:rPr>
      <w:rFonts w:ascii="Tahoma" w:hAnsi="Tahoma"/>
      <w:lang w:eastAsia="ar-SA"/>
    </w:rPr>
  </w:style>
  <w:style w:type="character" w:customStyle="1" w:styleId="23">
    <w:name w:val="Char Char1"/>
    <w:basedOn w:val="3"/>
    <w:semiHidden/>
    <w:qFormat/>
    <w:uiPriority w:val="0"/>
    <w:rPr>
      <w:lang w:val="en-US" w:eastAsia="en-US"/>
    </w:rPr>
  </w:style>
  <w:style w:type="character" w:customStyle="1" w:styleId="24">
    <w:name w:val="Char Char"/>
    <w:basedOn w:val="3"/>
    <w:semiHidden/>
    <w:qFormat/>
    <w:uiPriority w:val="0"/>
    <w:rPr>
      <w:lang w:val="en-US" w:eastAsia="en-US"/>
    </w:rPr>
  </w:style>
  <w:style w:type="paragraph" w:styleId="25">
    <w:name w:val="List Paragraph"/>
    <w:basedOn w:val="1"/>
    <w:qFormat/>
    <w:uiPriority w:val="0"/>
    <w:pPr>
      <w:ind w:left="720"/>
    </w:pPr>
  </w:style>
  <w:style w:type="character" w:customStyle="1" w:styleId="26">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 /><Relationship Id="rId8" Type="http://schemas.openxmlformats.org/officeDocument/2006/relationships/image" Target="media/image3.png" /><Relationship Id="rId7" Type="http://schemas.openxmlformats.org/officeDocument/2006/relationships/oleObject" Target="embeddings/oleObject2.bin" /><Relationship Id="rId6" Type="http://schemas.openxmlformats.org/officeDocument/2006/relationships/image" Target="media/image2.png" /><Relationship Id="rId5" Type="http://schemas.openxmlformats.org/officeDocument/2006/relationships/oleObject" Target="embeddings/oleObject1.bin" /><Relationship Id="rId4"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RCBC</Company>
  <Pages>12</Pages>
  <Words>3815</Words>
  <Characters>23836</Characters>
  <Lines>198</Lines>
  <Paragraphs>55</Paragraphs>
  <TotalTime>16</TotalTime>
  <ScaleCrop>false</ScaleCrop>
  <LinksUpToDate>false</LinksUpToDate>
  <CharactersWithSpaces>27596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2024-06-17T00:13:00Z</dcterms:created>
  <dc:creator>Odette Espinosa</dc:creator>
  <cp:lastModifiedBy>Ma Lourdes Espinosa</cp:lastModifiedBy>
  <cp:lastPrinted>2019-12-15T21:30:00Z</cp:lastPrinted>
  <dcterms:modified xsi:type="dcterms:W3CDTF">2026-02-22T01:17:11Z</dcterms:modified>
  <dc:title>Home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41CD7F5BD74D47C5A4FB7D59F753212F_13</vt:lpwstr>
  </property>
</Properties>
</file>