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pacing w:before="0" w:after="0" w:line="240"/>
        <w:ind w:right="0" w:left="0" w:firstLine="0"/>
        <w:jc w:val="left"/>
        <w:rPr>
          <w:rFonts w:ascii="Verdana" w:hAnsi="Verdana" w:cs="Verdana" w:eastAsia="Verdana"/>
          <w:b/>
          <w:color w:val="auto"/>
          <w:spacing w:val="0"/>
          <w:position w:val="0"/>
          <w:sz w:val="36"/>
          <w:shd w:fill="auto" w:val="clear"/>
        </w:rPr>
      </w:pPr>
      <w:r>
        <w:object w:dxaOrig="2288" w:dyaOrig="2247">
          <v:rect xmlns:o="urn:schemas-microsoft-com:office:office" xmlns:v="urn:schemas-microsoft-com:vml" id="rectole0000000000" style="width:114.400000pt;height:11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spacing w:before="0" w:after="0" w:line="240"/>
        <w:ind w:right="0" w:left="0" w:firstLine="0"/>
        <w:jc w:val="left"/>
        <w:rPr>
          <w:rFonts w:ascii="Verdana" w:hAnsi="Verdana" w:cs="Verdana" w:eastAsia="Verdana"/>
          <w:b/>
          <w:color w:val="auto"/>
          <w:spacing w:val="0"/>
          <w:position w:val="0"/>
          <w:sz w:val="36"/>
          <w:shd w:fill="auto" w:val="clear"/>
        </w:rPr>
      </w:pPr>
    </w:p>
    <w:p>
      <w:pPr>
        <w:keepNext w:val="true"/>
        <w:spacing w:before="0" w:after="0" w:line="240"/>
        <w:ind w:right="0" w:left="0" w:firstLine="0"/>
        <w:jc w:val="left"/>
        <w:rPr>
          <w:rFonts w:ascii="Verdana" w:hAnsi="Verdana" w:cs="Verdana" w:eastAsia="Verdana"/>
          <w:b/>
          <w:color w:val="auto"/>
          <w:spacing w:val="0"/>
          <w:position w:val="0"/>
          <w:sz w:val="36"/>
          <w:shd w:fill="auto" w:val="clear"/>
        </w:rPr>
      </w:pPr>
    </w:p>
    <w:p>
      <w:pPr>
        <w:keepNext w:val="true"/>
        <w:spacing w:before="0" w:after="0" w:line="240"/>
        <w:ind w:right="0" w:left="0" w:firstLine="0"/>
        <w:jc w:val="left"/>
        <w:rPr>
          <w:rFonts w:ascii="Verdana" w:hAnsi="Verdana" w:cs="Verdana" w:eastAsia="Verdana"/>
          <w:b/>
          <w:color w:val="auto"/>
          <w:spacing w:val="0"/>
          <w:position w:val="0"/>
          <w:sz w:val="40"/>
          <w:shd w:fill="auto" w:val="clear"/>
        </w:rPr>
      </w:pPr>
      <w:r>
        <w:rPr>
          <w:rFonts w:ascii="Verdana" w:hAnsi="Verdana" w:cs="Verdana" w:eastAsia="Verdana"/>
          <w:b/>
          <w:color w:val="auto"/>
          <w:spacing w:val="0"/>
          <w:position w:val="0"/>
          <w:sz w:val="36"/>
          <w:shd w:fill="auto" w:val="clear"/>
        </w:rPr>
        <w:t xml:space="preserve">RITCHO VELARDE CLORES</w:t>
      </w:r>
      <w:r>
        <w:rPr>
          <w:rFonts w:ascii="Verdana" w:hAnsi="Verdana" w:cs="Verdana" w:eastAsia="Verdana"/>
          <w:b/>
          <w:color w:val="auto"/>
          <w:spacing w:val="0"/>
          <w:position w:val="0"/>
          <w:sz w:val="40"/>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Present Address: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Tierra Nova Royale, Phase 2, Block 14 Lot 33, Laredo St., Bagumbong, Novaliches, Caloocan City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No. 09777701174</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w:t>
      </w:r>
      <w:r>
        <w:rPr>
          <w:rFonts w:ascii="Times New Roman" w:hAnsi="Times New Roman" w:cs="Times New Roman" w:eastAsia="Times New Roman"/>
          <w:color w:val="auto"/>
          <w:spacing w:val="0"/>
          <w:position w:val="0"/>
          <w:sz w:val="24"/>
          <w:u w:val="single"/>
          <w:shd w:fill="auto" w:val="clear"/>
        </w:rPr>
        <w:t xml:space="preserve">rich.clores0325@gmail.com</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Job Objective: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handle all accounting activities including financial and management accounting.</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Work Experience:</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Hino Laguna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Toyota Group Company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Owned and Operated by: Kaihatsu Motors Corporation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KM. 78, Maharlika Highway, Brgy. San Benito, Alaminos, Laguna 4001</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May 4, 2019 to May 15, 2021</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Finance and Accounting Manager</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-Oversee and manage the general accounting functions, including but not limited to: accounts payable, accounts receivable, general ledger, and taxes.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-Help with quarterly and year-end financial audit activities and the annual corporate financial controls audit.</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 staff by managing performance, setting goals, providing ongoing training, and maintaining strong employee relationships.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Assess current practices and procedures, and make recommendations for improvements.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-Supervise and/or manage general ledger accounting functions.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 with external auditors to ensure correct and timely closing and reporting at year-end.</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-Collecting, interpreting, and reviewing financial information.</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-Producing financial reports related to budgets, accounts payable, accounts receivable, expenses, etc.</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-Reviewing, monitoring, and managing budgets.</w:t>
      </w: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Toyota San Pablo Laguna, Inc.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Km. 78, Maharlika Highway, Brgy. San Benito, Alaminos, Laguna 4001</w:t>
      </w:r>
    </w:p>
    <w:p>
      <w:pPr>
        <w:spacing w:before="0" w:after="0" w:line="240"/>
        <w:ind w:right="0" w:left="0" w:firstLine="0"/>
        <w:jc w:val="left"/>
        <w:rPr>
          <w:rFonts w:ascii="Verdana" w:hAnsi="Verdana" w:cs="Verdana" w:eastAsia="Verdana"/>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October 15, 2015 to May 15, 2021</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Internal Auditor/Data Protection Officer (DPO)</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Internal Auditor</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October 15, 2015 to May 15, 2021</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-Performed internal control reviews to evaluate effectiveness and efficiency of operations in accordance with management policies and procedures.</w:t>
      </w:r>
    </w:p>
    <w:p>
      <w:pPr>
        <w:keepNext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Reviewed and interpreted the company’s contracts, cash flows, policies and procedures.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-Planned, organized and performed full scope compliance and operation audits in accordance with generally accepted auditing standards.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-Developed effective audit quality control and procedures.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overall internal audit of the company, and preparing audit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of daily collection report and deposits.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-Examine disbursements, payroll, commissions, incentives, assets and other audit routines as specified in the monthly audit works.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identifying and assessing financial and operational risks in all areas of the business.</w:t>
      </w:r>
    </w:p>
    <w:p>
      <w:pPr>
        <w:keepNext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-Execute a wide range of audit and reviews in a diverse and highly computerized organization.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-Managing the internal audit function.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-Managed financial, operational and compliance audit.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-Any other appropriate duties as may be assigned from time to time by the president of the company.</w:t>
      </w: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Protection Officer (DPO)</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March 22, 2018 to May 15, 2021</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Data protection officer is accountable for ensuring compliance with applicable laws and regulations for the protection of data privacy and security.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-Raise awareness and provide staff training for any employees involved with processing activities.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-Give advice and recommendations to the company about the interpretation or application of the data protection rules.</w:t>
      </w:r>
    </w:p>
    <w:p>
      <w:pPr>
        <w:spacing w:before="0" w:after="0" w:line="240"/>
        <w:ind w:right="0" w:left="0" w:firstLine="0"/>
        <w:jc w:val="left"/>
        <w:rPr>
          <w:rFonts w:ascii="Verdana" w:hAnsi="Verdana" w:cs="Verdana" w:eastAsia="Verdana"/>
          <w:color w:val="auto"/>
          <w:spacing w:val="0"/>
          <w:position w:val="0"/>
          <w:sz w:val="22"/>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Victoria Manufacturing Corporation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Ever-Gotesco Compound, Ortigas Avenue Extension,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Barangay Sta. Lucia, Pasig City</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February 9, 2012 to August 31, 2015</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Chief Accountant </w:t>
      </w:r>
    </w:p>
    <w:p>
      <w:pPr>
        <w:keepNext w:val="true"/>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the overall accounting requirements of the company, areas of responsibility include (but are not limited to) financial accounting, cash management, timely financial report generation and presentation.</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and analyze financial and management reports to assist management in decision making.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financial statements in accordance with generally accepted accounting principles and concepts.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timely and accurate filing and payment of national and local taxes, and successful recovery of VAT input. Also responsible for facilitating internal and external tax audits.</w:t>
      </w:r>
    </w:p>
    <w:p>
      <w:pPr>
        <w:keepNext w:val="true"/>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the strict implementation of the organization’s accounting procedures, preparation of timely financial statements and reports, and maintenance of accounting records.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-Determines proper handling of financial transactions and approves transactions within designated limits.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-Supervises accurate financial entries, documents, and reports.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-Supervise, monitor, train and evaluate job performance of accounting staff.</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for monthly and annual tax reporting and compliance.</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-Keeps management informed of area activities and of any significant problems.</w:t>
      </w: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Extraordinary Development Corporation (Real Estate Developer)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41/F Joy Nostalg Center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#17 ADB Avenue, Ortigas Center,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Pasig City</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June 27, 2011 to November 25, 2011</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Fund Management Officer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the company’s financial cash flow, make financial plans, and ensure adequate funding for all approved projects.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-Liaise with other department for data inputs needed to produce accurate management reports within the defined deadlines.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timely submission of management report.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-Closely coordinates with operations group and receivable management department for cash inflow realization and property development team for the house construction.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financial management and monitoring of specific projects.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-Monitor the use of resources and progress of projects by certifying availability of funds against financial resources.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-Checking financial and progress reports and querying discrepancies.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-Providing input to monthly statistics of trust resources to keep track of resources flows.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-Providing reports on income and expenditures against trust resources for meetings of the Board of Directors of the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-Requesting finance section to disburse funds to implementing bodies in line with project requirements.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weekly bank reconciliation statement.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that all disbursement are within the approved budget and in accordance with the company policy.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-Performing other duties as may be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S&amp;D Manpower Services Inc.</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Unit 3C, R.D. Garcia Mansion, 93 Apo Street, Barangka Ilaya,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Mandaluyong City</w:t>
      </w:r>
    </w:p>
    <w:p>
      <w:pPr>
        <w:keepNext w:val="true"/>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March 8, 2007 to September 4, 2010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Senior Accountant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Book Antiqua" w:hAnsi="Book Antiqua" w:cs="Book Antiqua" w:eastAsia="Book Antiqua"/>
          <w:color w:val="auto"/>
          <w:spacing w:val="0"/>
          <w:position w:val="0"/>
          <w:sz w:val="22"/>
          <w:shd w:fill="auto" w:val="clear"/>
        </w:rPr>
        <w:t xml:space="preserve">M</w:t>
      </w:r>
      <w:r>
        <w:rPr>
          <w:rFonts w:ascii="Times New Roman" w:hAnsi="Times New Roman" w:cs="Times New Roman" w:eastAsia="Times New Roman"/>
          <w:color w:val="auto"/>
          <w:spacing w:val="0"/>
          <w:position w:val="0"/>
          <w:sz w:val="22"/>
          <w:shd w:fill="auto" w:val="clear"/>
        </w:rPr>
        <w:t xml:space="preserve">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-Provides over-all leadership in the whole of Finance/Accounting operations of the company and responsible in providing timely and accurate quantitative information in support of business directions and management objectives.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the management of cash.</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and updating the books of company and ensuring that a company’s financial statements reflect fairly and consistently the operations of the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verifies and reports the receivables on a monthly basis.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 closely with local bank staff to ensure accurate records and transactions.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-Preparing, reviewing, and submitting monthly financial reports to the president of the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 month &amp; year end closing.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-Preparation of monthly bank reconciliation.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and post entries from source documents.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BIR reports (particularly Value Added Tax &amp; Income Tax Return).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external and internal audit administration.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-Management and development of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-Performing other duties as may be required.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Filipino Pipe and Foundry Corporation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 69 Coronado Street, Bo., Hulo, Mandaluyong City</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December 1, 2004 to May 31, 2006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Chief Accountant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Book Antiqua" w:hAnsi="Book Antiqua" w:cs="Book Antiqua" w:eastAsia="Book Antiqua"/>
          <w:color w:val="auto"/>
          <w:spacing w:val="0"/>
          <w:position w:val="0"/>
          <w:sz w:val="22"/>
          <w:shd w:fill="auto" w:val="clear"/>
        </w:rPr>
        <w:t xml:space="preserve">M</w:t>
      </w:r>
      <w:r>
        <w:rPr>
          <w:rFonts w:ascii="Times New Roman" w:hAnsi="Times New Roman" w:cs="Times New Roman" w:eastAsia="Times New Roman"/>
          <w:color w:val="auto"/>
          <w:spacing w:val="0"/>
          <w:position w:val="0"/>
          <w:sz w:val="22"/>
          <w:shd w:fill="auto" w:val="clear"/>
        </w:rPr>
        <w:t xml:space="preserve">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-Coordinate various activities in order to meet compliance, deadlines and exercise control and provide timely management information.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 direction and leadership to the accounting team.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and monitoring of treasury reports (cash flows, cash position, accounts receivable, accounts payable, bank reconciliation, and advances).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monthly reports of accounts receivable &amp; payable &amp; follow up the debtors outstanding.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-Assists the Chief Financial Officer in the coordination of annual external audit.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compliance with government and private agencies laws and regulations.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-Assists in the development of financial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-Records, classifies, and summarizes financial transactions and events in accordance with generally accepted accounting principles.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that all disbursements are within the approved budget and in accordance with the company policy.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-Reviews and checks entries to the general ledger.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BIR and other government regulatory requirements.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-Assists the Chief Financial Officer on related functions.</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Kartek, Inc. (Automotive Dealership and Service Center)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318 Santolan Road,corner, M. Paterno Street, San Juan, Metro Manila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Telephone No. 7271334</w:t>
      </w:r>
    </w:p>
    <w:p>
      <w:pPr>
        <w:keepNext w:val="true"/>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May 2, 1997 to November 30, 2004</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keepNext w:val="true"/>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Head, Accounting &amp; Human Resources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-Overall responsible for all accounting, finance, payroll and administration of human resources matters of the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-Accountable for financial reporting, costing, accounts payable, receivables, payroll, taxation and statutory reports for all aspects of the business.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and monitoring of treasury reports (cash flows, cash position. Accounts payable, accounts receivable, bank reconciliation, and advances).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-Coordinate various activities in order to meet compliance, deadlines, and exercise control and provide timely management information.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the overall cost effectiveness of the company.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managing the inventory.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banking facilities and loan schedules.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-Coordinating with external auditors and government agencies.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managing human resources functions such as compensation and benefits, employee and labor relations, organizational development and training, and manpower planning and strategic staffing.</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Daewoo Cars Quezon Avenue, Inc.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847 Quezon Avenue, Quezon City</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April 10, 1995 to April 30, 1997</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Accounting Supervisor</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 general accounting duties, tax obligations and record maintenance and various administrative services.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-Reviews and analyzes monthly financial statements and management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statutory requirements expanded withholding tax, value added tax, fringe benefits, summary of sales and purchases.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and submits relevant and accurate financial reports in a timely manner.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on supervising accounting staff on all assignments related to general accounting.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 effective inventory management to ensure continuous availability of parts and supplies.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the control of critical expenses.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adjusting, reclassifying journal entries.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-Monitor car inventories.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-Reviews payroll, bank reconciliation and reconciliation of various balance sheet accounts.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the books of accounts.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subsidiary ledgers.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corporate income tax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charge of cost accounting.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-Reviews and checks entries to the general ledger.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that all disbursement is within the approved budget and in accordance with the company policy.</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Daley’s Cakes Company by Goldilocks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Space No. 3 Buenviaje Building, corner, Imelda Avenue, Marcos Highways,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Marikina, Metro Manila</w:t>
      </w:r>
    </w:p>
    <w:p>
      <w:pPr>
        <w:keepNext w:val="true"/>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February 12, 1993 to April 10, 1995</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keepNext w:val="true"/>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Store Manager &amp; Accountant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attaining sales objectives through effective store operations and personnel administration, and handles general accounting, cash management, preparation and analysis of financial statements, budgeting and cost control as well as preparation of government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sales accounting and accounts receivable management.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-In-charge of cost accounting, auditing and processing of disbursements.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-Preparation of accounting entries and maintenance of general ledger.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-Ensures timely reporting of operating results.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 responsibility of keeping the products up to date.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monitoring and controlling disbursements and receivables.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taxation specifically withholding tax, value added tax, and corporate income tax.</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government reports for SSS and BIR.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store sales and profit objective.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and supervise a store operation.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Department of Public Works and Highways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Regions IV-B, EDSA, Quezon City</w:t>
      </w:r>
    </w:p>
    <w:p>
      <w:pPr>
        <w:keepNext w:val="true"/>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November 5, 1986 to December 31, 1991</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keepNext w:val="true"/>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Accounting Clerk</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 Duties and Responsibilities: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-Responsible for the accurate and timely recording and submission of accounting transaction and reports.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-Records, classifies, and summarizes financial transactions and events in accordance with generally accepted accounting principles.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-Handle daily cash balances.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of accounting transactions from other departments.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journal for various government fund.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working papers for trial balance.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-Prepares payroll of personnel.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 verifications, audits, credit check, and other accounting procedures when necessary.</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Training and Seminars: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 Privacy Act of 2012 (May 28-29, 2018)</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Newly Enacted “Expanded Value Added Tax”</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Modern Supervisory Techniques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Financial Management and Budgetary Controls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Bookkeeping Laws and Regulations for Tax Purposes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Withholding and Business Taxes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About “EVAT”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2005</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Interest: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Sports and Music</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Other Skills: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Computer literate, proficient in MS Word, Excel, and internet browsing.</w:t>
      </w:r>
    </w:p>
    <w:p>
      <w:pPr>
        <w:spacing w:before="0" w:after="0" w:line="240"/>
        <w:ind w:right="0" w:left="0" w:firstLine="0"/>
        <w:jc w:val="left"/>
        <w:rPr>
          <w:rFonts w:ascii="Verdana" w:hAnsi="Verdana" w:cs="Verdana" w:eastAsia="Verdana"/>
          <w:b/>
          <w:color w:val="auto"/>
          <w:spacing w:val="0"/>
          <w:position w:val="0"/>
          <w:sz w:val="20"/>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Education:</w:t>
      </w: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University of Santo Tomas, Manila, 1990-1992</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España, Manila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Degree: M.B.A. in Business Administration</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Philippine Women’s University, Manila, 1981-1985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Taft Avenue, Manila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Bachelor of Science in Business Administration, Major in Accounting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Activities: Chairman, Socio-Cultural Committee (1984-1985), Artistic Director, Artistang Womenians (1984-1985), and Member, Organization of Junior Accountants (1984-1985).</w:t>
      </w:r>
    </w:p>
    <w:p>
      <w:pPr>
        <w:keepNext w:val="true"/>
        <w:spacing w:before="0" w:after="0" w:line="240"/>
        <w:ind w:right="0" w:left="0" w:firstLine="0"/>
        <w:jc w:val="left"/>
        <w:rPr>
          <w:rFonts w:ascii="Verdana" w:hAnsi="Verdana" w:cs="Verdana" w:eastAsia="Verdana"/>
          <w:b/>
          <w:color w:val="auto"/>
          <w:spacing w:val="0"/>
          <w:position w:val="0"/>
          <w:sz w:val="20"/>
          <w:shd w:fill="auto" w:val="clear"/>
        </w:rPr>
      </w:pPr>
    </w:p>
    <w:p>
      <w:pPr>
        <w:keepNext w:val="tru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University of Manila, 1980-1981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546 M.V. De Los Santos, Manila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Hotel and Restaurant Management</w:t>
      </w:r>
    </w:p>
    <w:p>
      <w:pPr>
        <w:spacing w:before="0" w:after="0" w:line="240"/>
        <w:ind w:right="0" w:left="0" w:firstLine="0"/>
        <w:jc w:val="left"/>
        <w:rPr>
          <w:rFonts w:ascii="Verdana" w:hAnsi="Verdana" w:cs="Verdana" w:eastAsia="Verdana"/>
          <w:b/>
          <w:color w:val="auto"/>
          <w:spacing w:val="0"/>
          <w:position w:val="0"/>
          <w:sz w:val="24"/>
          <w:shd w:fill="auto" w:val="clear"/>
        </w:rPr>
      </w:pPr>
    </w:p>
    <w:p>
      <w:pPr>
        <w:spacing w:before="0" w:after="0" w:line="240"/>
        <w:ind w:right="0" w:left="0" w:firstLine="0"/>
        <w:jc w:val="left"/>
        <w:rPr>
          <w:rFonts w:ascii="Book Antiqua" w:hAnsi="Book Antiqua" w:cs="Book Antiqua" w:eastAsia="Book Antiqua"/>
          <w:b/>
          <w:color w:val="auto"/>
          <w:spacing w:val="0"/>
          <w:position w:val="0"/>
          <w:sz w:val="24"/>
          <w:shd w:fill="auto" w:val="clear"/>
        </w:rPr>
      </w:pPr>
      <w:r>
        <w:rPr>
          <w:rFonts w:ascii="Book Antiqua" w:hAnsi="Book Antiqua" w:cs="Book Antiqua" w:eastAsia="Book Antiqua"/>
          <w:b/>
          <w:color w:val="auto"/>
          <w:spacing w:val="0"/>
          <w:position w:val="0"/>
          <w:sz w:val="24"/>
          <w:shd w:fill="auto" w:val="clear"/>
        </w:rPr>
        <w:t xml:space="preserve">References:</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Joseph L. Kua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HR and Administrative Manager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Toyota San Pablo Laguna, Inc./Hino Laguna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Kilometer 78, Maharlika Highway, Brgy. San Benito, Alaminos, Laguna 4001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No. 09302553154</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Clemen R. Deodores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Accounting Supervisor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Toyota San Pablo Laguna, Inc.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Kilometer 78, Maharlika Highway, Brgy. San Benito, Alaminos, Laguna 4001</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No. 09955425056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Arnel A. Bantula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Cost Engineer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EEI Corporation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12 Manggahan Street, Brgy. Bagumbayan, Quezon City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No. +639354061606</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Personal Information: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 of birth</w:t>
        <w:tab/>
        <w:tab/>
        <w:tab/>
        <w:t xml:space="preserve">:</w:t>
        <w:tab/>
        <w:t xml:space="preserve">March 25, 1964</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 of birth</w:t>
        <w:tab/>
        <w:tab/>
        <w:tab/>
        <w:t xml:space="preserve">:</w:t>
        <w:tab/>
        <w:t xml:space="preserve">Caramoan, Camarines Sur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Father’s Name</w:t>
        <w:tab/>
        <w:tab/>
        <w:tab/>
        <w:t xml:space="preserve">:</w:t>
        <w:tab/>
        <w:t xml:space="preserve">Abundio P. Clores, Sr.</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Mother’s Name</w:t>
        <w:tab/>
        <w:tab/>
        <w:t xml:space="preserve">:</w:t>
        <w:tab/>
        <w:t xml:space="preserve">Soledad S. Velarde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Citizenship</w:t>
        <w:tab/>
        <w:tab/>
        <w:tab/>
        <w:t xml:space="preserve">:</w:t>
        <w:tab/>
        <w:t xml:space="preserve">Filipino</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Religion</w:t>
        <w:tab/>
        <w:tab/>
        <w:tab/>
        <w:t xml:space="preserve">:</w:t>
        <w:tab/>
        <w:t xml:space="preserve">Roman Catholic</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Civil Status</w:t>
        <w:tab/>
        <w:tab/>
        <w:tab/>
        <w:t xml:space="preserve">:</w:t>
        <w:tab/>
        <w:t xml:space="preserve">Single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Height</w:t>
        <w:tab/>
        <w:tab/>
        <w:tab/>
        <w:tab/>
        <w:t xml:space="preserve">:</w:t>
        <w:tab/>
        <w:t xml:space="preserve">5 ft’ 11.5” tall</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Health</w:t>
        <w:tab/>
        <w:tab/>
        <w:tab/>
        <w:tab/>
        <w:t xml:space="preserve">:</w:t>
        <w:tab/>
        <w:t xml:space="preserve">Excellent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SSS No.</w:t>
        <w:tab/>
        <w:tab/>
        <w:tab/>
        <w:t xml:space="preserve">:</w:t>
        <w:tab/>
        <w:t xml:space="preserve">03-6436477-0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TIN</w:t>
        <w:tab/>
        <w:tab/>
        <w:tab/>
        <w:tab/>
        <w:t xml:space="preserve">:</w:t>
        <w:tab/>
        <w:t xml:space="preserve">154-982-168</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Philhealth No.</w:t>
        <w:tab/>
        <w:tab/>
        <w:tab/>
        <w:t xml:space="preserve">:</w:t>
        <w:tab/>
        <w:t xml:space="preserve">19-050761521-3</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Pag-Ibig No.</w:t>
        <w:tab/>
        <w:tab/>
        <w:tab/>
        <w:t xml:space="preserve">:</w:t>
        <w:tab/>
        <w:t xml:space="preserve">1050-0244-0660</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 </Relationships>
</file>