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Pr="00FD3498" w:rsidRDefault="00F83C54" w:rsidP="00DB29DB">
      <w:pPr>
        <w:jc w:val="center"/>
        <w:rPr>
          <w:sz w:val="40"/>
          <w:szCs w:val="40"/>
        </w:rPr>
      </w:pPr>
      <w:sdt>
        <w:sdtPr>
          <w:id w:val="1662963781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 w:rsidR="002207E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4627AD" w:rsidRPr="00FD3498">
        <w:rPr>
          <w:sz w:val="40"/>
          <w:szCs w:val="40"/>
        </w:rPr>
        <w:t xml:space="preserve">I4DAB </w:t>
      </w:r>
      <w:proofErr w:type="spellStart"/>
      <w:r w:rsidR="004627AD" w:rsidRPr="00FD3498">
        <w:rPr>
          <w:sz w:val="40"/>
          <w:szCs w:val="40"/>
        </w:rPr>
        <w:t>Handin</w:t>
      </w:r>
      <w:proofErr w:type="spellEnd"/>
      <w:r w:rsidR="004627AD" w:rsidRPr="00FD3498">
        <w:rPr>
          <w:sz w:val="40"/>
          <w:szCs w:val="40"/>
        </w:rPr>
        <w:t xml:space="preserve"> 4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Gruppe 9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F432D6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5497" w:history="1">
            <w:r w:rsidR="00F432D6" w:rsidRPr="007B7C81">
              <w:rPr>
                <w:rStyle w:val="Hyperlink"/>
                <w:noProof/>
              </w:rPr>
              <w:t>Indledning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_Toc514935497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8" w:history="1">
            <w:r w:rsidR="00F432D6" w:rsidRPr="007B7C81">
              <w:rPr>
                <w:rStyle w:val="Hyperlink"/>
                <w:noProof/>
              </w:rPr>
              <w:t>Analyse og design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_Toc514935498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9" w:history="1">
            <w:r w:rsidR="00F432D6" w:rsidRPr="007B7C81">
              <w:rPr>
                <w:rStyle w:val="Hyperlink"/>
                <w:noProof/>
              </w:rPr>
              <w:t>Udkast til Databaserne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_Toc514935499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0" w:history="1">
            <w:r w:rsidR="00F432D6" w:rsidRPr="007B7C81">
              <w:rPr>
                <w:rStyle w:val="Hyperlink"/>
                <w:noProof/>
              </w:rPr>
              <w:t>Smart Grid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_Toc514935500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1" w:history="1">
            <w:r w:rsidR="00F432D6" w:rsidRPr="007B7C81">
              <w:rPr>
                <w:rStyle w:val="Hyperlink"/>
                <w:noProof/>
              </w:rPr>
              <w:t>Prosumer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_Toc514935501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2" w:history="1">
            <w:r w:rsidR="00F432D6" w:rsidRPr="007B7C81">
              <w:rPr>
                <w:rStyle w:val="Hyperlink"/>
                <w:noProof/>
              </w:rPr>
              <w:t>Trader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_Toc514935502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3" w:history="1">
            <w:r w:rsidR="00F432D6" w:rsidRPr="007B7C81">
              <w:rPr>
                <w:rStyle w:val="Hyperlink"/>
                <w:noProof/>
              </w:rPr>
              <w:t>Smart meter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_Toc514935503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4" w:history="1">
            <w:r w:rsidR="00F432D6" w:rsidRPr="007B7C81">
              <w:rPr>
                <w:rStyle w:val="Hyperlink"/>
                <w:noProof/>
              </w:rPr>
              <w:t>Blockchain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_Toc514935504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83C5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5" w:history="1">
            <w:r w:rsidR="00F432D6" w:rsidRPr="007B7C81">
              <w:rPr>
                <w:rStyle w:val="Hyperlink"/>
                <w:noProof/>
              </w:rPr>
              <w:t>Referencer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_Toc514935505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5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bookmarkStart w:id="0" w:name="_Toc514935497"/>
      <w:r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BD7E3B" w:rsidRDefault="00BD7E3B" w:rsidP="00BD7E3B">
      <w:pPr>
        <w:pStyle w:val="Overskrift2"/>
      </w:pPr>
      <w:r>
        <w:t>Arbejds</w:t>
      </w:r>
      <w:r w:rsidR="005F1EFE">
        <w:t>plan</w:t>
      </w:r>
    </w:p>
    <w:p w:rsidR="005F1EFE" w:rsidRPr="005F1EFE" w:rsidRDefault="005F1EFE" w:rsidP="005F1EFE">
      <w:r>
        <w:t>Grundet at der har været travlt i andre fag, har det været svært at lave en arbejdsplan</w:t>
      </w:r>
      <w:r w:rsidR="003C77BC">
        <w:t>, da det var svært at vide, hvornår der var god tid til opgaven. Der har dog været en planlagt arbejdsfordeling i gruppen.</w:t>
      </w:r>
    </w:p>
    <w:p w:rsidR="00A636B6" w:rsidRDefault="00272E47" w:rsidP="00A636B6">
      <w:r>
        <w:t xml:space="preserve">Arbejdsfordelingen </w:t>
      </w:r>
      <w:r w:rsidR="00103924">
        <w:t xml:space="preserve">i gruppen er således, at hele gruppen i starten af opgaven </w:t>
      </w:r>
      <w:r w:rsidR="001240AC">
        <w:t xml:space="preserve">var sammen om at analysere, hvordan alle databaser skulle se ud. </w:t>
      </w:r>
      <w:r w:rsidR="003C77BC">
        <w:t xml:space="preserve">Derefter er gruppen delt ud på </w:t>
      </w:r>
      <w:r w:rsidR="00422F6B">
        <w:t xml:space="preserve">databaserne og diagrammerne. </w:t>
      </w:r>
      <w:proofErr w:type="spellStart"/>
      <w:r w:rsidR="00422F6B">
        <w:t>Trader</w:t>
      </w:r>
      <w:proofErr w:type="spellEnd"/>
      <w:r w:rsidR="00422F6B">
        <w:t xml:space="preserve"> Info DB blev analyseret til at ville være den sværeste at implementere</w:t>
      </w:r>
      <w:r w:rsidR="001223ED">
        <w:t xml:space="preserve"> og derfor er der sat to personer på denne. De to andre databaser er der blevet en person på, da de ikke virkede svære at implementere. Den sidste person </w:t>
      </w:r>
      <w:r w:rsidR="009D4B31">
        <w:t>er sat</w:t>
      </w:r>
      <w:r w:rsidR="001223ED">
        <w:t xml:space="preserve"> til at arbejde på diagrammerne.</w:t>
      </w:r>
    </w:p>
    <w:p w:rsidR="009D4B31" w:rsidRPr="00A636B6" w:rsidRDefault="009D4B31" w:rsidP="00A636B6">
      <w:r>
        <w:t xml:space="preserve">Selvom alle medlemmer havde sit eget ansvarsområde, </w:t>
      </w:r>
      <w:r w:rsidR="00F01213">
        <w:t>blev der gjort godt udnytte af at få hjælp fra hinanden. Til sidst blev</w:t>
      </w:r>
      <w:r w:rsidR="000D1649">
        <w:t xml:space="preserve"> der samlet om at få skrevet en god rapport, der ville indeholde alle de overordnede krav.</w:t>
      </w:r>
      <w:bookmarkStart w:id="1" w:name="_GoBack"/>
      <w:bookmarkEnd w:id="1"/>
    </w:p>
    <w:p w:rsidR="00C54EED" w:rsidRDefault="00C929EE" w:rsidP="00C929EE">
      <w:pPr>
        <w:pStyle w:val="Overskrift1"/>
      </w:pPr>
      <w:bookmarkStart w:id="2" w:name="_Toc514935498"/>
      <w:r>
        <w:t>Analyse og design</w:t>
      </w:r>
      <w:bookmarkEnd w:id="2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lastRenderedPageBreak/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3" w:name="_Toc514935499"/>
      <w:r>
        <w:t>Udkast til Databaserne</w:t>
      </w:r>
      <w:bookmarkEnd w:id="3"/>
    </w:p>
    <w:p w:rsidR="00AA0ABE" w:rsidRDefault="00AA0ABE" w:rsidP="00AA0ABE">
      <w:pPr>
        <w:pStyle w:val="Overskrift2"/>
      </w:pPr>
      <w:bookmarkStart w:id="4" w:name="_Toc514935500"/>
      <w:r w:rsidRPr="00AA0ABE">
        <w:t>Smart Grid Info DB</w:t>
      </w:r>
      <w:bookmarkEnd w:id="4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5" w:name="_Ref514411161"/>
      <w:r>
        <w:t xml:space="preserve">Tabel </w:t>
      </w:r>
      <w:r w:rsidR="00F83C54">
        <w:fldChar w:fldCharType="begin"/>
      </w:r>
      <w:r w:rsidR="00F83C54">
        <w:instrText xml:space="preserve"> SEQ Tabel \* ARABIC </w:instrText>
      </w:r>
      <w:r w:rsidR="00F83C54">
        <w:fldChar w:fldCharType="separate"/>
      </w:r>
      <w:r w:rsidR="00D77B77">
        <w:rPr>
          <w:noProof/>
        </w:rPr>
        <w:t>1</w:t>
      </w:r>
      <w:r w:rsidR="00F83C54">
        <w:rPr>
          <w:noProof/>
        </w:rPr>
        <w:fldChar w:fldCharType="end"/>
      </w:r>
      <w:bookmarkEnd w:id="5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6" w:name="_Toc514935501"/>
      <w:proofErr w:type="spellStart"/>
      <w:r w:rsidRPr="00031439">
        <w:t>Prosumer</w:t>
      </w:r>
      <w:proofErr w:type="spellEnd"/>
      <w:r w:rsidRPr="00031439">
        <w:t xml:space="preserve"> Info DB</w:t>
      </w:r>
      <w:bookmarkEnd w:id="6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lastRenderedPageBreak/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7" w:name="_Ref514412854"/>
      <w:r>
        <w:t xml:space="preserve">Tabel </w:t>
      </w:r>
      <w:r w:rsidR="00F83C54">
        <w:fldChar w:fldCharType="begin"/>
      </w:r>
      <w:r w:rsidR="00F83C54">
        <w:instrText xml:space="preserve"> SEQ Tabel \* ARABIC </w:instrText>
      </w:r>
      <w:r w:rsidR="00F83C54">
        <w:fldChar w:fldCharType="separate"/>
      </w:r>
      <w:r>
        <w:rPr>
          <w:noProof/>
        </w:rPr>
        <w:t>2</w:t>
      </w:r>
      <w:r w:rsidR="00F83C54">
        <w:rPr>
          <w:noProof/>
        </w:rPr>
        <w:fldChar w:fldCharType="end"/>
      </w:r>
      <w:bookmarkEnd w:id="7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8" w:name="_Toc514935502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8"/>
    </w:p>
    <w:p w:rsidR="00A863C2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</w:p>
    <w:p w:rsidR="00171DEF" w:rsidRDefault="00171DEF" w:rsidP="00A863C2"/>
    <w:p w:rsidR="00171DEF" w:rsidRPr="00171DEF" w:rsidRDefault="00171DEF" w:rsidP="00A863C2">
      <w:pPr>
        <w:rPr>
          <w:b/>
        </w:rPr>
      </w:pPr>
      <w:r>
        <w:rPr>
          <w:b/>
        </w:rPr>
        <w:t>******** Indsæt udkast til database ********</w:t>
      </w:r>
    </w:p>
    <w:p w:rsidR="00171DEF" w:rsidRPr="00A863C2" w:rsidRDefault="00171DEF" w:rsidP="00A863C2"/>
    <w:p w:rsidR="004B40FF" w:rsidRDefault="00171DEF" w:rsidP="00B249B5">
      <w:pPr>
        <w:pStyle w:val="Overskrift1"/>
      </w:pPr>
      <w:bookmarkStart w:id="9" w:name="_Toc514935503"/>
      <w:r>
        <w:t>Smart meter</w:t>
      </w:r>
      <w:bookmarkEnd w:id="9"/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EndPr/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10" w:name="_Toc514935504"/>
      <w:r w:rsidRPr="00766124">
        <w:t>Blockchain</w:t>
      </w:r>
      <w:bookmarkEnd w:id="10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bookmarkStart w:id="11" w:name="_Toc5149355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388821"/>
        <w:docPartObj>
          <w:docPartGallery w:val="Bibliographies"/>
          <w:docPartUnique/>
        </w:docPartObj>
      </w:sdtPr>
      <w:sdtEndPr/>
      <w:sdtContent>
        <w:p w:rsidR="004B7F93" w:rsidRDefault="004B7F93">
          <w:pPr>
            <w:pStyle w:val="Overskrift1"/>
          </w:pPr>
          <w:r>
            <w:t>Referencer</w:t>
          </w:r>
          <w:bookmarkEnd w:id="11"/>
        </w:p>
        <w:sdt>
          <w:sdtPr>
            <w:id w:val="-573587230"/>
            <w:bibliography/>
          </w:sdtPr>
          <w:sdtEndPr/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C54" w:rsidRDefault="00F83C54" w:rsidP="002207E6">
      <w:pPr>
        <w:spacing w:after="0" w:line="240" w:lineRule="auto"/>
      </w:pPr>
      <w:r>
        <w:separator/>
      </w:r>
    </w:p>
  </w:endnote>
  <w:endnote w:type="continuationSeparator" w:id="0">
    <w:p w:rsidR="00F83C54" w:rsidRDefault="00F83C54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C54" w:rsidRDefault="00F83C54" w:rsidP="002207E6">
      <w:pPr>
        <w:spacing w:after="0" w:line="240" w:lineRule="auto"/>
      </w:pPr>
      <w:r>
        <w:separator/>
      </w:r>
    </w:p>
  </w:footnote>
  <w:footnote w:type="continuationSeparator" w:id="0">
    <w:p w:rsidR="00F83C54" w:rsidRDefault="00F83C54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3534F"/>
    <w:rsid w:val="00063493"/>
    <w:rsid w:val="000807B2"/>
    <w:rsid w:val="000941DE"/>
    <w:rsid w:val="000B1FDF"/>
    <w:rsid w:val="000D1649"/>
    <w:rsid w:val="000D25FE"/>
    <w:rsid w:val="000F7A57"/>
    <w:rsid w:val="00103924"/>
    <w:rsid w:val="001223ED"/>
    <w:rsid w:val="001240AC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2E47"/>
    <w:rsid w:val="002764CE"/>
    <w:rsid w:val="00293B8C"/>
    <w:rsid w:val="002A7368"/>
    <w:rsid w:val="002B506A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C77BC"/>
    <w:rsid w:val="003D33D0"/>
    <w:rsid w:val="00420193"/>
    <w:rsid w:val="00422F6B"/>
    <w:rsid w:val="00430F42"/>
    <w:rsid w:val="00437DEE"/>
    <w:rsid w:val="0044219E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5F1EFE"/>
    <w:rsid w:val="00607F1F"/>
    <w:rsid w:val="00623587"/>
    <w:rsid w:val="006446BE"/>
    <w:rsid w:val="00666ABC"/>
    <w:rsid w:val="00671067"/>
    <w:rsid w:val="006A309B"/>
    <w:rsid w:val="006A7CA7"/>
    <w:rsid w:val="006C4A62"/>
    <w:rsid w:val="006D780A"/>
    <w:rsid w:val="006E576D"/>
    <w:rsid w:val="00703157"/>
    <w:rsid w:val="0072724D"/>
    <w:rsid w:val="00766124"/>
    <w:rsid w:val="007842EB"/>
    <w:rsid w:val="007A29ED"/>
    <w:rsid w:val="007A77D8"/>
    <w:rsid w:val="007F5AD5"/>
    <w:rsid w:val="008038BA"/>
    <w:rsid w:val="0081004E"/>
    <w:rsid w:val="0085474B"/>
    <w:rsid w:val="00856B78"/>
    <w:rsid w:val="00865627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C3AEB"/>
    <w:rsid w:val="009D0CBA"/>
    <w:rsid w:val="009D4B31"/>
    <w:rsid w:val="009E4FD1"/>
    <w:rsid w:val="009F468C"/>
    <w:rsid w:val="00A03DB5"/>
    <w:rsid w:val="00A055DF"/>
    <w:rsid w:val="00A364AC"/>
    <w:rsid w:val="00A52C49"/>
    <w:rsid w:val="00A61C30"/>
    <w:rsid w:val="00A62FBC"/>
    <w:rsid w:val="00A636B6"/>
    <w:rsid w:val="00A64BFB"/>
    <w:rsid w:val="00A863C2"/>
    <w:rsid w:val="00AA0ABE"/>
    <w:rsid w:val="00AA17E1"/>
    <w:rsid w:val="00AA57C8"/>
    <w:rsid w:val="00AA6CB9"/>
    <w:rsid w:val="00AD44E0"/>
    <w:rsid w:val="00AE3CCB"/>
    <w:rsid w:val="00AF0E58"/>
    <w:rsid w:val="00B249B5"/>
    <w:rsid w:val="00B459DF"/>
    <w:rsid w:val="00B775B5"/>
    <w:rsid w:val="00BA4E82"/>
    <w:rsid w:val="00BB74B8"/>
    <w:rsid w:val="00BD7E3B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C53B8"/>
    <w:rsid w:val="00CE55EF"/>
    <w:rsid w:val="00D01014"/>
    <w:rsid w:val="00D37758"/>
    <w:rsid w:val="00D732C4"/>
    <w:rsid w:val="00D77B77"/>
    <w:rsid w:val="00D82BF4"/>
    <w:rsid w:val="00D945A0"/>
    <w:rsid w:val="00D9516F"/>
    <w:rsid w:val="00DB29DB"/>
    <w:rsid w:val="00DB5ED8"/>
    <w:rsid w:val="00DB7938"/>
    <w:rsid w:val="00DC436D"/>
    <w:rsid w:val="00E31E06"/>
    <w:rsid w:val="00E41643"/>
    <w:rsid w:val="00E4197F"/>
    <w:rsid w:val="00E516DA"/>
    <w:rsid w:val="00E627DD"/>
    <w:rsid w:val="00E8199B"/>
    <w:rsid w:val="00E97088"/>
    <w:rsid w:val="00EA3312"/>
    <w:rsid w:val="00EA3F93"/>
    <w:rsid w:val="00ED56BC"/>
    <w:rsid w:val="00EF4276"/>
    <w:rsid w:val="00F01213"/>
    <w:rsid w:val="00F05446"/>
    <w:rsid w:val="00F20BC6"/>
    <w:rsid w:val="00F432D6"/>
    <w:rsid w:val="00F45AE8"/>
    <w:rsid w:val="00F83C54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B155F32F-EAF2-448F-8FF0-54E86A67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1469</Words>
  <Characters>7512</Characters>
  <Application>Microsoft Office Word</Application>
  <DocSecurity>0</DocSecurity>
  <Lines>170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15</cp:revision>
  <dcterms:created xsi:type="dcterms:W3CDTF">2018-05-11T09:41:00Z</dcterms:created>
  <dcterms:modified xsi:type="dcterms:W3CDTF">2018-05-24T17:25:00Z</dcterms:modified>
</cp:coreProperties>
</file>