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Dynamic Downsampling</w:t>
      </w:r>
    </w:p>
    <w:p>
      <w:pPr>
        <w:pStyle w:val="Date"/>
      </w:pPr>
      <w:r>
        <w:t xml:space="preserve">2026-07-31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(Curtsdotter et al., 2011)</w:t>
      </w:r>
      <w:r>
        <w:t xml:space="preserve">.</w:t>
      </w:r>
    </w:p>
    <w:bookmarkEnd w:id="20"/>
    <w:bookmarkStart w:id="21" w:name="methods"/>
    <w:p>
      <w:pPr>
        <w:pStyle w:val="Heading1"/>
      </w:pPr>
      <w:r>
        <w:t xml:space="preserve">2. Methods</w:t>
      </w:r>
    </w:p>
    <w:bookmarkEnd w:id="21"/>
    <w:bookmarkStart w:id="22" w:name="results"/>
    <w:p>
      <w:pPr>
        <w:pStyle w:val="Heading1"/>
      </w:pPr>
      <w:r>
        <w:t xml:space="preserve">3. Results</w:t>
      </w:r>
    </w:p>
    <w:bookmarkEnd w:id="22"/>
    <w:bookmarkStart w:id="23" w:name="discussion"/>
    <w:p>
      <w:pPr>
        <w:pStyle w:val="Heading1"/>
      </w:pPr>
      <w:r>
        <w:t xml:space="preserve">4. Discussion</w:t>
      </w:r>
    </w:p>
    <w:bookmarkEnd w:id="23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Start w:id="25" w:name="X146b3e079d29156a751b0b16e1dc13291aa3399"/>
    <w:p>
      <w:pPr>
        <w:pStyle w:val="Bibliography"/>
      </w:pPr>
      <w:r>
        <w:t xml:space="preserve">Curtsdotter, A., Binzer, A., Brose, U., De Castro, F., Ebenman, B., Eklöf, A., Riede, J. O., Thierry, A., &amp; Rall, B. C. (2011). Robustness to secondary extinctions:</w:t>
      </w:r>
      <w:r>
        <w:t xml:space="preserve"> </w:t>
      </w:r>
      <w:r>
        <w:t xml:space="preserve">Comparing</w:t>
      </w:r>
      <w:r>
        <w:t xml:space="preserve"> </w:t>
      </w:r>
      <w:r>
        <w:t xml:space="preserve">trait-based sequential deletions in static and dynamic food webs.</w:t>
      </w:r>
      <w:r>
        <w:t xml:space="preserve"> </w:t>
      </w:r>
      <w:r>
        <w:rPr>
          <w:i/>
          <w:iCs/>
        </w:rPr>
        <w:t xml:space="preserve">Basic and Applied Ecology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(7), 571–580.</w:t>
      </w:r>
      <w:r>
        <w:t xml:space="preserve"> </w:t>
      </w:r>
      <w:hyperlink r:id="rId24">
        <w:r>
          <w:rPr>
            <w:rStyle w:val="Hyperlink"/>
          </w:rPr>
          <w:t xml:space="preserve">https://doi.org/10.1016/j.baae.2011.09.008</w:t>
        </w:r>
      </w:hyperlink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oi.org/10.1016/j.baae.2011.09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016/j.baae.2011.09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Downsampling</dc:title>
  <dc:creator/>
  <cp:keywords>food webs</cp:keywords>
  <dcterms:created xsi:type="dcterms:W3CDTF">2026-07-31T11:10:40Z</dcterms:created>
  <dcterms:modified xsi:type="dcterms:W3CDTF">2026-07-31T11:10:40Z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2026-07-31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