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2026-08-06</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368842"/>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29"/>
    <w:bookmarkStart w:id="38"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rPr>
                <m:sty m:val="p"/>
              </m:rP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robDownsample"/>
          <w:p>
            <w:pPr>
              <w:pStyle w:val="Compact"/>
              <w:jc w:val="center"/>
            </w:pPr>
            <w:r>
              <w:drawing>
                <wp:inline>
                  <wp:extent cx="5334000" cy="3088105"/>
                  <wp:effectExtent b="0" l="0" r="0" t="0"/>
                  <wp:docPr descr="" title="" id="31" name="Picture"/>
                  <a:graphic>
                    <a:graphicData uri="http://schemas.openxmlformats.org/drawingml/2006/picture">
                      <pic:pic>
                        <pic:nvPicPr>
                          <pic:cNvPr descr="figures/robustnessDownsampling.png" id="32" name="Picture"/>
                          <pic:cNvPicPr>
                            <a:picLocks noChangeArrowheads="1" noChangeAspect="1"/>
                          </pic:cNvPicPr>
                        </pic:nvPicPr>
                        <pic:blipFill>
                          <a:blip r:embed="rId30"/>
                          <a:stretch>
                            <a:fillRect/>
                          </a:stretch>
                        </pic:blipFill>
                        <pic:spPr bwMode="auto">
                          <a:xfrm>
                            <a:off x="0" y="0"/>
                            <a:ext cx="5334000" cy="308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rPr>
                <m:sty m:val="p"/>
              </m:rP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4</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4</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37" w:name="fig-robDynamic"/>
          <w:p>
            <w:pPr>
              <w:pStyle w:val="Compact"/>
              <w:jc w:val="center"/>
            </w:pPr>
            <w:r>
              <w:drawing>
                <wp:inline>
                  <wp:extent cx="5334000" cy="6400800"/>
                  <wp:effectExtent b="0" l="0" r="0" t="0"/>
                  <wp:docPr descr="" title="" id="35" name="Picture"/>
                  <a:graphic>
                    <a:graphicData uri="http://schemas.openxmlformats.org/drawingml/2006/picture">
                      <pic:pic>
                        <pic:nvPicPr>
                          <pic:cNvPr descr="figures/robustnessHighLevel.png" id="36" name="Picture"/>
                          <pic:cNvPicPr>
                            <a:picLocks noChangeArrowheads="1" noChangeAspect="1"/>
                          </pic:cNvPicPr>
                        </pic:nvPicPr>
                        <pic:blipFill>
                          <a:blip r:embed="rId34"/>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4</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38"/>
    <w:bookmarkStart w:id="41" w:name="conclusions"/>
    <w:p>
      <w:pPr>
        <w:pStyle w:val="Heading1"/>
      </w:pPr>
      <w:r>
        <w:t xml:space="preserve">6.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39" w:name="structural-vs.-dynamic-fragility"/>
    <w:p>
      <w:pPr>
        <w:pStyle w:val="Heading2"/>
      </w:pPr>
      <w:r>
        <w:t xml:space="preserve">6.1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p>
      <w:pPr>
        <w:pStyle w:val="BodyText"/>
      </w:pPr>
      <w:r>
        <w:t xml:space="preserve">## Mapping empirical networks or model philosophy?</w:t>
      </w:r>
    </w:p>
    <w:p>
      <w:pPr>
        <w:pStyle w:val="BodyText"/>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39"/>
    <w:bookmarkStart w:id="40" w:name="implications-for-network-reconstruction"/>
    <w:p>
      <w:pPr>
        <w:pStyle w:val="Heading2"/>
      </w:pPr>
      <w:r>
        <w:t xml:space="preserve">6.2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40"/>
    <w:bookmarkEnd w:id="41"/>
    <w:bookmarkStart w:id="69" w:name="references"/>
    <w:p>
      <w:pPr>
        <w:pStyle w:val="Heading1"/>
      </w:pPr>
      <w:r>
        <w:t xml:space="preserve">References</w:t>
      </w:r>
    </w:p>
    <w:bookmarkStart w:id="68" w:name="refs"/>
    <w:bookmarkStart w:id="43"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2">
        <w:r>
          <w:rPr>
            <w:rStyle w:val="Hyperlink"/>
          </w:rPr>
          <w:t xml:space="preserve">https://doi.org/10.1137/141000671</w:t>
        </w:r>
      </w:hyperlink>
    </w:p>
    <w:bookmarkEnd w:id="43"/>
    <w:bookmarkStart w:id="45"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4">
        <w:r>
          <w:rPr>
            <w:rStyle w:val="Hyperlink"/>
          </w:rPr>
          <w:t xml:space="preserve">https://doi.org/10.1890/0012-9658(2006)87[2411:CBRINF]2.0.CO;2</w:t>
        </w:r>
      </w:hyperlink>
    </w:p>
    <w:bookmarkEnd w:id="45"/>
    <w:bookmarkStart w:id="47"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6">
        <w:r>
          <w:rPr>
            <w:rStyle w:val="Hyperlink"/>
          </w:rPr>
          <w:t xml:space="preserve">https://doi.org/10.1016/j.baae.2011.09.008</w:t>
        </w:r>
      </w:hyperlink>
    </w:p>
    <w:bookmarkEnd w:id="47"/>
    <w:bookmarkStart w:id="49"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8">
        <w:r>
          <w:rPr>
            <w:rStyle w:val="Hyperlink"/>
          </w:rPr>
          <w:t xml:space="preserve">https://doi.org/10.1111/2041-210X.12713</w:t>
        </w:r>
      </w:hyperlink>
    </w:p>
    <w:bookmarkEnd w:id="49"/>
    <w:bookmarkStart w:id="51"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0">
        <w:r>
          <w:rPr>
            <w:rStyle w:val="Hyperlink"/>
          </w:rPr>
          <w:t xml:space="preserve">https://doi.org/10.1111/oik.01588</w:t>
        </w:r>
      </w:hyperlink>
    </w:p>
    <w:bookmarkEnd w:id="51"/>
    <w:bookmarkStart w:id="53"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2">
        <w:r>
          <w:rPr>
            <w:rStyle w:val="Hyperlink"/>
          </w:rPr>
          <w:t xml:space="preserve">https://doi.org/10.64898/2026.02.24.707709</w:t>
        </w:r>
      </w:hyperlink>
      <w:r>
        <w:t xml:space="preserve"> </w:t>
      </w:r>
      <w:r>
        <w:t xml:space="preserve">(Pre-published)</w:t>
      </w:r>
    </w:p>
    <w:bookmarkEnd w:id="53"/>
    <w:bookmarkStart w:id="55"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4">
        <w:r>
          <w:rPr>
            <w:rStyle w:val="Hyperlink"/>
          </w:rPr>
          <w:t xml:space="preserve">https://doi.org/10.1111/2041-210X.14497</w:t>
        </w:r>
      </w:hyperlink>
    </w:p>
    <w:bookmarkEnd w:id="55"/>
    <w:bookmarkStart w:id="57"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6">
        <w:r>
          <w:rPr>
            <w:rStyle w:val="Hyperlink"/>
          </w:rPr>
          <w:t xml:space="preserve">https://www.jstor.org/stable/4096814</w:t>
        </w:r>
      </w:hyperlink>
    </w:p>
    <w:bookmarkEnd w:id="57"/>
    <w:bookmarkStart w:id="59"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58">
        <w:r>
          <w:rPr>
            <w:rStyle w:val="Hyperlink"/>
          </w:rPr>
          <w:t xml:space="preserve">https://doi.org/10.1101/2024.01.30.578036</w:t>
        </w:r>
      </w:hyperlink>
      <w:r>
        <w:t xml:space="preserve"> </w:t>
      </w:r>
      <w:r>
        <w:t xml:space="preserve">(Pre-published)</w:t>
      </w:r>
    </w:p>
    <w:bookmarkEnd w:id="59"/>
    <w:bookmarkStart w:id="61"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0">
        <w:r>
          <w:rPr>
            <w:rStyle w:val="Hyperlink"/>
          </w:rPr>
          <w:t xml:space="preserve">https://doi.org/10.1111/2041-210X.13835</w:t>
        </w:r>
      </w:hyperlink>
    </w:p>
    <w:bookmarkEnd w:id="61"/>
    <w:bookmarkStart w:id="63"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2">
        <w:r>
          <w:rPr>
            <w:rStyle w:val="Hyperlink"/>
          </w:rPr>
          <w:t xml:space="preserve">https://ecoevorxiv.org/repository/view/11514/</w:t>
        </w:r>
      </w:hyperlink>
    </w:p>
    <w:bookmarkEnd w:id="63"/>
    <w:bookmarkStart w:id="65"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4">
        <w:r>
          <w:rPr>
            <w:rStyle w:val="Hyperlink"/>
          </w:rPr>
          <w:t xml:space="preserve">https://ecoevorxiv.org/repository/view/13495/</w:t>
        </w:r>
      </w:hyperlink>
    </w:p>
    <w:bookmarkEnd w:id="65"/>
    <w:bookmarkStart w:id="67"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6">
        <w:r>
          <w:rPr>
            <w:rStyle w:val="Hyperlink"/>
          </w:rPr>
          <w:t xml:space="preserve">https://doi.org/10.1038/35004572</w:t>
        </w:r>
      </w:hyperlink>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hyperlink" Id="rId46"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58" Target="https://doi.org/10.1101/2024.01.30.578036" TargetMode="External" /><Relationship Type="http://schemas.openxmlformats.org/officeDocument/2006/relationships/hyperlink" Id="rId48"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2" Target="https://doi.org/10.1137/141000671" TargetMode="External" /><Relationship Type="http://schemas.openxmlformats.org/officeDocument/2006/relationships/hyperlink" Id="rId44"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58" Target="https://doi.org/10.1101/2024.01.30.578036" TargetMode="External" /><Relationship Type="http://schemas.openxmlformats.org/officeDocument/2006/relationships/hyperlink" Id="rId48"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2" Target="https://doi.org/10.1137/141000671" TargetMode="External" /><Relationship Type="http://schemas.openxmlformats.org/officeDocument/2006/relationships/hyperlink" Id="rId44"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2026-08-06T15:24:11Z</dcterms:created>
  <dcterms:modified xsi:type="dcterms:W3CDTF">2026-08-06T15:24:11Z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