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Realised Webs: A Framework for Ecological Network Representation under Global Change</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2026-09-28</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w:t>
      </w:r>
      <w:r>
        <w:t xml:space="preserve"> </w:t>
      </w:r>
      <w:r>
        <w:t xml:space="preserve">[4–7]</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[8,9]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w:t>
      </w:r>
      <w:r>
        <w:t xml:space="preserve"> </w:t>
      </w:r>
      <w:r>
        <w:t xml:space="preserve">[4,10–13]</w:t>
      </w:r>
      <w:r>
        <w:t xml:space="preserve">. Against this, it is important to evaluate the value and the limitations of the various network conceptualisations and how these relate to biodiversity concepts, such as community structure, community stability and ecosystem function</w:t>
      </w:r>
      <w:r>
        <w:t xml:space="preserve"> </w:t>
      </w:r>
      <w:r>
        <w:t xml:space="preserve">[14]</w:t>
      </w:r>
      <w:r>
        <w:t xml:space="preserve">. In this perspective we aim to provide an overview of different food web 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[5,10,14–20]</w:t>
      </w:r>
      <w:r>
        <w:t xml:space="preserve">. Such an understanding should deliver an acceleration in capacity to more effectively predict the impact of multiple stressors on biodiverse communities and their functions.</w:t>
      </w:r>
    </w:p>
    <w:p>
      <w:pPr>
        <w:pStyle w:val="BodyText"/>
      </w:pPr>
      <w:r>
        <w:t xml:space="preserve">In their recent work,</w:t>
      </w:r>
      <w:r>
        <w:t xml:space="preserve"> </w:t>
      </w:r>
      <w:r>
        <w:t xml:space="preserve">[21]</w:t>
      </w:r>
      <w:r>
        <w:t xml:space="preserve"> </w:t>
      </w:r>
      <w:r>
        <w:t xml:space="preserve">synthesised ecological network representations according to node resolution and link type, highlighting the advantages, limitations, and methodological considerations associated with different approaches. Here, we take a complementary theory-driven perspective by framing network construction as a hierarchical transition from the feasibility to the realisation of interactions. Rather than classifying networks according to their structural characteristics alone, we focus on how assumptions about ecological entities, interactions, and processes give rise to different representations and the inferences they support. In the following sections, we review how nodes, edges, and interaction processes shape ecological networks, highlighting how these assumptions determine ecological scale, node and link resolution, the relative importance of evolutionary versus ecological processes, and the approaches used to construct networks. We conclude by linking alternative network representations to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represent an ‘object’ from which inferences can be made and thus serve multiple purposes.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[6,20,23–25]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[6,31–33]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an alignment between these questions and baseline assumptions about nodes and edges.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w:t>
      </w:r>
      <w:r>
        <w:t xml:space="preserve"> </w:t>
      </w:r>
      <w:r>
        <w:rPr>
          <w:i/>
          <w:iCs/>
        </w:rPr>
        <w:t xml:space="preserve">per se</w:t>
      </w:r>
      <w:r>
        <w:t xml:space="preserv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 or other functional units</w:t>
      </w:r>
      <w:r>
        <w:t xml:space="preserve"> </w:t>
      </w:r>
      <w:r>
        <w:t xml:space="preserve">[43]</w:t>
      </w:r>
      <w:r>
        <w:t xml:space="preserve">. Issues of resolution, scale, and sampling have long been recognised as central to the construction and interpretation of food webs (</w:t>
      </w:r>
      <w:r>
        <w:rPr>
          <w:i/>
          <w:iCs/>
        </w:rPr>
        <w:t xml:space="preserve">e.g.,</w:t>
      </w:r>
      <w:r>
        <w:t xml:space="preserve"> </w:t>
      </w:r>
      <w:r>
        <w:t xml:space="preserve">[5,44]</w:t>
      </w:r>
      <w:r>
        <w:t xml:space="preserve">). Consequently, node definition is not merely a methodological choice but an assumption about the ecological entities represented in a network, with direct implications for the processes that can be represented and the questions that can be addressed</w:t>
      </w:r>
      <w:r>
        <w:t xml:space="preserve"> </w:t>
      </w:r>
      <w:r>
        <w:t xml:space="preserve">[21]</w:t>
      </w:r>
      <w:r>
        <w:t xml:space="preserve">.</w:t>
      </w:r>
    </w:p>
    <w:bookmarkEnd w:id="10"/>
    <w:bookmarkStart w:id="11" w:name="sec-edge"/>
    <w:p>
      <w:pPr>
        <w:pStyle w:val="Heading2"/>
      </w:pPr>
      <w:r>
        <w:t xml:space="preserve">2.2 What is captured by an edge?</w:t>
      </w:r>
    </w:p>
    <w:p>
      <w:pPr>
        <w:pStyle w:val="FirstParagraph"/>
      </w:pPr>
      <w:r>
        <w:t xml:space="preserve">Understanding how edge assumptions impact ecological process representation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Potential links reflect interaction feasibility, whereas realised links reflect ecological fluxes such as energy transfer. Links within food webs may therefore represent either potential interactions between species</w:t>
      </w:r>
      <w:r>
        <w:t xml:space="preserve"> </w:t>
      </w:r>
      <w:r>
        <w:t xml:space="preserve">[44,45]</w:t>
      </w:r>
      <w:r>
        <w:t xml:space="preserve"> </w:t>
      </w:r>
      <w:r>
        <w:t xml:space="preserve">or realised fluxes within a system, such as the transfer of energy or materials resulting from feeding interactions</w:t>
      </w:r>
      <w:r>
        <w:t xml:space="preserve"> </w:t>
      </w:r>
      <w:r>
        <w:t xml:space="preserve">[2,46]</w:t>
      </w:r>
      <w:r>
        <w:t xml:space="preserve">. Edges can thus correspond to different ecological</w:t>
      </w:r>
      <w:r>
        <w:t xml:space="preserve"> </w:t>
      </w:r>
      <w:r>
        <w:t xml:space="preserve">‘currencies’</w:t>
      </w:r>
      <w:r>
        <w:t xml:space="preserve"> </w:t>
      </w:r>
      <w:r>
        <w:t xml:space="preserve">[21]</w:t>
      </w:r>
      <w:r>
        <w:t xml:space="preserve">. Moreover, links can be specified in multiple ways: they may be treated as present or absent (</w:t>
      </w:r>
      <w:r>
        <w:rPr>
          <w:i/>
          <w:iCs/>
        </w:rPr>
        <w:t xml:space="preserve">i.e.,</w:t>
      </w:r>
      <w:r>
        <w:t xml:space="preserve"> </w:t>
      </w:r>
      <w:r>
        <w:t xml:space="preserve">binary), defined probabilistically</w:t>
      </w:r>
      <w:r>
        <w:t xml:space="preserve"> </w:t>
      </w:r>
      <w:r>
        <w:t xml:space="preserve">[47,48]</w:t>
      </w:r>
      <w:r>
        <w:t xml:space="preserve">, or represented by continuous functions that quantify interaction strength</w:t>
      </w:r>
      <w:r>
        <w:t xml:space="preserve"> </w:t>
      </w:r>
      <w:r>
        <w:t xml:space="preserve">[49]</w:t>
      </w:r>
      <w:r>
        <w:t xml:space="preserve">. Link definition therefore depends on both the ecological currency and how interactions are represented. Because different edge definitions encode different ecological processes, they also support different forms of inference. For example, networks composed of feasible interactions can characterise potential trophic structure but are generally insufficient for inferring the magnitude or distribution of energy flow because their links are not environmentally or energetically constrained.</w:t>
      </w:r>
    </w:p>
    <w:bookmarkEnd w:id="11"/>
    <w:bookmarkStart w:id="12" w:name="sec-representation"/>
    <w:p>
      <w:pPr>
        <w:pStyle w:val="Heading2"/>
      </w:pPr>
      <w:r>
        <w:t xml:space="preserve">2.3 Network representations</w:t>
      </w:r>
    </w:p>
    <w:p>
      <w:pPr>
        <w:pStyle w:val="FirstParagraph"/>
      </w:pPr>
      <w:r>
        <w:t xml:space="preserve">These definitions of nodes and edges and associated assumptions give rise to two well established types of ecological networks: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Because of the assumptions made about nodes and edges in these networks, they differ in the scales they represent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Metawebs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 Feasibility is thus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simply spatial or temporal subsets of metawebs; they emerge from ecological processes that govern the occurrence and strength of interactions among species. Consequently, a metaweb and realised network containing the same species may differ substantially in structure because link presence is governed by different constraints. Critically, links absent from a metaweb represent infeasible interactions, whereas links absent from a realised network reflect context-dependent ecological constraints. At its most general, a realised network must represent more than the potential for species interactions; it must reflect the processes governing the distribution or strength of interactions within a particular community.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w:t>
      </w:r>
    </w:p>
    <w:p>
      <w:pPr>
        <w:pStyle w:val="BodyText"/>
      </w:pPr>
      <w:r>
        <w:t xml:space="preserve">Following this, we here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explicitly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 ‘global metaweb’, and gives us information as to the global feasibility of links between species pairs even though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visualise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ultimately moving to showcase how different construction approaches, encoding different assumptions about how interactions arise, can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Species-specific approaches construct networks from the expected feeding interactions between species pairs and are therefore fundamentally creating metawebs.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[4]</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w:t>
      </w:r>
      <w:r>
        <w:t xml:space="preserve"> </w:t>
      </w:r>
      <w:r>
        <w:rPr>
          <w:i/>
          <w:iCs/>
        </w:rPr>
        <w:t xml:space="preserve">behaviour</w:t>
      </w:r>
      <w:r>
        <w:t xml:space="preserve"> </w:t>
      </w:r>
      <w:r>
        <w:t xml:space="preserve">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may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would benefit from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[120]</w:t>
      </w:r>
      <w:r>
        <w:t xml:space="preserve">. Major questions remain unresolved, for example, about stability-diversity-productivity relationships, the drivers and consequences of extinctions and invasions, and the impacts of multiple stressors operating at multiple ecological scales</w:t>
      </w:r>
      <w:r>
        <w:t xml:space="preserve"> </w:t>
      </w:r>
      <w:r>
        <w:t xml:space="preserve">[7]</w:t>
      </w:r>
      <w:r>
        <w:t xml:space="preserve">.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[121]</w:t>
                  </w:r>
                  <w:r>
                    <w:t xml:space="preserve">;</w:t>
                  </w:r>
                  <w:r>
                    <w:t xml:space="preserve"> </w:t>
                  </w:r>
                  <w:r>
                    <w:t xml:space="preserve">[6]</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[122]</w:t>
                  </w:r>
                  <w:r>
                    <w:t xml:space="preserve">;</w:t>
                  </w:r>
                  <w:r>
                    <w:t xml:space="preserve"> </w:t>
                  </w:r>
                  <w:r>
                    <w:t xml:space="preserve">[123]</w:t>
                  </w:r>
                  <w:r>
                    <w:t xml:space="preserve">;</w:t>
                  </w:r>
                  <w:r>
                    <w:t xml:space="preserve"> </w:t>
                  </w:r>
                  <w:r>
                    <w:t xml:space="preserve">[124]</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[125]</w:t>
                  </w:r>
                  <w:r>
                    <w:t xml:space="preserve">;</w:t>
                  </w:r>
                  <w:r>
                    <w:t xml:space="preserve"> </w:t>
                  </w:r>
                  <w:r>
                    <w:t xml:space="preserve">[31]</w:t>
                  </w:r>
                  <w:r>
                    <w:t xml:space="preserve">;</w:t>
                  </w:r>
                  <w:r>
                    <w:t xml:space="preserve"> </w:t>
                  </w:r>
                  <w:r>
                    <w:t xml:space="preserve">[126]</w:t>
                  </w:r>
                  <w:r>
                    <w:t xml:space="preserve">;</w:t>
                  </w:r>
                  <w:r>
                    <w:t xml:space="preserve"> </w:t>
                  </w:r>
                  <w:r>
                    <w:t xml:space="preserve">[127]</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[128]</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[129]</w:t>
                  </w:r>
                  <w:r>
                    <w:t xml:space="preserve">;</w:t>
                  </w:r>
                  <w:r>
                    <w:t xml:space="preserve"> </w:t>
                  </w:r>
                  <w:r>
                    <w:t xml:space="preserve">[130]</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[131]</w:t>
                  </w:r>
                  <w:r>
                    <w:t xml:space="preserve">;</w:t>
                  </w:r>
                  <w:r>
                    <w:t xml:space="preserve"> </w:t>
                  </w:r>
                  <w:r>
                    <w:t xml:space="preserve">[132]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[133]</w:t>
                  </w:r>
                  <w:r>
                    <w:t xml:space="preserve">;</w:t>
                  </w:r>
                  <w:r>
                    <w:t xml:space="preserve"> </w:t>
                  </w:r>
                  <w:r>
                    <w:t xml:space="preserve">[134]</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[135]</w:t>
                  </w:r>
                  <w:r>
                    <w:t xml:space="preserve">;</w:t>
                  </w:r>
                  <w:r>
                    <w:t xml:space="preserve"> </w:t>
                  </w:r>
                  <w:r>
                    <w:t xml:space="preserve">[136]</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[137]</w:t>
                  </w:r>
                  <w:r>
                    <w:t xml:space="preserve">;</w:t>
                  </w:r>
                  <w:r>
                    <w:t xml:space="preserve"> </w:t>
                  </w:r>
                  <w:r>
                    <w:t xml:space="preserve">[138]</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[139]</w:t>
                  </w:r>
                  <w:r>
                    <w:t xml:space="preserve">;</w:t>
                  </w:r>
                  <w:r>
                    <w:t xml:space="preserve"> </w:t>
                  </w:r>
                  <w:r>
                    <w:t xml:space="preserve">[122]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[140]</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[141]</w:t>
                  </w:r>
                  <w:r>
                    <w:t xml:space="preserve">;</w:t>
                  </w:r>
                  <w:r>
                    <w:t xml:space="preserve"> </w:t>
                  </w:r>
                  <w:r>
                    <w:t xml:space="preserve">[142]</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[143]</w:t>
      </w:r>
      <w:r>
        <w:t xml:space="preserve">, species invasions, reintroductions, and rewilding, and the potential rewiring capacity</w:t>
      </w:r>
      <w:r>
        <w:t xml:space="preserve"> </w:t>
      </w:r>
      <w:r>
        <w:t xml:space="preserve">[127]</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[144]</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[27,145]</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[91,146]</w:t>
      </w:r>
      <w:r>
        <w:t xml:space="preserve">, yet there remains no clear framework for evaluating their ability to recover network structure</w:t>
      </w:r>
      <w:r>
        <w:t xml:space="preserve"> </w:t>
      </w:r>
      <w:r>
        <w:t xml:space="preserve">[114,147]</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[148]</w:t>
      </w:r>
      <w:r>
        <w:t xml:space="preserve">;</w:t>
      </w:r>
      <w:r>
        <w:t xml:space="preserve"> </w:t>
      </w:r>
      <w:r>
        <w:t xml:space="preserve">[68]</w:t>
      </w:r>
      <w:r>
        <w:t xml:space="preserve">). Progress will likely require either ensemble approaches</w:t>
      </w:r>
      <w:r>
        <w:t xml:space="preserve"> </w:t>
      </w:r>
      <w:r>
        <w:t xml:space="preserve">[149,150]</w:t>
      </w:r>
      <w:r>
        <w:t xml:space="preserve"> </w:t>
      </w:r>
      <w:r>
        <w:t xml:space="preserve">or methods for downscaling metawebs into realised networks</w:t>
      </w:r>
      <w:r>
        <w:t xml:space="preserve"> </w:t>
      </w:r>
      <w:r>
        <w:t xml:space="preserve">[e.g., 151]</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[152,153]</w:t>
      </w:r>
      <w:r>
        <w:t xml:space="preserve">. Doing so requires that we develop an understanding of what the appropriate spatial and temporal scales of networks are</w:t>
      </w:r>
      <w:r>
        <w:t xml:space="preserve"> </w:t>
      </w:r>
      <w:r>
        <w:t xml:space="preserve">[154]</w:t>
      </w:r>
      <w:r>
        <w:t xml:space="preserve">, and specifically how these relate to network type and the question of interest.</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[155]</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[129,156]</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pStyle w:val="FirstParagraph"/>
      </w:pPr>
      <w:r>
        <w:t xml:space="preserve">Ecological network representations provide alternative abstractions of biodiversity, each defined by specific assumptions regarding ecological entities, interactions, and processes. Consequently, the suitability of a given representation depends on the ecological questions being addressed and the processes that the available data can meaningfully capture. Recognising these differences is essential for interpreting network structure, evaluating the scope of inference, and avoiding implicit assumptions associated with conventional approaches. By linking network representations to their underlying ecological processes and data requirements, the framework developed here provides a basis for systematically comparing alternative network constructions and identifying the contexts in which they are most informative. Establishing this standard is essential for preventing the misinterpretation of network data and for addressing foundational questions in biodiversity science.</w:t>
      </w:r>
    </w:p>
    <w:bookmarkEnd w:id="36"/>
    <w:bookmarkStart w:id="346" w:name="references"/>
    <w:p>
      <w:pPr>
        <w:pStyle w:val="Heading1"/>
      </w:pPr>
      <w:r>
        <w:t xml:space="preserve">References</w:t>
      </w:r>
    </w:p>
    <w:bookmarkStart w:id="345"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ref-cohenCommunityFoodWebs1990"/>
    <w:p>
      <w:pPr>
        <w:pStyle w:val="Bibliography"/>
      </w:pPr>
      <w:r>
        <w:t xml:space="preserve">4.</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3">
        <w:r>
          <w:rPr>
            <w:rStyle w:val="Hyperlink"/>
          </w:rPr>
          <w:t xml:space="preserve">https://www.springer.com/gp/book/9783642837869</w:t>
        </w:r>
      </w:hyperlink>
      <w:r>
        <w:t xml:space="preserve">.</w:t>
      </w:r>
    </w:p>
    <w:bookmarkEnd w:id="44"/>
    <w:bookmarkStart w:id="45" w:name="ref-martinezTimeSpaceScale1998"/>
    <w:p>
      <w:pPr>
        <w:pStyle w:val="Bibliography"/>
      </w:pPr>
      <w:r>
        <w:t xml:space="preserve">5.</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5"/>
    <w:bookmarkStart w:id="47" w:name="Xd6601055543238d9b9f64385d25ad412e3462e1"/>
    <w:p>
      <w:pPr>
        <w:pStyle w:val="Bibliography"/>
      </w:pPr>
      <w:r>
        <w:t xml:space="preserve">6.</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6">
        <w:r>
          <w:rPr>
            <w:rStyle w:val="Hyperlink"/>
          </w:rPr>
          <w:t xml:space="preserve">10.1046/j.1461-0248.2002.00354.x</w:t>
        </w:r>
      </w:hyperlink>
      <w:r>
        <w:t xml:space="preserve">)</w:t>
      </w:r>
    </w:p>
    <w:bookmarkEnd w:id="47"/>
    <w:bookmarkStart w:id="49" w:name="X35cc3e59baff7bf98de21ce317019a7494753b4"/>
    <w:p>
      <w:pPr>
        <w:pStyle w:val="Bibliography"/>
      </w:pPr>
      <w:r>
        <w:t xml:space="preserve">7.</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8">
        <w:r>
          <w:rPr>
            <w:rStyle w:val="Hyperlink"/>
          </w:rPr>
          <w:t xml:space="preserve">10.1038/s41559-021-01547-4</w:t>
        </w:r>
      </w:hyperlink>
      <w:r>
        <w:t xml:space="preserve">)</w:t>
      </w:r>
    </w:p>
    <w:bookmarkEnd w:id="49"/>
    <w:bookmarkStart w:id="51" w:name="ref-windsorUsingEcologicalNetworks2023"/>
    <w:p>
      <w:pPr>
        <w:pStyle w:val="Bibliography"/>
      </w:pPr>
      <w:r>
        <w:t xml:space="preserve">8.</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0">
        <w:r>
          <w:rPr>
            <w:rStyle w:val="Hyperlink"/>
          </w:rPr>
          <w:t xml:space="preserve">10.1111/jbi.14447</w:t>
        </w:r>
      </w:hyperlink>
      <w:r>
        <w:t xml:space="preserve">)</w:t>
      </w:r>
    </w:p>
    <w:bookmarkEnd w:id="51"/>
    <w:bookmarkStart w:id="53" w:name="X4babaa3b0b84ff37c42992e6412af18e75f5f17"/>
    <w:p>
      <w:pPr>
        <w:pStyle w:val="Bibliography"/>
      </w:pPr>
      <w:r>
        <w:t xml:space="preserve">9.</w:t>
      </w:r>
      <w:r>
        <w:t xml:space="preserve"> </w:t>
      </w:r>
      <w:r>
        <w:t xml:space="preserve">	</w:t>
      </w:r>
      <w:r>
        <w:t xml:space="preserve">Galiana N, Araújo MB. 2026 Biotic interactions biogeography:</w:t>
      </w:r>
      <w:r>
        <w:t xml:space="preserve"> </w:t>
      </w:r>
      <w:r>
        <w:t xml:space="preserve">A</w:t>
      </w:r>
      <w:r>
        <w:t xml:space="preserve"> </w:t>
      </w:r>
      <w:r>
        <w:t xml:space="preserve">framework for understanding how species interactions shape biodiversity patterns across scales.</w:t>
      </w:r>
      <w:r>
        <w:t xml:space="preserve"> </w:t>
      </w:r>
      <w:r>
        <w:rPr>
          <w:i/>
          <w:iCs/>
        </w:rPr>
        <w:t xml:space="preserve">PLOS Biology</w:t>
      </w:r>
      <w:r>
        <w:t xml:space="preserve"> </w:t>
      </w:r>
      <w:r>
        <w:rPr>
          <w:b/>
          <w:bCs/>
        </w:rPr>
        <w:t xml:space="preserve">24</w:t>
      </w:r>
      <w:r>
        <w:t xml:space="preserve">, e3003813. (doi:</w:t>
      </w:r>
      <w:hyperlink r:id="rId52">
        <w:r>
          <w:rPr>
            <w:rStyle w:val="Hyperlink"/>
          </w:rPr>
          <w:t xml:space="preserve">10.1371/journal.pbio.3003813</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3698edebfb930702302a20b5d3719c8a890bba4"/>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a"/>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7cb67023b8c4b73a822d2965921745db602378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Xfbd10620d244285baa05dcbc4f5feca1288d50b"/>
    <w:p>
      <w:pPr>
        <w:pStyle w:val="Bibliography"/>
      </w:pPr>
      <w:r>
        <w:t xml:space="preserve">120.</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271">
        <w:r>
          <w:rPr>
            <w:rStyle w:val="Hyperlink"/>
          </w:rPr>
          <w:t xml:space="preserve">10.1111/ele.12073</w:t>
        </w:r>
      </w:hyperlink>
      <w:r>
        <w:t xml:space="preserve">)</w:t>
      </w:r>
    </w:p>
    <w:bookmarkEnd w:id="272"/>
    <w:bookmarkStart w:id="274" w:name="ref-gravelMeaningFunctionalTrait2016"/>
    <w:p>
      <w:pPr>
        <w:pStyle w:val="Bibliography"/>
      </w:pPr>
      <w:r>
        <w:t xml:space="preserve">121.</w:t>
      </w:r>
      <w:r>
        <w:t xml:space="preserve"> </w:t>
      </w:r>
      <w:r>
        <w:t xml:space="preserve">	</w:t>
      </w:r>
      <w:r>
        <w:t xml:space="preserve">Gravel D, Albouy C, Thuiller W. 2016</w:t>
      </w:r>
      <w:r>
        <w:t xml:space="preserve"> </w:t>
      </w:r>
      <w:hyperlink r:id="rId273">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4"/>
    <w:bookmarkStart w:id="276" w:name="ref-rooneyIntegratingFoodWeb2012"/>
    <w:p>
      <w:pPr>
        <w:pStyle w:val="Bibliography"/>
      </w:pPr>
      <w:r>
        <w:t xml:space="preserve">122.</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5">
        <w:r>
          <w:rPr>
            <w:rStyle w:val="Hyperlink"/>
          </w:rPr>
          <w:t xml:space="preserve">10.1016/j.tree.2011.09.001</w:t>
        </w:r>
      </w:hyperlink>
      <w:r>
        <w:t xml:space="preserve">)</w:t>
      </w:r>
    </w:p>
    <w:bookmarkEnd w:id="276"/>
    <w:bookmarkStart w:id="278" w:name="X146b3e079d29156a751b0b16e1dc13291aa3399"/>
    <w:p>
      <w:pPr>
        <w:pStyle w:val="Bibliography"/>
      </w:pPr>
      <w:r>
        <w:t xml:space="preserve">123.</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7">
        <w:r>
          <w:rPr>
            <w:rStyle w:val="Hyperlink"/>
          </w:rPr>
          <w:t xml:space="preserve">10.1016/j.baae.2011.09.008</w:t>
        </w:r>
      </w:hyperlink>
      <w:r>
        <w:t xml:space="preserve">)</w:t>
      </w:r>
    </w:p>
    <w:bookmarkEnd w:id="278"/>
    <w:bookmarkStart w:id="280" w:name="Xc87c76942f75bf7f36547928ac5db0ab5f50cf0"/>
    <w:p>
      <w:pPr>
        <w:pStyle w:val="Bibliography"/>
      </w:pPr>
      <w:r>
        <w:t xml:space="preserve">124.</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9">
        <w:r>
          <w:rPr>
            <w:rStyle w:val="Hyperlink"/>
          </w:rPr>
          <w:t xml:space="preserve">10.1038/ncomms10245</w:t>
        </w:r>
      </w:hyperlink>
      <w:r>
        <w:t xml:space="preserve">)</w:t>
      </w:r>
    </w:p>
    <w:bookmarkEnd w:id="280"/>
    <w:bookmarkStart w:id="282" w:name="X8a12bba817e543c8e1648e1b8be5e49280ee43b"/>
    <w:p>
      <w:pPr>
        <w:pStyle w:val="Bibliography"/>
      </w:pPr>
      <w:r>
        <w:t xml:space="preserve">125.</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81">
        <w:r>
          <w:rPr>
            <w:rStyle w:val="Hyperlink"/>
          </w:rPr>
          <w:t xml:space="preserve">10.1038/ncomms9412</w:t>
        </w:r>
      </w:hyperlink>
      <w:r>
        <w:t xml:space="preserve">)</w:t>
      </w:r>
    </w:p>
    <w:bookmarkEnd w:id="282"/>
    <w:bookmarkStart w:id="284" w:name="ref-suAdaptiveRewiringShapes2024"/>
    <w:p>
      <w:pPr>
        <w:pStyle w:val="Bibliography"/>
      </w:pPr>
      <w:r>
        <w:t xml:space="preserve">126.</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3">
        <w:r>
          <w:rPr>
            <w:rStyle w:val="Hyperlink"/>
          </w:rPr>
          <w:t xml:space="preserve">10.1038/s42003-024-05784-8</w:t>
        </w:r>
      </w:hyperlink>
      <w:r>
        <w:t xml:space="preserve">)</w:t>
      </w:r>
    </w:p>
    <w:bookmarkEnd w:id="284"/>
    <w:bookmarkStart w:id="286" w:name="X451efaaea5398559a3b217bddae20c4faafad48"/>
    <w:p>
      <w:pPr>
        <w:pStyle w:val="Bibliography"/>
      </w:pPr>
      <w:r>
        <w:t xml:space="preserve">127.</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5">
        <w:r>
          <w:rPr>
            <w:rStyle w:val="Hyperlink"/>
          </w:rPr>
          <w:t xml:space="preserve">10.1111/ele.70146</w:t>
        </w:r>
      </w:hyperlink>
      <w:r>
        <w:t xml:space="preserve">)</w:t>
      </w:r>
    </w:p>
    <w:bookmarkEnd w:id="286"/>
    <w:bookmarkStart w:id="288" w:name="Xa693c271310f9ecd5e84fc33b8a3417b5ea6544"/>
    <w:p>
      <w:pPr>
        <w:pStyle w:val="Bibliography"/>
      </w:pPr>
      <w:r>
        <w:t xml:space="preserve">128.</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7">
        <w:r>
          <w:rPr>
            <w:rStyle w:val="Hyperlink"/>
          </w:rPr>
          <w:t xml:space="preserve">10.1371/journal.pcbi.1002321</w:t>
        </w:r>
      </w:hyperlink>
      <w:r>
        <w:t xml:space="preserve">)</w:t>
      </w:r>
    </w:p>
    <w:bookmarkEnd w:id="288"/>
    <w:bookmarkStart w:id="290" w:name="X54c6f25bba8fef6f9a3d54a00682f862d01b706"/>
    <w:p>
      <w:pPr>
        <w:pStyle w:val="Bibliography"/>
      </w:pPr>
      <w:r>
        <w:t xml:space="preserve">129.</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9">
        <w:r>
          <w:rPr>
            <w:rStyle w:val="Hyperlink"/>
          </w:rPr>
          <w:t xml:space="preserve">10.1111/brv.12366</w:t>
        </w:r>
      </w:hyperlink>
      <w:r>
        <w:t xml:space="preserve">)</w:t>
      </w:r>
    </w:p>
    <w:bookmarkEnd w:id="290"/>
    <w:bookmarkStart w:id="292" w:name="ref-estradaUsingNetworkCentrality2008"/>
    <w:p>
      <w:pPr>
        <w:pStyle w:val="Bibliography"/>
      </w:pPr>
      <w:r>
        <w:t xml:space="preserve">130.</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91">
        <w:r>
          <w:rPr>
            <w:rStyle w:val="Hyperlink"/>
          </w:rPr>
          <w:t xml:space="preserve">10.1890/07-1419.1</w:t>
        </w:r>
      </w:hyperlink>
      <w:r>
        <w:t xml:space="preserve">)</w:t>
      </w:r>
    </w:p>
    <w:bookmarkEnd w:id="292"/>
    <w:bookmarkStart w:id="294" w:name="X57ddaf8a4be0be7ef1ca133e16ca0e392219de8"/>
    <w:p>
      <w:pPr>
        <w:pStyle w:val="Bibliography"/>
      </w:pPr>
      <w:r>
        <w:t xml:space="preserve">131.</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3">
        <w:r>
          <w:rPr>
            <w:rStyle w:val="Hyperlink"/>
          </w:rPr>
          <w:t xml:space="preserve">10.1111/j.1466-8238.2007.00359.x</w:t>
        </w:r>
      </w:hyperlink>
      <w:r>
        <w:t xml:space="preserve">)</w:t>
      </w:r>
    </w:p>
    <w:bookmarkEnd w:id="294"/>
    <w:bookmarkStart w:id="296" w:name="ref-kisslingNovelApproachesModelling2012"/>
    <w:p>
      <w:pPr>
        <w:pStyle w:val="Bibliography"/>
      </w:pPr>
      <w:r>
        <w:t xml:space="preserve">132.</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5">
        <w:r>
          <w:rPr>
            <w:rStyle w:val="Hyperlink"/>
          </w:rPr>
          <w:t xml:space="preserve">10.1111/j.1365-2699.2011.02663.x</w:t>
        </w:r>
      </w:hyperlink>
      <w:r>
        <w:t xml:space="preserve">)</w:t>
      </w:r>
    </w:p>
    <w:bookmarkEnd w:id="296"/>
    <w:bookmarkStart w:id="298" w:name="X50e34328cb613daffedccb409ac38c6cd0e1453"/>
    <w:p>
      <w:pPr>
        <w:pStyle w:val="Bibliography"/>
      </w:pPr>
      <w:r>
        <w:t xml:space="preserve">133.</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7">
        <w:r>
          <w:rPr>
            <w:rStyle w:val="Hyperlink"/>
          </w:rPr>
          <w:t xml:space="preserve">10.1111/j.1461-0248.2008.01253.x</w:t>
        </w:r>
      </w:hyperlink>
      <w:r>
        <w:t xml:space="preserve">)</w:t>
      </w:r>
    </w:p>
    <w:bookmarkEnd w:id="298"/>
    <w:bookmarkStart w:id="300" w:name="ref-beauchesneSensitivityFoodWebs2021"/>
    <w:p>
      <w:pPr>
        <w:pStyle w:val="Bibliography"/>
      </w:pPr>
      <w:r>
        <w:t xml:space="preserve">134.</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9">
        <w:r>
          <w:rPr>
            <w:rStyle w:val="Hyperlink"/>
          </w:rPr>
          <w:t xml:space="preserve">10.1111/ele.13841</w:t>
        </w:r>
      </w:hyperlink>
      <w:r>
        <w:t xml:space="preserve">)</w:t>
      </w:r>
    </w:p>
    <w:bookmarkEnd w:id="300"/>
    <w:bookmarkStart w:id="302" w:name="ref-ogormanSimpleModelPredicts2019"/>
    <w:p>
      <w:pPr>
        <w:pStyle w:val="Bibliography"/>
      </w:pPr>
      <w:r>
        <w:t xml:space="preserve">135.</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301">
        <w:r>
          <w:rPr>
            <w:rStyle w:val="Hyperlink"/>
          </w:rPr>
          <w:t xml:space="preserve">10.1038/s41558-019-0513-x</w:t>
        </w:r>
      </w:hyperlink>
      <w:r>
        <w:t xml:space="preserve">)</w:t>
      </w:r>
    </w:p>
    <w:bookmarkEnd w:id="302"/>
    <w:bookmarkStart w:id="304" w:name="X05ffe988c29e8631cb7748e7bb16fd2412cfd04"/>
    <w:p>
      <w:pPr>
        <w:pStyle w:val="Bibliography"/>
      </w:pPr>
      <w:r>
        <w:t xml:space="preserve">136.</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3">
        <w:r>
          <w:rPr>
            <w:rStyle w:val="Hyperlink"/>
          </w:rPr>
          <w:t xml:space="preserve">10.1098/rstb.2010.0011</w:t>
        </w:r>
      </w:hyperlink>
      <w:r>
        <w:t xml:space="preserve">)</w:t>
      </w:r>
    </w:p>
    <w:bookmarkEnd w:id="304"/>
    <w:bookmarkStart w:id="306" w:name="ref-allesinaStabilityCriteriaComplex2012"/>
    <w:p>
      <w:pPr>
        <w:pStyle w:val="Bibliography"/>
      </w:pPr>
      <w:r>
        <w:t xml:space="preserve">137.</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5">
        <w:r>
          <w:rPr>
            <w:rStyle w:val="Hyperlink"/>
          </w:rPr>
          <w:t xml:space="preserve">10.1038/nature10832</w:t>
        </w:r>
      </w:hyperlink>
      <w:r>
        <w:t xml:space="preserve">)</w:t>
      </w:r>
    </w:p>
    <w:bookmarkEnd w:id="306"/>
    <w:bookmarkStart w:id="308" w:name="ref-yodzisMustTopPredators2001"/>
    <w:p>
      <w:pPr>
        <w:pStyle w:val="Bibliography"/>
      </w:pPr>
      <w:r>
        <w:t xml:space="preserve">138.</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7">
        <w:r>
          <w:rPr>
            <w:rStyle w:val="Hyperlink"/>
          </w:rPr>
          <w:t xml:space="preserve">10.1016/S0169-5347(00)02062-0</w:t>
        </w:r>
      </w:hyperlink>
      <w:r>
        <w:t xml:space="preserve">)</w:t>
      </w:r>
    </w:p>
    <w:bookmarkEnd w:id="308"/>
    <w:bookmarkStart w:id="310" w:name="X7030f22390f7878fdd87fd7cd78b728fb735d12"/>
    <w:p>
      <w:pPr>
        <w:pStyle w:val="Bibliography"/>
      </w:pPr>
      <w:r>
        <w:t xml:space="preserve">139.</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9">
        <w:r>
          <w:rPr>
            <w:rStyle w:val="Hyperlink"/>
          </w:rPr>
          <w:t xml:space="preserve">10.1126/science.1188321</w:t>
        </w:r>
      </w:hyperlink>
      <w:r>
        <w:t xml:space="preserve">)</w:t>
      </w:r>
    </w:p>
    <w:bookmarkEnd w:id="310"/>
    <w:bookmarkStart w:id="312" w:name="ref-mooreDetritusTrophicDynamics2004"/>
    <w:p>
      <w:pPr>
        <w:pStyle w:val="Bibliography"/>
      </w:pPr>
      <w:r>
        <w:t xml:space="preserve">140.</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11">
        <w:r>
          <w:rPr>
            <w:rStyle w:val="Hyperlink"/>
          </w:rPr>
          <w:t xml:space="preserve">10.1111/j.1461-0248.2004.00606.x</w:t>
        </w:r>
      </w:hyperlink>
      <w:r>
        <w:t xml:space="preserve">)</w:t>
      </w:r>
    </w:p>
    <w:bookmarkEnd w:id="312"/>
    <w:bookmarkStart w:id="314" w:name="ref-gravelStabilityComplexityModel2016"/>
    <w:p>
      <w:pPr>
        <w:pStyle w:val="Bibliography"/>
      </w:pPr>
      <w:r>
        <w:t xml:space="preserve">141.</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3">
        <w:r>
          <w:rPr>
            <w:rStyle w:val="Hyperlink"/>
          </w:rPr>
          <w:t xml:space="preserve">10.1038/ncomms12457</w:t>
        </w:r>
      </w:hyperlink>
      <w:r>
        <w:t xml:space="preserve">)</w:t>
      </w:r>
    </w:p>
    <w:bookmarkEnd w:id="314"/>
    <w:bookmarkStart w:id="316" w:name="X5714159823496cd9928401f3af12cfed11f3255"/>
    <w:p>
      <w:pPr>
        <w:pStyle w:val="Bibliography"/>
      </w:pPr>
      <w:r>
        <w:t xml:space="preserve">142.</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5">
        <w:r>
          <w:rPr>
            <w:rStyle w:val="Hyperlink"/>
          </w:rPr>
          <w:t xml:space="preserve">10.1126/science.aal4122</w:t>
        </w:r>
      </w:hyperlink>
      <w:r>
        <w:t xml:space="preserve">)</w:t>
      </w:r>
    </w:p>
    <w:bookmarkEnd w:id="316"/>
    <w:bookmarkStart w:id="318" w:name="ref-huiHowInvadeEcological2019"/>
    <w:p>
      <w:pPr>
        <w:pStyle w:val="Bibliography"/>
      </w:pPr>
      <w:r>
        <w:t xml:space="preserve">143.</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7">
        <w:r>
          <w:rPr>
            <w:rStyle w:val="Hyperlink"/>
          </w:rPr>
          <w:t xml:space="preserve">10.1016/j.tree.2018.11.003</w:t>
        </w:r>
      </w:hyperlink>
      <w:r>
        <w:t xml:space="preserve">)</w:t>
      </w:r>
    </w:p>
    <w:bookmarkEnd w:id="318"/>
    <w:bookmarkStart w:id="320" w:name="X31a4fa003bce600ed04df56db844e85b8f7350e"/>
    <w:p>
      <w:pPr>
        <w:pStyle w:val="Bibliography"/>
      </w:pPr>
      <w:r>
        <w:t xml:space="preserve">144.</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9">
        <w:r>
          <w:rPr>
            <w:rStyle w:val="Hyperlink"/>
          </w:rPr>
          <w:t xml:space="preserve">10.1111/jbi.14734</w:t>
        </w:r>
      </w:hyperlink>
      <w:r>
        <w:t xml:space="preserve">)</w:t>
      </w:r>
    </w:p>
    <w:bookmarkEnd w:id="320"/>
    <w:bookmarkStart w:id="322" w:name="X730ccd8cf8fe163c7d3b01f9fb0e7239c294754"/>
    <w:p>
      <w:pPr>
        <w:pStyle w:val="Bibliography"/>
      </w:pPr>
      <w:r>
        <w:t xml:space="preserve">145.</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21">
        <w:r>
          <w:rPr>
            <w:rStyle w:val="Hyperlink"/>
          </w:rPr>
          <w:t xml:space="preserve">10.1016/j.cub.2024.09.049</w:t>
        </w:r>
      </w:hyperlink>
      <w:r>
        <w:t xml:space="preserve">)</w:t>
      </w:r>
    </w:p>
    <w:bookmarkEnd w:id="322"/>
    <w:bookmarkStart w:id="324" w:name="X023758d2a089016cd8f0c9d2421079cf7d062ff"/>
    <w:p>
      <w:pPr>
        <w:pStyle w:val="Bibliography"/>
      </w:pPr>
      <w:r>
        <w:t xml:space="preserve">146.</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3">
        <w:r>
          <w:rPr>
            <w:rStyle w:val="Hyperlink"/>
          </w:rPr>
          <w:t xml:space="preserve">10.1111/2041-210X.14071</w:t>
        </w:r>
      </w:hyperlink>
      <w:r>
        <w:t xml:space="preserve">)</w:t>
      </w:r>
    </w:p>
    <w:bookmarkEnd w:id="324"/>
    <w:bookmarkStart w:id="326" w:name="X2292bbc2ea238f3f11086a996be45734390f150"/>
    <w:p>
      <w:pPr>
        <w:pStyle w:val="Bibliography"/>
      </w:pPr>
      <w:r>
        <w:t xml:space="preserve">147.</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5">
        <w:r>
          <w:rPr>
            <w:rStyle w:val="Hyperlink"/>
          </w:rPr>
          <w:t xml:space="preserve">10.1016/j.biocon.2009.12.004</w:t>
        </w:r>
      </w:hyperlink>
      <w:r>
        <w:t xml:space="preserve">)</w:t>
      </w:r>
    </w:p>
    <w:bookmarkEnd w:id="326"/>
    <w:bookmarkStart w:id="328" w:name="ref-vandewalleArthropodFoodWebs2023"/>
    <w:p>
      <w:pPr>
        <w:pStyle w:val="Bibliography"/>
      </w:pPr>
      <w:r>
        <w:t xml:space="preserve">148.</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7">
        <w:r>
          <w:rPr>
            <w:rStyle w:val="Hyperlink"/>
          </w:rPr>
          <w:t xml:space="preserve">10.1111/1365-2656.13905</w:t>
        </w:r>
      </w:hyperlink>
      <w:r>
        <w:t xml:space="preserve">)</w:t>
      </w:r>
    </w:p>
    <w:bookmarkEnd w:id="328"/>
    <w:bookmarkStart w:id="330" w:name="ref-beckerOptimisingPredictiveModels2022"/>
    <w:p>
      <w:pPr>
        <w:pStyle w:val="Bibliography"/>
      </w:pPr>
      <w:r>
        <w:t xml:space="preserve">149.</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9">
        <w:r>
          <w:rPr>
            <w:rStyle w:val="Hyperlink"/>
          </w:rPr>
          <w:t xml:space="preserve">10.1016/S2666-5247(21)00245-7</w:t>
        </w:r>
      </w:hyperlink>
      <w:r>
        <w:t xml:space="preserve">)</w:t>
      </w:r>
    </w:p>
    <w:bookmarkEnd w:id="330"/>
    <w:bookmarkStart w:id="332" w:name="ref-terryFindingMissingLinks2020"/>
    <w:p>
      <w:pPr>
        <w:pStyle w:val="Bibliography"/>
      </w:pPr>
      <w:r>
        <w:t xml:space="preserve">150.</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31">
        <w:r>
          <w:rPr>
            <w:rStyle w:val="Hyperlink"/>
          </w:rPr>
          <w:t xml:space="preserve">10.1002/ecy.3047</w:t>
        </w:r>
      </w:hyperlink>
      <w:r>
        <w:t xml:space="preserve">)</w:t>
      </w:r>
    </w:p>
    <w:bookmarkEnd w:id="332"/>
    <w:bookmarkStart w:id="334" w:name="X0db465d2ec8683a81b001c1b3069bfe5ad58a88"/>
    <w:p>
      <w:pPr>
        <w:pStyle w:val="Bibliography"/>
      </w:pPr>
      <w:r>
        <w:t xml:space="preserve">151.</w:t>
      </w:r>
      <w:r>
        <w:t xml:space="preserve"> </w:t>
      </w:r>
      <w:r>
        <w:t xml:space="preserve">	</w:t>
      </w:r>
      <w:r>
        <w:t xml:space="preserve">Roopnarine PD. 2006</w:t>
      </w:r>
      <w:r>
        <w:t xml:space="preserve"> </w:t>
      </w:r>
      <w:hyperlink r:id="rId333">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4"/>
    <w:bookmarkStart w:id="336" w:name="ref-massolLinkingCommunityEcosystem2011"/>
    <w:p>
      <w:pPr>
        <w:pStyle w:val="Bibliography"/>
      </w:pPr>
      <w:r>
        <w:t xml:space="preserve">152.</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5">
        <w:r>
          <w:rPr>
            <w:rStyle w:val="Hyperlink"/>
          </w:rPr>
          <w:t xml:space="preserve">10.1111/j.1461-0248.2011.01588.x</w:t>
        </w:r>
      </w:hyperlink>
      <w:r>
        <w:t xml:space="preserve">)</w:t>
      </w:r>
    </w:p>
    <w:bookmarkEnd w:id="336"/>
    <w:bookmarkStart w:id="338" w:name="ref-liuHarnessingFoodWebs2025"/>
    <w:p>
      <w:pPr>
        <w:pStyle w:val="Bibliography"/>
      </w:pPr>
      <w:r>
        <w:t xml:space="preserve">153.</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7">
        <w:r>
          <w:rPr>
            <w:rStyle w:val="Hyperlink"/>
          </w:rPr>
          <w:t xml:space="preserve">10.1016/j.biocon.2025.111383</w:t>
        </w:r>
      </w:hyperlink>
      <w:r>
        <w:t xml:space="preserve">)</w:t>
      </w:r>
    </w:p>
    <w:bookmarkEnd w:id="338"/>
    <w:bookmarkStart w:id="340" w:name="ref-fortinNetworkEcologyDynamic2021"/>
    <w:p>
      <w:pPr>
        <w:pStyle w:val="Bibliography"/>
      </w:pPr>
      <w:r>
        <w:t xml:space="preserve">154.</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9">
        <w:r>
          <w:rPr>
            <w:rStyle w:val="Hyperlink"/>
          </w:rPr>
          <w:t xml:space="preserve">10.1098/rspb.2020.1889</w:t>
        </w:r>
      </w:hyperlink>
      <w:r>
        <w:t xml:space="preserve">)</w:t>
      </w:r>
    </w:p>
    <w:bookmarkEnd w:id="340"/>
    <w:bookmarkStart w:id="342" w:name="X19ae0996a3277bbc8bb2a7aff1622ec0c861aa4"/>
    <w:p>
      <w:pPr>
        <w:pStyle w:val="Bibliography"/>
      </w:pPr>
      <w:r>
        <w:t xml:space="preserve">155.</w:t>
      </w:r>
      <w:r>
        <w:t xml:space="preserve"> </w:t>
      </w:r>
      <w:r>
        <w:t xml:space="preserve">	</w:t>
      </w:r>
      <w:r>
        <w:t xml:space="preserve">Dansereau G</w:t>
      </w:r>
      <w:r>
        <w:t xml:space="preserve"> </w:t>
      </w:r>
      <w:r>
        <w:rPr>
          <w:i/>
          <w:iCs/>
        </w:rPr>
        <w:t xml:space="preserve">et al.</w:t>
      </w:r>
      <w:r>
        <w:t xml:space="preserve"> 2024</w:t>
      </w:r>
      <w:r>
        <w:t xml:space="preserve"> </w:t>
      </w:r>
      <w:hyperlink r:id="rId341">
        <w:r>
          <w:rPr>
            <w:rStyle w:val="Hyperlink"/>
          </w:rPr>
          <w:t xml:space="preserve">Overcoming the disconnect between interaction networks and biodiversity conservation and management</w:t>
        </w:r>
      </w:hyperlink>
      <w:r>
        <w:t xml:space="preserve">.</w:t>
      </w:r>
      <w:r>
        <w:t xml:space="preserve"> </w:t>
      </w:r>
    </w:p>
    <w:bookmarkEnd w:id="342"/>
    <w:bookmarkStart w:id="344" w:name="ref-oconnorUntappedPotentialFood2025"/>
    <w:p>
      <w:pPr>
        <w:pStyle w:val="Bibliography"/>
      </w:pPr>
      <w:r>
        <w:t xml:space="preserve">156.</w:t>
      </w:r>
      <w:r>
        <w:t xml:space="preserve"> </w:t>
      </w:r>
      <w:r>
        <w:t xml:space="preserve">	</w:t>
      </w:r>
      <w:r>
        <w:t xml:space="preserve">O’Connor LMJ</w:t>
      </w:r>
      <w:r>
        <w:t xml:space="preserve"> </w:t>
      </w:r>
      <w:r>
        <w:rPr>
          <w:i/>
          <w:iCs/>
        </w:rPr>
        <w:t xml:space="preserve">et al.</w:t>
      </w:r>
      <w:r>
        <w:t xml:space="preserve"> 2025</w:t>
      </w:r>
      <w:r>
        <w:t xml:space="preserve"> </w:t>
      </w:r>
      <w:hyperlink r:id="rId343">
        <w:r>
          <w:rPr>
            <w:rStyle w:val="Hyperlink"/>
          </w:rPr>
          <w:t xml:space="preserve">The untapped potential of food webs in systematic conservation planning</w:t>
        </w:r>
      </w:hyperlink>
      <w:r>
        <w:t xml:space="preserve">.</w:t>
      </w:r>
      <w:r>
        <w:t xml:space="preserve"> </w:t>
      </w:r>
    </w:p>
    <w:bookmarkEnd w:id="344"/>
    <w:bookmarkEnd w:id="345"/>
    <w:bookmarkEnd w:id="3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3"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31"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7" Target="https://doi.org/10.1016/S0169-5347(00)02062-0" TargetMode="External" /><Relationship Type="http://schemas.openxmlformats.org/officeDocument/2006/relationships/hyperlink" Id="rId329"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337" Target="https://doi.org/10.1016/j.biocon.2025.111383" TargetMode="External" /><Relationship Type="http://schemas.openxmlformats.org/officeDocument/2006/relationships/hyperlink" Id="rId321"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7"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5"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9" Target="https://doi.org/10.1038/ncomms10245" TargetMode="External" /><Relationship Type="http://schemas.openxmlformats.org/officeDocument/2006/relationships/hyperlink" Id="rId313"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1"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1"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283"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6"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9" Target="https://doi.org/10.1098/rspb.2020.1889" TargetMode="External" /><Relationship Type="http://schemas.openxmlformats.org/officeDocument/2006/relationships/hyperlink" Id="rId303"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7"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3"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9"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271"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9"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5"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5" Target="https://doi.org/10.1111/j.1365-2699.2011.02663.x" TargetMode="External" /><Relationship Type="http://schemas.openxmlformats.org/officeDocument/2006/relationships/hyperlink" Id="rId311"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7"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5"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3"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9" Target="https://doi.org/10.1126/science.1188321" TargetMode="External" /><Relationship Type="http://schemas.openxmlformats.org/officeDocument/2006/relationships/hyperlink" Id="rId315"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52" Target="https://doi.org/10.1371/journal.pbio.3003813" TargetMode="External" /><Relationship Type="http://schemas.openxmlformats.org/officeDocument/2006/relationships/hyperlink" Id="rId287"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91"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41" Target="https://ecoevorxiv.org/repository/view/8134/" TargetMode="External" /><Relationship Type="http://schemas.openxmlformats.org/officeDocument/2006/relationships/hyperlink" Id="rId343"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3"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3"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3"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31"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7" Target="https://doi.org/10.1016/S0169-5347(00)02062-0" TargetMode="External" /><Relationship Type="http://schemas.openxmlformats.org/officeDocument/2006/relationships/hyperlink" Id="rId329"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7" Target="https://doi.org/10.1016/j.baae.2011.09.008" TargetMode="External" /><Relationship Type="http://schemas.openxmlformats.org/officeDocument/2006/relationships/hyperlink" Id="rId325" Target="https://doi.org/10.1016/j.biocon.2009.12.004" TargetMode="External" /><Relationship Type="http://schemas.openxmlformats.org/officeDocument/2006/relationships/hyperlink" Id="rId337" Target="https://doi.org/10.1016/j.biocon.2025.111383" TargetMode="External" /><Relationship Type="http://schemas.openxmlformats.org/officeDocument/2006/relationships/hyperlink" Id="rId321"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7"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5"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9" Target="https://doi.org/10.1038/ncomms10245" TargetMode="External" /><Relationship Type="http://schemas.openxmlformats.org/officeDocument/2006/relationships/hyperlink" Id="rId313"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1"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1"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283"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6"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9" Target="https://doi.org/10.1098/rspb.2020.1889" TargetMode="External" /><Relationship Type="http://schemas.openxmlformats.org/officeDocument/2006/relationships/hyperlink" Id="rId303"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7"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3"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9"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271"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9"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5"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5" Target="https://doi.org/10.1111/j.1365-2699.2011.02663.x" TargetMode="External" /><Relationship Type="http://schemas.openxmlformats.org/officeDocument/2006/relationships/hyperlink" Id="rId311"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7"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5"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3"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319"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9" Target="https://doi.org/10.1126/science.1188321" TargetMode="External" /><Relationship Type="http://schemas.openxmlformats.org/officeDocument/2006/relationships/hyperlink" Id="rId315"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52" Target="https://doi.org/10.1371/journal.pbio.3003813" TargetMode="External" /><Relationship Type="http://schemas.openxmlformats.org/officeDocument/2006/relationships/hyperlink" Id="rId287"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91"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41" Target="https://ecoevorxiv.org/repository/view/8134/" TargetMode="External" /><Relationship Type="http://schemas.openxmlformats.org/officeDocument/2006/relationships/hyperlink" Id="rId343"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3"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3"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Realised Webs: A Framework for Ecological Network Representation under Global Change</dc:title>
  <dc:creator>Tanya Strydom; Alexander M. Dunhill; Jennifer A. Dunne; Timothée Poisot; Andrew P. Beckerman</dc:creator>
  <cp:keywords>food web, network construction, biodiversity, scale and process, interaction modelling, trophic network</cp:keywords>
  <dcterms:created xsi:type="dcterms:W3CDTF">2026-09-28T15:21:08Z</dcterms:created>
  <dcterms:modified xsi:type="dcterms:W3CDTF">2026-09-28T15:21:08Z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2026-09-28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