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Metawebs to Realised Webs: A Framework for Ecological Network Representation under Global Change</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2026-06-24</w:t>
      </w:r>
    </w:p>
    <w:p>
      <w:pPr>
        <w:pStyle w:val="AbstractTitle"/>
      </w:pPr>
      <w:r>
        <w:t xml:space="preserve">Abstract</w:t>
      </w:r>
    </w:p>
    <w:p>
      <w:pPr>
        <w:pStyle w:val="Abstract"/>
      </w:pPr>
      <w:r>
        <w:t xml:space="preserve">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w:t>
      </w:r>
    </w:p>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w:t>
      </w:r>
      <w:r>
        <w:t xml:space="preserve"> </w:t>
      </w:r>
      <w:r>
        <w:t xml:space="preserve">[4–7]</w:t>
      </w:r>
      <w:r>
        <w:t xml:space="preserve">. Documenting interactions is thus one of the fundamental building blocks of community ecology and provides a powerful abstraction for mathematical and statistical modelling of biodiversity to make predictions, and to mitigate and manage threats</w:t>
      </w:r>
      <w:r>
        <w:t xml:space="preserve"> </w:t>
      </w:r>
      <w:r>
        <w:t xml:space="preserve">[8,9]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w:t>
      </w:r>
      <w:r>
        <w:t xml:space="preserve"> </w:t>
      </w:r>
      <w:r>
        <w:t xml:space="preserve">[4,10–13]</w:t>
      </w:r>
      <w:r>
        <w:t xml:space="preserve">. Against this, it is important to evaluate the value and the limitations of the various network conceptualisations and how these relate to biodiversity concepts, such as community structure, community stability and ecosystem function</w:t>
      </w:r>
      <w:r>
        <w:t xml:space="preserve"> </w:t>
      </w:r>
      <w:r>
        <w:t xml:space="preserve">[14]</w:t>
      </w:r>
      <w:r>
        <w:t xml:space="preserve">. In this perspective we aim to provide an overview of different food web 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organisation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Network construction reflects both the data used and the theories governing species interactions.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[5,10,14–20]</w:t>
      </w:r>
      <w:r>
        <w:t xml:space="preserve">. Such an understanding should deliver an acceleration in capacity to more effectively predict the impact of multiple stressors on biodiverse communities and their functions.</w:t>
      </w:r>
    </w:p>
    <w:p>
      <w:pPr>
        <w:pStyle w:val="BodyText"/>
      </w:pPr>
      <w:r>
        <w:t xml:space="preserve">In their recent work,</w:t>
      </w:r>
      <w:r>
        <w:t xml:space="preserve"> </w:t>
      </w:r>
      <w:r>
        <w:t xml:space="preserve">[21]</w:t>
      </w:r>
      <w:r>
        <w:t xml:space="preserve"> </w:t>
      </w:r>
      <w:r>
        <w:t xml:space="preserve">synthesised ecological network representations according to node resolution and link type, highlighting the advantages, limitations, and methodological considerations associated with different approaches. Here, we take a complementary theory-driven perspective by framing network construction as a hierarchical transition from the feasibility to the realisation of interactions. Rather than classifying networks according to their structural characteristics alone, we focus on how assumptions about ecological entities, interactions, and processes give rise to different representations and the inferences they support. In the following sections, we review how nodes, edges, and interaction processes shape ecological networks, highlighting how these assumptions determine ecological scale, node and link resolution, the relative importance of evolutionary versus ecological processes, and the approaches used to construct networks. We conclude by linking alternative network representations to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represent an ‘object’ from which inferences can be made and thus serve multiple purposes. While many aspects of community structure can be analysed without networks (</w:t>
      </w:r>
      <w:r>
        <w:rPr>
          <w:i/>
          <w:iCs/>
        </w:rPr>
        <w:t xml:space="preserve">e.g.,</w:t>
      </w:r>
      <w:r>
        <w:t xml:space="preserve"> </w:t>
      </w:r>
      <w:r>
        <w:t xml:space="preserve">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[2,22]</w:t>
      </w:r>
      <w:r>
        <w:t xml:space="preserve">, and later extended to questions of robustness, stability, and complexity (</w:t>
      </w:r>
      <w:r>
        <w:rPr>
          <w:i/>
          <w:iCs/>
        </w:rPr>
        <w:t xml:space="preserve">e.g.,</w:t>
      </w:r>
      <w:r>
        <w:t xml:space="preserve"> </w:t>
      </w:r>
      <w:r>
        <w:t xml:space="preserve">[6,20,23–25]</w:t>
      </w:r>
      <w:r>
        <w:t xml:space="preserve">). More recent work has built on this foundation to link network structure to ecosystem functioning, persistence, and dynamical behaviour (</w:t>
      </w:r>
      <w:r>
        <w:rPr>
          <w:i/>
          <w:iCs/>
        </w:rPr>
        <w:t xml:space="preserve">e.g.,</w:t>
      </w:r>
      <w:r>
        <w:t xml:space="preserve"> </w:t>
      </w:r>
      <w:r>
        <w:t xml:space="preserve">[26–28]</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29,30]</w:t>
      </w:r>
      <w:r>
        <w:t xml:space="preserve">. They also provide a platform for evaluating downstream responses to perturbations, including secondary extinctions and robustness to species loss (</w:t>
      </w:r>
      <w:r>
        <w:rPr>
          <w:i/>
          <w:iCs/>
        </w:rPr>
        <w:t xml:space="preserve">e.g.,</w:t>
      </w:r>
      <w:r>
        <w:t xml:space="preserve"> </w:t>
      </w:r>
      <w:r>
        <w:t xml:space="preserve">[6,31–33]</w:t>
      </w:r>
      <w:r>
        <w:t xml:space="preserve">), as well as inference about stability, ecosystem function, invasions, climate change, contaminants, and extinction cascades (</w:t>
      </w:r>
      <w:r>
        <w:rPr>
          <w:i/>
          <w:iCs/>
        </w:rPr>
        <w:t xml:space="preserve">e.g.,</w:t>
      </w:r>
      <w:r>
        <w:t xml:space="preserve"> </w:t>
      </w:r>
      <w:r>
        <w:t xml:space="preserve">[34–36]</w:t>
      </w:r>
      <w:r>
        <w:t xml:space="preserve">). Against this backdrop of multiple research agendas, the definition of ‘edges’ and ‘nodes’, and the levels of organisation at which they are defined, take many forms</w:t>
      </w:r>
      <w:r>
        <w:t xml:space="preserve"> </w:t>
      </w:r>
      <w:r>
        <w:t xml:space="preserve">[17,37]</w:t>
      </w:r>
      <w:r>
        <w:t xml:space="preserve">, each of which encode a series of assumptions within a network. Here we introduce an alignment between these questions and baseline assumptions about nodes and edges.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[38,39]</w:t>
      </w:r>
      <w:r>
        <w:t xml:space="preserve">), feeding guilds (</w:t>
      </w:r>
      <w:r>
        <w:rPr>
          <w:i/>
          <w:iCs/>
        </w:rPr>
        <w:t xml:space="preserve">e.g.,</w:t>
      </w:r>
      <w:r>
        <w:t xml:space="preserve"> </w:t>
      </w:r>
      <w:r>
        <w:t xml:space="preserve">[40]</w:t>
      </w:r>
      <w:r>
        <w:t xml:space="preserve">), or life-stage–specific subsets of species (</w:t>
      </w:r>
      <w:r>
        <w:rPr>
          <w:i/>
          <w:iCs/>
        </w:rPr>
        <w:t xml:space="preserve">e.g.,</w:t>
      </w:r>
      <w:r>
        <w:t xml:space="preserve"> </w:t>
      </w:r>
      <w:r>
        <w:t xml:space="preserve">[41]</w:t>
      </w:r>
      <w:r>
        <w:t xml:space="preserve">). These choices reflect differences in the level, type, and consistency of resolution at which networks are constructed, rather than aggregation</w:t>
      </w:r>
      <w:r>
        <w:t xml:space="preserve"> </w:t>
      </w:r>
      <w:r>
        <w:rPr>
          <w:i/>
          <w:iCs/>
        </w:rPr>
        <w:t xml:space="preserve">per se</w:t>
      </w:r>
      <w:r>
        <w:t xml:space="preserve">.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 (particularly generality and vulnerability) and complicate downstream analyses such as extinction or invasion dynamics, where species identity and the consequences of loss may be obscured</w:t>
      </w:r>
      <w:r>
        <w:t xml:space="preserve"> </w:t>
      </w:r>
      <w:r>
        <w:t xml:space="preserve">[41,42]</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 or other functional units</w:t>
      </w:r>
      <w:r>
        <w:t xml:space="preserve"> </w:t>
      </w:r>
      <w:r>
        <w:t xml:space="preserve">[43]</w:t>
      </w:r>
      <w:r>
        <w:t xml:space="preserve">. Issues of resolution, scale, and sampling have long been recognised as central to the construction and interpretation of food webs (</w:t>
      </w:r>
      <w:r>
        <w:rPr>
          <w:i/>
          <w:iCs/>
        </w:rPr>
        <w:t xml:space="preserve">e.g.,</w:t>
      </w:r>
      <w:r>
        <w:t xml:space="preserve"> </w:t>
      </w:r>
      <w:r>
        <w:t xml:space="preserve">[5,44]</w:t>
      </w:r>
      <w:r>
        <w:t xml:space="preserve">). Consequently, node definition is not merely a methodological choice but an assumption about the ecological entities represented in a network, with direct implications for the processes that can be represented and the questions that can be addressed</w:t>
      </w:r>
      <w:r>
        <w:t xml:space="preserve"> </w:t>
      </w:r>
      <w:r>
        <w:t xml:space="preserve">[21]</w:t>
      </w:r>
      <w:r>
        <w:t xml:space="preserve">.</w:t>
      </w:r>
    </w:p>
    <w:bookmarkEnd w:id="10"/>
    <w:bookmarkStart w:id="11" w:name="sec-edge"/>
    <w:p>
      <w:pPr>
        <w:pStyle w:val="Heading2"/>
      </w:pPr>
      <w:r>
        <w:t xml:space="preserve">2.2 What is captured by an edge?</w:t>
      </w:r>
    </w:p>
    <w:p>
      <w:pPr>
        <w:pStyle w:val="FirstParagraph"/>
      </w:pPr>
      <w:r>
        <w:t xml:space="preserve">Understanding how edge assumptions impact ecological process representation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Potential links reflect interaction feasibility, whereas realised links reflect ecological fluxes such as energy transfer. Links within food webs may therefore represent either potential interactions between species</w:t>
      </w:r>
      <w:r>
        <w:t xml:space="preserve"> </w:t>
      </w:r>
      <w:r>
        <w:t xml:space="preserve">[44,45]</w:t>
      </w:r>
      <w:r>
        <w:t xml:space="preserve"> </w:t>
      </w:r>
      <w:r>
        <w:t xml:space="preserve">or realised fluxes within a system, such as the transfer of energy or materials resulting from feeding interactions</w:t>
      </w:r>
      <w:r>
        <w:t xml:space="preserve"> </w:t>
      </w:r>
      <w:r>
        <w:t xml:space="preserve">[2,46]</w:t>
      </w:r>
      <w:r>
        <w:t xml:space="preserve">. Edges can thus correspond to different ecological</w:t>
      </w:r>
      <w:r>
        <w:t xml:space="preserve"> </w:t>
      </w:r>
      <w:r>
        <w:t xml:space="preserve">‘currencies’</w:t>
      </w:r>
      <w:r>
        <w:t xml:space="preserve"> </w:t>
      </w:r>
      <w:r>
        <w:t xml:space="preserve">[21]</w:t>
      </w:r>
      <w:r>
        <w:t xml:space="preserve">. Moreover, links can be specified in multiple ways: they may be treated as present or absent (</w:t>
      </w:r>
      <w:r>
        <w:rPr>
          <w:i/>
          <w:iCs/>
        </w:rPr>
        <w:t xml:space="preserve">i.e.,</w:t>
      </w:r>
      <w:r>
        <w:t xml:space="preserve"> </w:t>
      </w:r>
      <w:r>
        <w:t xml:space="preserve">binary), defined probabilistically</w:t>
      </w:r>
      <w:r>
        <w:t xml:space="preserve"> </w:t>
      </w:r>
      <w:r>
        <w:t xml:space="preserve">[47,48]</w:t>
      </w:r>
      <w:r>
        <w:t xml:space="preserve">, or represented by continuous functions that quantify interaction strength</w:t>
      </w:r>
      <w:r>
        <w:t xml:space="preserve"> </w:t>
      </w:r>
      <w:r>
        <w:t xml:space="preserve">[49]</w:t>
      </w:r>
      <w:r>
        <w:t xml:space="preserve">. Link definition therefore depends on both the ecological currency and how interactions are represented. Because different edge definitions encode different ecological processes, they also support different forms of inference. For example, networks composed of feasible interactions can characterise potential trophic structure but are generally insufficient for inferring the magnitude or distribution of energy flow because their links are not environmentally or energetically constrained.</w:t>
      </w:r>
    </w:p>
    <w:bookmarkEnd w:id="11"/>
    <w:bookmarkStart w:id="12" w:name="sec-representation"/>
    <w:p>
      <w:pPr>
        <w:pStyle w:val="Heading2"/>
      </w:pPr>
      <w:r>
        <w:t xml:space="preserve">2.3 Network representations</w:t>
      </w:r>
    </w:p>
    <w:p>
      <w:pPr>
        <w:pStyle w:val="FirstParagraph"/>
      </w:pPr>
      <w:r>
        <w:t xml:space="preserve">These definitions of nodes and edges and associated assumptions give rise to two well established types of ecological networks: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[44]</w:t>
      </w:r>
      <w:r>
        <w:t xml:space="preserve">, and</w:t>
      </w:r>
      <w:r>
        <w:t xml:space="preserve"> </w:t>
      </w:r>
      <w:r>
        <w:rPr>
          <w:b/>
          <w:bCs/>
        </w:rPr>
        <w:t xml:space="preserve">realised networks</w:t>
      </w:r>
      <w:r>
        <w:t xml:space="preserve">, which represent the subset of interactions expressed within a particular community at a given place and time. Because of the assumptions made about nodes and edges in these networks, they differ in the scales they represent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Metawebs identify evolutionarily and regionally plausible interactions, ecologically impossible (</w:t>
      </w:r>
      <w:r>
        <w:rPr>
          <w:i/>
          <w:iCs/>
        </w:rPr>
        <w:t xml:space="preserve">i.e.,</w:t>
      </w:r>
      <w:r>
        <w:t xml:space="preserve"> </w:t>
      </w:r>
      <w:r>
        <w:t xml:space="preserve">forbidden) links</w:t>
      </w:r>
      <w:r>
        <w:t xml:space="preserve"> </w:t>
      </w:r>
      <w:r>
        <w:t xml:space="preserve">[50]</w:t>
      </w:r>
      <w:r>
        <w:t xml:space="preserve">, and the potential diet breadth of species</w:t>
      </w:r>
      <w:r>
        <w:t xml:space="preserve"> </w:t>
      </w:r>
      <w:r>
        <w:t xml:space="preserve">[51]</w:t>
      </w:r>
      <w:r>
        <w:t xml:space="preserve">. Feasibility is thus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simply spatial or temporal subsets of metawebs; they emerge from ecological processes that govern the occurrence and strength of interactions among species. Consequently, a metaweb and realised network containing the same species may differ substantially in structure because link presence is governed by different constraints. Critically, links absent from a metaweb represent infeasible interactions, whereas links absent from a realised network reflect context-dependent ecological constraints. At its most general, a realised network must represent more than the potential for species interactions; it must reflect the processes governing the distribution or strength of interactions within a particular community.</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w:t>
      </w:r>
    </w:p>
    <w:p>
      <w:pPr>
        <w:pStyle w:val="BodyText"/>
      </w:pPr>
      <w:r>
        <w:t xml:space="preserve">Following this, we here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specific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 define the feasibility of an interaction between two species.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explicitly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based on evolutionary compatibility is conceptually aligned with a ‘global metaweb’, and gives us information as to the global feasibility of links between species pairs even though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visualise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42,70–72]</w:t>
      </w:r>
      <w:r>
        <w:t xml:space="preserve">.</w:t>
      </w:r>
    </w:p>
    <w:p>
      <w:pPr>
        <w:pStyle w:val="BodyText"/>
      </w:pPr>
      <w:r>
        <w:t xml:space="preserve">Unlike metaweb approaches, these models generate realised webs as emergent outcomes of consumer behaviour. We also here make a distinction, developed below, with models like the Niche Model</w:t>
      </w:r>
      <w:r>
        <w:t xml:space="preserve"> </w:t>
      </w:r>
      <w:r>
        <w:t xml:space="preserve">[39]</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w:t>
      </w:r>
      <w:r>
        <w:t xml:space="preserve">for capturing the energetic constraints on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[28,31,76–78]</w:t>
      </w:r>
      <w:r>
        <w:t xml:space="preserve"> </w:t>
      </w:r>
      <w:r>
        <w:t xml:space="preserve">and represent direct (</w:t>
      </w:r>
      <w:r>
        <w:rPr>
          <w:i/>
          <w:iCs/>
        </w:rPr>
        <w:t xml:space="preserve">e.g.,</w:t>
      </w:r>
      <w:r>
        <w:t xml:space="preserve"> </w:t>
      </w:r>
      <w:r>
        <w:t xml:space="preserve">predator</w:t>
      </w:r>
      <w:r>
        <w:t xml:space="preserve"> </w:t>
      </w:r>
      <m:oMath>
        <m:r>
          <m:t>a</m:t>
        </m:r>
      </m:oMath>
      <w:r>
        <w:t xml:space="preserve"> </w:t>
      </w:r>
      <w:r>
        <w:t xml:space="preserve">outcompetes predator</w:t>
      </w:r>
      <w:r>
        <w:t xml:space="preserve"> </w:t>
      </w:r>
      <m:oMath>
        <m:r>
          <m:t>b</m:t>
        </m:r>
      </m:oMath>
      <w:r>
        <w:t xml:space="preserve">) and indirect (</w:t>
      </w:r>
      <w:r>
        <w:rPr>
          <w:i/>
          <w:iCs/>
        </w:rPr>
        <w:t xml:space="preserve">e.g.,</w:t>
      </w:r>
      <w:r>
        <w:t xml:space="preserve"> </w:t>
      </w:r>
      <w:r>
        <w:t xml:space="preserve">mutualistic/facilitative interactions) mechanisms.</w:t>
      </w:r>
    </w:p>
    <w:p>
      <w:pPr>
        <w:pStyle w:val="BodyText"/>
      </w:pPr>
      <w:r>
        <w:t xml:space="preserve">Some interactions, such as pollination, occupy an intermediate position in this framework, as they combine trophic components (</w:t>
      </w:r>
      <w:r>
        <w:rPr>
          <w:i/>
          <w:iCs/>
        </w:rPr>
        <w:t xml:space="preserve">e.g.,</w:t>
      </w:r>
      <w:r>
        <w:t xml:space="preserve"> </w:t>
      </w:r>
      <w:r>
        <w:t xml:space="preserve">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8"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ultimately moving to showcase how different construction approaches, encoding different assumptions about how interactions arise, can support different ecological questions.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use</w:t>
      </w:r>
      <w:r>
        <w:t xml:space="preserve"> </w:t>
      </w:r>
      <w:r>
        <w:t xml:space="preserve">‘models’</w:t>
      </w:r>
      <w:r>
        <w:t xml:space="preserve"> </w:t>
      </w:r>
      <w:r>
        <w:t xml:space="preserve">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Networks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 ‘inductive reasoning’ process where insight and generalisation arise from a set of observations and relationships around feeding. Inductive reasoning as a foundation for network construction is implemented at node and network levels.</w:t>
      </w:r>
    </w:p>
    <w:bookmarkStart w:id="22" w:name="species-specific-induction"/>
    <w:p>
      <w:pPr>
        <w:pStyle w:val="Heading3"/>
      </w:pPr>
      <w:r>
        <w:t xml:space="preserve">4.2.1 Species specific induction</w:t>
      </w:r>
    </w:p>
    <w:p>
      <w:pPr>
        <w:pStyle w:val="FirstParagraph"/>
      </w:pPr>
      <w:r>
        <w:t xml:space="preserve">Species-specific approaches construct networks from the expected feeding interactions between species pairs and are therefore fundamentally creating metawebs. All methods in this inference space rest on a set of three assumptions: there are a set of ‘feeding rules’ 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[43,95,96]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w:t>
      </w:r>
    </w:p>
    <w:p>
      <w:pPr>
        <w:pStyle w:val="BodyText"/>
      </w:pPr>
      <w:r>
        <w:t xml:space="preserve">Feeding rules can be specified in several ways. Expert-based approaches define feasible interactions using trait matching</w:t>
      </w:r>
      <w:r>
        <w:t xml:space="preserve"> </w:t>
      </w:r>
      <w:r>
        <w:t xml:space="preserve">[102,103]</w:t>
      </w:r>
      <w:r>
        <w:t xml:space="preserve">, while mechanistic approaches often rely on trait-based relationships between consumers and resources</w:t>
      </w:r>
      <w:r>
        <w:t xml:space="preserve"> </w:t>
      </w:r>
      <w:r>
        <w:t xml:space="preserve">[104,105]</w:t>
      </w:r>
      <w:r>
        <w:t xml:space="preserve">. Alternatively, statistical and machine-learning methods infer interaction probabilities from observed networks using ecological predictors such as traits and phylogeny</w:t>
      </w:r>
      <w:r>
        <w:t xml:space="preserve"> </w:t>
      </w:r>
      <w:r>
        <w:t xml:space="preserve">[106]</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[106]</w:t>
      </w:r>
      <w:r>
        <w:t xml:space="preserve"> </w:t>
      </w:r>
      <w:r>
        <w:t xml:space="preserve">for an overview). These include generalised linear models</w:t>
      </w:r>
      <w:r>
        <w:t xml:space="preserve"> </w:t>
      </w:r>
      <w:r>
        <w:t xml:space="preserve">[</w:t>
      </w:r>
      <w:r>
        <w:rPr>
          <w:i/>
          <w:iCs/>
        </w:rPr>
        <w:t xml:space="preserve">e.g.,</w:t>
      </w:r>
      <w:r>
        <w:t xml:space="preserve"> </w:t>
      </w:r>
      <w:r>
        <w:t xml:space="preserve">107]</w:t>
      </w:r>
      <w:r>
        <w:t xml:space="preserve">, random forest</w:t>
      </w:r>
      <w:r>
        <w:t xml:space="preserve"> </w:t>
      </w:r>
      <w:r>
        <w:t xml:space="preserve">[</w:t>
      </w:r>
      <w:r>
        <w:rPr>
          <w:i/>
          <w:iCs/>
        </w:rPr>
        <w:t xml:space="preserve">e.g.,</w:t>
      </w:r>
      <w:r>
        <w:t xml:space="preserve"> </w:t>
      </w:r>
      <w:r>
        <w:t xml:space="preserve">108]</w:t>
      </w:r>
      <w:r>
        <w:t xml:space="preserve">, trait-based k-NN</w:t>
      </w:r>
      <w:r>
        <w:t xml:space="preserve"> </w:t>
      </w:r>
      <w:r>
        <w:t xml:space="preserve">[</w:t>
      </w:r>
      <w:r>
        <w:rPr>
          <w:i/>
          <w:iCs/>
        </w:rPr>
        <w:t xml:space="preserve">e.g.,</w:t>
      </w:r>
      <w:r>
        <w:t xml:space="preserve"> </w:t>
      </w:r>
      <w:r>
        <w:t xml:space="preserve">109]</w:t>
      </w:r>
      <w:r>
        <w:t xml:space="preserve">, and Bayesian models</w:t>
      </w:r>
      <w:r>
        <w:t xml:space="preserve"> </w:t>
      </w:r>
      <w:r>
        <w:t xml:space="preserve">[</w:t>
      </w:r>
      <w:r>
        <w:rPr>
          <w:i/>
          <w:iCs/>
        </w:rPr>
        <w:t xml:space="preserve">e.g.,</w:t>
      </w:r>
      <w:r>
        <w:t xml:space="preserve"> </w:t>
      </w:r>
      <w:r>
        <w:t xml:space="preserve">110,111]</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[51]</w:t>
      </w:r>
      <w:r>
        <w:t xml:space="preserve">). This decomposition relies on a combination of ecological proxies (</w:t>
      </w:r>
      <w:r>
        <w:rPr>
          <w:i/>
          <w:iCs/>
        </w:rPr>
        <w:t xml:space="preserve">e.g.,</w:t>
      </w:r>
      <w:r>
        <w:t xml:space="preserve"> </w:t>
      </w:r>
      <w:r>
        <w:t xml:space="preserve">phylogenetic relatedness</w:t>
      </w:r>
      <w:r>
        <w:t xml:space="preserve"> </w:t>
      </w:r>
      <w:r>
        <w:t xml:space="preserve">[57]</w:t>
      </w:r>
      <w:r>
        <w:t xml:space="preserve">) in conjunction with known interactions to infer the latent values of species, which can then be mapped onto decomposition of a known network.</w:t>
      </w:r>
    </w:p>
    <w:bookmarkEnd w:id="22"/>
    <w:bookmarkStart w:id="23" w:name="structure-based-induction"/>
    <w:p>
      <w:pPr>
        <w:pStyle w:val="Heading3"/>
      </w:pPr>
      <w:r>
        <w:t xml:space="preserve">4.2.2 Structure-based induction</w:t>
      </w:r>
    </w:p>
    <w:p>
      <w:pPr>
        <w:pStyle w:val="FirstParagraph"/>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[112,113]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[114]</w:t>
      </w:r>
      <w:r>
        <w:t xml:space="preserve">). Typically, these models parametrise some aspect of the network structure (although see</w:t>
      </w:r>
      <w:r>
        <w:t xml:space="preserve"> </w:t>
      </w:r>
      <w:r>
        <w:t xml:space="preserve">[112]</w:t>
      </w:r>
      <w:r>
        <w:t xml:space="preserve"> </w:t>
      </w:r>
      <w:r>
        <w:t xml:space="preserve">for a parameter-free model). These models include the most used network generator, the Niche model</w:t>
      </w:r>
      <w:r>
        <w:t xml:space="preserve"> </w:t>
      </w:r>
      <w:r>
        <w:t xml:space="preserve">[39]</w:t>
      </w:r>
      <w:r>
        <w:t xml:space="preserve">, as well as the original Cascade model</w:t>
      </w:r>
      <w:r>
        <w:t xml:space="preserve"> </w:t>
      </w:r>
      <w:r>
        <w:t xml:space="preserve">[4]</w:t>
      </w:r>
      <w:r>
        <w:t xml:space="preserve"> </w:t>
      </w:r>
      <w:r>
        <w:t xml:space="preserve">and the derived Nested hierarchy model</w:t>
      </w:r>
      <w:r>
        <w:t xml:space="preserve"> </w:t>
      </w:r>
      <w:r>
        <w:t xml:space="preserve">[115]</w:t>
      </w:r>
      <w:r>
        <w:t xml:space="preserve">. Even though these networks are derived without any real-world data they are still able to recover the structure of empirical networks</w:t>
      </w:r>
      <w:r>
        <w:t xml:space="preserve"> </w:t>
      </w:r>
      <w:r>
        <w:t xml:space="preserve">[116]</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[24,26]</w:t>
      </w:r>
      <w:r>
        <w:t xml:space="preserve"> </w:t>
      </w:r>
      <w:r>
        <w:t xml:space="preserve">and bioenergetic food web models</w:t>
      </w:r>
      <w:r>
        <w:t xml:space="preserve"> </w:t>
      </w:r>
      <w:r>
        <w:t xml:space="preserve">[34]</w:t>
      </w:r>
      <w:r>
        <w:t xml:space="preserve">.</w:t>
      </w:r>
    </w:p>
    <w:bookmarkEnd w:id="23"/>
    <w:bookmarkEnd w:id="24"/>
    <w:bookmarkStart w:id="27" w:name="construction-through-deduction"/>
    <w:p>
      <w:pPr>
        <w:pStyle w:val="Heading2"/>
      </w:pPr>
      <w:r>
        <w:t xml:space="preserve">4.3 Construction through deduction</w:t>
      </w:r>
    </w:p>
    <w:p>
      <w:pPr>
        <w:pStyle w:val="FirstParagraph"/>
      </w:pPr>
      <w:r>
        <w:t xml:space="preserve">In contrast to metaweb construction, realised networks require assumptions about the ecological processes that determine whether feasible interactions are expressed. These approaches are deductive because interactions emerge from explicit assumptions about encounters, foraging behaviour, energetic constraints, or interaction modification. These approaches operationalise the abundance, diet-choice, and non-trophic processes introduced in</w:t>
      </w:r>
      <w:r>
        <w:t xml:space="preserve"> </w:t>
      </w:r>
      <w:hyperlink w:anchor="sec-process-feasibility">
        <w:r>
          <w:rPr>
            <w:rStyle w:val="Hyperlink"/>
          </w:rPr>
          <w:t xml:space="preserve">Section 3.1</w:t>
        </w:r>
      </w:hyperlink>
      <w:r>
        <w:t xml:space="preserve">. The resulting networks are widely used to study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p>
      <w:pPr>
        <w:pStyle w:val="BodyText"/>
      </w:pPr>
      <w:r>
        <w:t xml:space="preserve">These models capture the</w:t>
      </w:r>
      <w:r>
        <w:t xml:space="preserve"> </w:t>
      </w:r>
      <w:r>
        <w:rPr>
          <w:i/>
          <w:iCs/>
        </w:rPr>
        <w:t xml:space="preserve">behaviour</w:t>
      </w:r>
      <w:r>
        <w:t xml:space="preserve"> </w:t>
      </w:r>
      <w:r>
        <w:t xml:space="preserve">of the nodes by explicitly considering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 costly to construct in real world settings (requiring data about the entire community, as it is the behaviour of the system that determines the behaviour of the part) and lack the larger diet niche context afforded by metawebs.</w:t>
      </w:r>
    </w:p>
    <w:bookmarkStart w:id="25" w:name="abundance-based-models"/>
    <w:p>
      <w:pPr>
        <w:pStyle w:val="Heading3"/>
      </w:pPr>
      <w:r>
        <w:t xml:space="preserve">4.3.1 Abundance-based models</w:t>
      </w:r>
    </w:p>
    <w:p>
      <w:pPr>
        <w:pStyle w:val="FirstParagraph"/>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[117,118]</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[67]</w:t>
      </w:r>
      <w:r>
        <w:t xml:space="preserve">.</w:t>
      </w:r>
    </w:p>
    <w:bookmarkEnd w:id="25"/>
    <w:bookmarkStart w:id="26" w:name="energetics-constrained-models"/>
    <w:p>
      <w:pPr>
        <w:pStyle w:val="Heading3"/>
      </w:pPr>
      <w:r>
        <w:t xml:space="preserve">4.3.2 Energetics-constrained models</w:t>
      </w:r>
    </w:p>
    <w:p>
      <w:pPr>
        <w:pStyle w:val="FirstParagraph"/>
      </w:pPr>
      <w:r>
        <w:t xml:space="preserve">There is a broader group of models that focus on determining interactions in terms of energetic constraints on diet breadth, often using the ratio of consumer-resource body 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42,119]</w:t>
      </w:r>
      <w:r>
        <w:t xml:space="preserve"> </w:t>
      </w:r>
      <w:r>
        <w:t xml:space="preserve">use a diet choice approach, however like the stochastic network models they also embed assumptions on network structure. Thus, these models predict both interactions and network structure simultaneously, although they may benefit in being refined by more explicitly accounting for trait-based (</w:t>
      </w:r>
      <w:r>
        <w:rPr>
          <w:i/>
          <w:iCs/>
        </w:rPr>
        <w:t xml:space="preserve">i.e.,</w:t>
      </w:r>
      <w:r>
        <w:t xml:space="preserve"> </w:t>
      </w:r>
      <w:r>
        <w:t xml:space="preserve">feasibility) parameterisation</w:t>
      </w:r>
      <w:r>
        <w:t xml:space="preserve"> </w:t>
      </w:r>
      <w:r>
        <w:t xml:space="preserve">[35]</w:t>
      </w:r>
      <w:r>
        <w:t xml:space="preserve">.</w:t>
      </w:r>
    </w:p>
    <w:bookmarkEnd w:id="26"/>
    <w:bookmarkEnd w:id="27"/>
    <w:bookmarkEnd w:id="28"/>
    <w:bookmarkStart w:id="35"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 are natural properties of networks. This suggests that modern conservation, risk assessment and resource management would benefit from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[120]</w:t>
      </w:r>
      <w:r>
        <w:t xml:space="preserve">. Major questions remain unresolved, for example, about stability-diversity-productivity relationships, the drivers and consequences of extinctions and invasions, and the impacts of multiple stressors operating at multiple ecological scales</w:t>
      </w:r>
      <w:r>
        <w:t xml:space="preserve"> </w:t>
      </w:r>
      <w:r>
        <w:t xml:space="preserve">[7]</w:t>
      </w:r>
      <w:r>
        <w:t xml:space="preserve">.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[21]</w:t>
      </w:r>
      <w:r>
        <w:t xml:space="preserve">. Notably, there are certain questions that cannot be answered using specific network representations as the scale of the question of interest is fundamentally misaligned with the process captured by a specific network representation (</w:t>
      </w:r>
      <w:hyperlink w:anchor="sec-process-feasibility">
        <w:r>
          <w:rPr>
            <w:rStyle w:val="Hyperlink"/>
          </w:rPr>
          <w:t xml:space="preserve">Section 3.1</w:t>
        </w:r>
      </w:hyperlink>
      <w:r>
        <w:t xml:space="preserve">), the underlying data that is used to construct it (</w:t>
      </w:r>
      <w:hyperlink w:anchor="sec-construct">
        <w:r>
          <w:rPr>
            <w:rStyle w:val="Hyperlink"/>
          </w:rPr>
          <w:t xml:space="preserve">Section 4</w:t>
        </w:r>
      </w:hyperlink>
      <w:r>
        <w:t xml:space="preserve">), or both.</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9"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[121]</w:t>
                  </w:r>
                  <w:r>
                    <w:t xml:space="preserve">;</w:t>
                  </w:r>
                  <w:r>
                    <w:t xml:space="preserve"> </w:t>
                  </w:r>
                  <w:r>
                    <w:t xml:space="preserve">[6]</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[122]</w:t>
                  </w:r>
                  <w:r>
                    <w:t xml:space="preserve">;</w:t>
                  </w:r>
                  <w:r>
                    <w:t xml:space="preserve"> </w:t>
                  </w:r>
                  <w:r>
                    <w:t xml:space="preserve">[123]</w:t>
                  </w:r>
                  <w:r>
                    <w:t xml:space="preserve">;</w:t>
                  </w:r>
                  <w:r>
                    <w:t xml:space="preserve"> </w:t>
                  </w:r>
                  <w:r>
                    <w:t xml:space="preserve">[124]</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[125]</w:t>
                  </w:r>
                  <w:r>
                    <w:t xml:space="preserve">;</w:t>
                  </w:r>
                  <w:r>
                    <w:t xml:space="preserve"> </w:t>
                  </w:r>
                  <w:r>
                    <w:t xml:space="preserve">[31]</w:t>
                  </w:r>
                  <w:r>
                    <w:t xml:space="preserve">;</w:t>
                  </w:r>
                  <w:r>
                    <w:t xml:space="preserve"> </w:t>
                  </w:r>
                  <w:r>
                    <w:t xml:space="preserve">[126]</w:t>
                  </w:r>
                  <w:r>
                    <w:t xml:space="preserve">;</w:t>
                  </w:r>
                  <w:r>
                    <w:t xml:space="preserve"> </w:t>
                  </w:r>
                  <w:r>
                    <w:t xml:space="preserve">[127]</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[128]</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[129]</w:t>
                  </w:r>
                  <w:r>
                    <w:t xml:space="preserve">;</w:t>
                  </w:r>
                  <w:r>
                    <w:t xml:space="preserve"> </w:t>
                  </w:r>
                  <w:r>
                    <w:t xml:space="preserve">[130]</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[131]</w:t>
                  </w:r>
                  <w:r>
                    <w:t xml:space="preserve">;</w:t>
                  </w:r>
                  <w:r>
                    <w:t xml:space="preserve"> </w:t>
                  </w:r>
                  <w:r>
                    <w:t xml:space="preserve">[132]</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[133]</w:t>
                  </w:r>
                  <w:r>
                    <w:t xml:space="preserve">;</w:t>
                  </w:r>
                  <w:r>
                    <w:t xml:space="preserve"> </w:t>
                  </w:r>
                  <w:r>
                    <w:t xml:space="preserve">[134]</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[135]</w:t>
                  </w:r>
                  <w:r>
                    <w:t xml:space="preserve">;</w:t>
                  </w:r>
                  <w:r>
                    <w:t xml:space="preserve"> </w:t>
                  </w:r>
                  <w:r>
                    <w:t xml:space="preserve">[136]</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[137]</w:t>
                  </w:r>
                  <w:r>
                    <w:t xml:space="preserve">;</w:t>
                  </w:r>
                  <w:r>
                    <w:t xml:space="preserve"> </w:t>
                  </w:r>
                  <w:r>
                    <w:t xml:space="preserve">[138]</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[139]</w:t>
                  </w:r>
                  <w:r>
                    <w:t xml:space="preserve">;</w:t>
                  </w:r>
                  <w:r>
                    <w:t xml:space="preserve"> </w:t>
                  </w:r>
                  <w:r>
                    <w:t xml:space="preserve">[122]</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[140]</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[141]</w:t>
                  </w:r>
                  <w:r>
                    <w:t xml:space="preserve">;</w:t>
                  </w:r>
                  <w:r>
                    <w:t xml:space="preserve"> </w:t>
                  </w:r>
                  <w:r>
                    <w:t xml:space="preserve">[142]</w:t>
                  </w:r>
                </w:p>
              </w:tc>
            </w:tr>
          </w:tbl>
          <w:bookmarkEnd w:id="29"/>
          <w:p/>
        </w:tc>
      </w:tr>
    </w:tbl>
    <w:bookmarkStart w:id="33" w:name="key-eco-evo-conservation-questions"/>
    <w:p>
      <w:pPr>
        <w:pStyle w:val="Heading2"/>
      </w:pPr>
      <w:r>
        <w:t xml:space="preserve">5.1 Key Eco-Evo-Conservation Questions</w:t>
      </w:r>
    </w:p>
    <w:bookmarkStart w:id="30"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[143]</w:t>
      </w:r>
      <w:r>
        <w:t xml:space="preserve">, species invasions, reintroductions, and rewilding, and the potential rewiring capacity</w:t>
      </w:r>
      <w:r>
        <w:t xml:space="preserve"> </w:t>
      </w:r>
      <w:r>
        <w:t xml:space="preserve">[127]</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30"/>
    <w:bookmarkStart w:id="31"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[29,40]</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1"/>
    <w:bookmarkStart w:id="32"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[144]</w:t>
      </w:r>
      <w:r>
        <w:t xml:space="preserve">. They provide the appropriate framework for studying stability, resilience, biodiversity dynamics, ecosystem functioning, extinction cascades, invasions, climate change impacts, and network rewiring through time. By capturing interactions that are actually occurring,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[27,145]</w:t>
      </w:r>
      <w:r>
        <w:t xml:space="preserve">. However, empirical datasets often accumulate interactions across extended periods, potentially obscuring temporal variation in realised interactions</w:t>
      </w:r>
      <w:r>
        <w:t xml:space="preserve"> </w:t>
      </w:r>
      <w:r>
        <w:t xml:space="preserve">[10]</w:t>
      </w:r>
      <w:r>
        <w:t xml:space="preserve">. Developing approaches that better reconcile empirical networks with realised community dynamics therefore remains an important challenge.</w:t>
      </w:r>
    </w:p>
    <w:bookmarkEnd w:id="32"/>
    <w:bookmarkEnd w:id="33"/>
    <w:bookmarkStart w:id="34"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models recover pairwise interactions</w:t>
      </w:r>
      <w:r>
        <w:t xml:space="preserve"> </w:t>
      </w:r>
      <w:r>
        <w:t xml:space="preserve">[91,146]</w:t>
      </w:r>
      <w:r>
        <w:t xml:space="preserve">, yet there remains no clear framework for evaluating their ability to recover network structure</w:t>
      </w:r>
      <w:r>
        <w:t xml:space="preserve"> </w:t>
      </w:r>
      <w:r>
        <w:t xml:space="preserve">[114,147]</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Most approaches for modelling realised networks do not explicitly incorporate evolutionary constraints (although see</w:t>
      </w:r>
      <w:r>
        <w:t xml:space="preserve"> </w:t>
      </w:r>
      <w:r>
        <w:t xml:space="preserve">[148]</w:t>
      </w:r>
      <w:r>
        <w:t xml:space="preserve">;</w:t>
      </w:r>
      <w:r>
        <w:t xml:space="preserve"> </w:t>
      </w:r>
      <w:r>
        <w:t xml:space="preserve">[68]</w:t>
      </w:r>
      <w:r>
        <w:t xml:space="preserve">). Progress will likely require either ensemble approaches</w:t>
      </w:r>
      <w:r>
        <w:t xml:space="preserve"> </w:t>
      </w:r>
      <w:r>
        <w:t xml:space="preserve">[149,150]</w:t>
      </w:r>
      <w:r>
        <w:t xml:space="preserve"> </w:t>
      </w:r>
      <w:r>
        <w:t xml:space="preserve">or methods for downscaling metawebs into realised networks</w:t>
      </w:r>
      <w:r>
        <w:t xml:space="preserve"> </w:t>
      </w:r>
      <w:r>
        <w:t xml:space="preserve">[e.g., 151]</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metawebs and realised representations will also facilitate integration with metacommunity, metaecosystem, and ecosystem-level theory</w:t>
      </w:r>
      <w:r>
        <w:t xml:space="preserve"> </w:t>
      </w:r>
      <w:r>
        <w:t xml:space="preserve">[152,153]</w:t>
      </w:r>
      <w:r>
        <w:t xml:space="preserve">. Doing so requires that we develop an understanding of what the appropriate spatial and temporal scales of networks are</w:t>
      </w:r>
      <w:r>
        <w:t xml:space="preserve"> </w:t>
      </w:r>
      <w:r>
        <w:t xml:space="preserve">[154]</w:t>
      </w:r>
      <w:r>
        <w:t xml:space="preserve">, and specifically how these relate to network type and the question of interest.</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[155]</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[129,156]</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34"/>
    <w:bookmarkEnd w:id="35"/>
    <w:bookmarkStart w:id="36" w:name="concluding-remarks"/>
    <w:p>
      <w:pPr>
        <w:pStyle w:val="Heading1"/>
      </w:pPr>
      <w:r>
        <w:t xml:space="preserve">6. Concluding Remarks</w:t>
      </w:r>
    </w:p>
    <w:p>
      <w:pPr>
        <w:pStyle w:val="FirstParagraph"/>
      </w:pPr>
      <w:r>
        <w:t xml:space="preserve">Ecological network representations provide alternative abstractions of biodiversity, each defined by specific assumptions regarding ecological entities, interactions, and processes. Consequently, the suitability of a given representation depends on the ecological questions being addressed and the processes that the available data can meaningfully capture. Recognising these differences is essential for interpreting network structure, evaluating the scope of inference, and avoiding implicit assumptions associated with conventional approaches. By linking network representations to their underlying ecological processes and data requirements, the framework developed here provides a basis for systematically comparing alternative network constructions and identifying the contexts in which they are most informative. Establishing this standard is essential for preventing the misinterpretation of network data and for addressing foundational questions in biodiversity science.</w:t>
      </w:r>
    </w:p>
    <w:bookmarkEnd w:id="36"/>
    <w:bookmarkStart w:id="346" w:name="references"/>
    <w:p>
      <w:pPr>
        <w:pStyle w:val="Heading1"/>
      </w:pPr>
      <w:r>
        <w:t xml:space="preserve">References</w:t>
      </w:r>
    </w:p>
    <w:bookmarkStart w:id="345" w:name="refs"/>
    <w:bookmarkStart w:id="38"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7">
        <w:r>
          <w:rPr>
            <w:rStyle w:val="Hyperlink"/>
          </w:rPr>
          <w:t xml:space="preserve">https://press.uchicago.edu/ucp/books/book/chicago/A/bo25281897.html</w:t>
        </w:r>
      </w:hyperlink>
      <w:r>
        <w:t xml:space="preserve">.</w:t>
      </w:r>
    </w:p>
    <w:bookmarkEnd w:id="38"/>
    <w:bookmarkStart w:id="40"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9">
        <w:r>
          <w:rPr>
            <w:rStyle w:val="Hyperlink"/>
          </w:rPr>
          <w:t xml:space="preserve">10.2307/1930126</w:t>
        </w:r>
      </w:hyperlink>
      <w:r>
        <w:t xml:space="preserve">)</w:t>
      </w:r>
    </w:p>
    <w:bookmarkEnd w:id="40"/>
    <w:bookmarkStart w:id="42"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1">
        <w:r>
          <w:rPr>
            <w:rStyle w:val="Hyperlink"/>
          </w:rPr>
          <w:t xml:space="preserve">10.2307/1929601</w:t>
        </w:r>
      </w:hyperlink>
      <w:r>
        <w:t xml:space="preserve">)</w:t>
      </w:r>
    </w:p>
    <w:bookmarkEnd w:id="42"/>
    <w:bookmarkStart w:id="44" w:name="ref-cohenCommunityFoodWebs1990"/>
    <w:p>
      <w:pPr>
        <w:pStyle w:val="Bibliography"/>
      </w:pPr>
      <w:r>
        <w:t xml:space="preserve">4.</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3">
        <w:r>
          <w:rPr>
            <w:rStyle w:val="Hyperlink"/>
          </w:rPr>
          <w:t xml:space="preserve">https://www.springer.com/gp/book/9783642837869</w:t>
        </w:r>
      </w:hyperlink>
      <w:r>
        <w:t xml:space="preserve">.</w:t>
      </w:r>
    </w:p>
    <w:bookmarkEnd w:id="44"/>
    <w:bookmarkStart w:id="45" w:name="ref-martinezTimeSpaceScale1998"/>
    <w:p>
      <w:pPr>
        <w:pStyle w:val="Bibliography"/>
      </w:pPr>
      <w:r>
        <w:t xml:space="preserve">5.</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5"/>
    <w:bookmarkStart w:id="47" w:name="Xd6601055543238d9b9f64385d25ad412e3462e1"/>
    <w:p>
      <w:pPr>
        <w:pStyle w:val="Bibliography"/>
      </w:pPr>
      <w:r>
        <w:t xml:space="preserve">6.</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6">
        <w:r>
          <w:rPr>
            <w:rStyle w:val="Hyperlink"/>
          </w:rPr>
          <w:t xml:space="preserve">10.1046/j.1461-0248.2002.00354.x</w:t>
        </w:r>
      </w:hyperlink>
      <w:r>
        <w:t xml:space="preserve">)</w:t>
      </w:r>
    </w:p>
    <w:bookmarkEnd w:id="47"/>
    <w:bookmarkStart w:id="49" w:name="X35cc3e59baff7bf98de21ce317019a7494753b4"/>
    <w:p>
      <w:pPr>
        <w:pStyle w:val="Bibliography"/>
      </w:pPr>
      <w:r>
        <w:t xml:space="preserve">7.</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48">
        <w:r>
          <w:rPr>
            <w:rStyle w:val="Hyperlink"/>
          </w:rPr>
          <w:t xml:space="preserve">10.1038/s41559-021-01547-4</w:t>
        </w:r>
      </w:hyperlink>
      <w:r>
        <w:t xml:space="preserve">)</w:t>
      </w:r>
    </w:p>
    <w:bookmarkEnd w:id="49"/>
    <w:bookmarkStart w:id="51" w:name="ref-windsorUsingEcologicalNetworks2023"/>
    <w:p>
      <w:pPr>
        <w:pStyle w:val="Bibliography"/>
      </w:pPr>
      <w:r>
        <w:t xml:space="preserve">8.</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0">
        <w:r>
          <w:rPr>
            <w:rStyle w:val="Hyperlink"/>
          </w:rPr>
          <w:t xml:space="preserve">10.1111/jbi.14447</w:t>
        </w:r>
      </w:hyperlink>
      <w:r>
        <w:t xml:space="preserve">)</w:t>
      </w:r>
    </w:p>
    <w:bookmarkEnd w:id="51"/>
    <w:bookmarkStart w:id="53" w:name="X4babaa3b0b84ff37c42992e6412af18e75f5f17"/>
    <w:p>
      <w:pPr>
        <w:pStyle w:val="Bibliography"/>
      </w:pPr>
      <w:r>
        <w:t xml:space="preserve">9.</w:t>
      </w:r>
      <w:r>
        <w:t xml:space="preserve"> </w:t>
      </w:r>
      <w:r>
        <w:t xml:space="preserve">	</w:t>
      </w:r>
      <w:r>
        <w:t xml:space="preserve">Galiana N, Araújo MB. 2026 Biotic interactions biogeography:</w:t>
      </w:r>
      <w:r>
        <w:t xml:space="preserve"> </w:t>
      </w:r>
      <w:r>
        <w:t xml:space="preserve">A</w:t>
      </w:r>
      <w:r>
        <w:t xml:space="preserve"> </w:t>
      </w:r>
      <w:r>
        <w:t xml:space="preserve">framework for understanding how species interactions shape biodiversity patterns across scales.</w:t>
      </w:r>
      <w:r>
        <w:t xml:space="preserve"> </w:t>
      </w:r>
      <w:r>
        <w:rPr>
          <w:i/>
          <w:iCs/>
        </w:rPr>
        <w:t xml:space="preserve">PLOS Biology</w:t>
      </w:r>
      <w:r>
        <w:t xml:space="preserve"> </w:t>
      </w:r>
      <w:r>
        <w:rPr>
          <w:b/>
          <w:bCs/>
        </w:rPr>
        <w:t xml:space="preserve">24</w:t>
      </w:r>
      <w:r>
        <w:t xml:space="preserve">, e3003813. (doi:</w:t>
      </w:r>
      <w:hyperlink r:id="rId52">
        <w:r>
          <w:rPr>
            <w:rStyle w:val="Hyperlink"/>
          </w:rPr>
          <w:t xml:space="preserve">10.1371/journal.pbio.3003813</w:t>
        </w:r>
      </w:hyperlink>
      <w:r>
        <w:t xml:space="preserve">)</w:t>
      </w:r>
    </w:p>
    <w:bookmarkEnd w:id="53"/>
    <w:bookmarkStart w:id="55" w:name="ref-polisComplexTrophicInteractions1991"/>
    <w:p>
      <w:pPr>
        <w:pStyle w:val="Bibliography"/>
      </w:pPr>
      <w:r>
        <w:t xml:space="preserve">10.</w:t>
      </w:r>
      <w:r>
        <w:t xml:space="preserve"> </w:t>
      </w:r>
      <w:r>
        <w:t xml:space="preserve">	</w:t>
      </w:r>
      <w:r>
        <w:t xml:space="preserve">Polis GA. 1991</w:t>
      </w:r>
      <w:r>
        <w:t xml:space="preserve"> </w:t>
      </w:r>
      <w:hyperlink r:id="rId54">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5"/>
    <w:bookmarkStart w:id="57"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6">
        <w:r>
          <w:rPr>
            <w:rStyle w:val="Hyperlink"/>
          </w:rPr>
          <w:t xml:space="preserve">10.2307/2937047</w:t>
        </w:r>
      </w:hyperlink>
      <w:r>
        <w:t xml:space="preserve">)</w:t>
      </w:r>
    </w:p>
    <w:bookmarkEnd w:id="57"/>
    <w:bookmarkStart w:id="58"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8"/>
    <w:bookmarkStart w:id="60"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9">
        <w:r>
          <w:rPr>
            <w:rStyle w:val="Hyperlink"/>
          </w:rPr>
          <w:t xml:space="preserve">10.1016/j.baae.2010.01.001</w:t>
        </w:r>
      </w:hyperlink>
      <w:r>
        <w:t xml:space="preserve">)</w:t>
      </w:r>
    </w:p>
    <w:bookmarkEnd w:id="60"/>
    <w:bookmarkStart w:id="62"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1">
        <w:r>
          <w:rPr>
            <w:rStyle w:val="Hyperlink"/>
          </w:rPr>
          <w:t xml:space="preserve">10.1146/annurev-ecolsys-102722-021904</w:t>
        </w:r>
      </w:hyperlink>
      <w:r>
        <w:t xml:space="preserve">)</w:t>
      </w:r>
    </w:p>
    <w:bookmarkEnd w:id="62"/>
    <w:bookmarkStart w:id="64"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3">
        <w:r>
          <w:rPr>
            <w:rStyle w:val="Hyperlink"/>
          </w:rPr>
          <w:t xml:space="preserve">10.1371/journal.pbio.3002068</w:t>
        </w:r>
      </w:hyperlink>
      <w:r>
        <w:t xml:space="preserve">)</w:t>
      </w:r>
    </w:p>
    <w:bookmarkEnd w:id="64"/>
    <w:bookmarkStart w:id="66"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5">
        <w:r>
          <w:rPr>
            <w:rStyle w:val="Hyperlink"/>
          </w:rPr>
          <w:t xml:space="preserve">10.1002/ecy.4467</w:t>
        </w:r>
      </w:hyperlink>
      <w:r>
        <w:t xml:space="preserve">)</w:t>
      </w:r>
    </w:p>
    <w:bookmarkEnd w:id="66"/>
    <w:bookmarkStart w:id="68"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7">
        <w:r>
          <w:rPr>
            <w:rStyle w:val="Hyperlink"/>
          </w:rPr>
          <w:t xml:space="preserve">10.22541/au.172977303.33335171/v1</w:t>
        </w:r>
      </w:hyperlink>
      <w:r>
        <w:t xml:space="preserve">)</w:t>
      </w:r>
    </w:p>
    <w:bookmarkEnd w:id="68"/>
    <w:bookmarkStart w:id="70"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9">
        <w:r>
          <w:rPr>
            <w:rStyle w:val="Hyperlink"/>
          </w:rPr>
          <w:t xml:space="preserve">10.1146/annurev-ecolsys-110218-024908</w:t>
        </w:r>
      </w:hyperlink>
      <w:r>
        <w:t xml:space="preserve">)</w:t>
      </w:r>
    </w:p>
    <w:bookmarkEnd w:id="70"/>
    <w:bookmarkStart w:id="72"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1">
        <w:r>
          <w:rPr>
            <w:rStyle w:val="Hyperlink"/>
          </w:rPr>
          <w:t xml:space="preserve">10.1038/s42003-024-07054-z</w:t>
        </w:r>
      </w:hyperlink>
      <w:r>
        <w:t xml:space="preserve">)</w:t>
      </w:r>
    </w:p>
    <w:bookmarkEnd w:id="72"/>
    <w:bookmarkStart w:id="74" w:name="X3698edebfb930702302a20b5d3719c8a890bba4"/>
    <w:p>
      <w:pPr>
        <w:pStyle w:val="Bibliography"/>
      </w:pPr>
      <w:r>
        <w:t xml:space="preserve">20.</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3">
        <w:r>
          <w:rPr>
            <w:rStyle w:val="Hyperlink"/>
          </w:rPr>
          <w:t xml:space="preserve">10.1038/307321a0</w:t>
        </w:r>
      </w:hyperlink>
      <w:r>
        <w:t xml:space="preserve">)</w:t>
      </w:r>
    </w:p>
    <w:bookmarkEnd w:id="74"/>
    <w:bookmarkStart w:id="76" w:name="Xeaac6401b3f2ce9d74319c82605684477c83e79"/>
    <w:p>
      <w:pPr>
        <w:pStyle w:val="Bibliography"/>
      </w:pPr>
      <w:r>
        <w:t xml:space="preserve">21.</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5">
        <w:r>
          <w:rPr>
            <w:rStyle w:val="Hyperlink"/>
          </w:rPr>
          <w:t xml:space="preserve">10.1038/s44358-025-00056-7</w:t>
        </w:r>
      </w:hyperlink>
      <w:r>
        <w:t xml:space="preserve">)</w:t>
      </w:r>
    </w:p>
    <w:bookmarkEnd w:id="76"/>
    <w:bookmarkStart w:id="78" w:name="ref-odumEnergyFlowEcosystems1968"/>
    <w:p>
      <w:pPr>
        <w:pStyle w:val="Bibliography"/>
      </w:pPr>
      <w:r>
        <w:t xml:space="preserve">22.</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7">
        <w:r>
          <w:rPr>
            <w:rStyle w:val="Hyperlink"/>
          </w:rPr>
          <w:t xml:space="preserve">10.1093/icb/8.1.11</w:t>
        </w:r>
      </w:hyperlink>
      <w:r>
        <w:t xml:space="preserve">)</w:t>
      </w:r>
    </w:p>
    <w:bookmarkEnd w:id="78"/>
    <w:bookmarkStart w:id="80" w:name="ref-mayWillLargeComplex1972a"/>
    <w:p>
      <w:pPr>
        <w:pStyle w:val="Bibliography"/>
      </w:pPr>
      <w:r>
        <w:t xml:space="preserve">23.</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9">
        <w:r>
          <w:rPr>
            <w:rStyle w:val="Hyperlink"/>
          </w:rPr>
          <w:t xml:space="preserve">10.1038/238413a0</w:t>
        </w:r>
      </w:hyperlink>
      <w:r>
        <w:t xml:space="preserve">)</w:t>
      </w:r>
    </w:p>
    <w:bookmarkEnd w:id="80"/>
    <w:bookmarkStart w:id="82" w:name="ref-broseAllometricScalingEnhances2006"/>
    <w:p>
      <w:pPr>
        <w:pStyle w:val="Bibliography"/>
      </w:pPr>
      <w:r>
        <w:t xml:space="preserve">24.</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1">
        <w:r>
          <w:rPr>
            <w:rStyle w:val="Hyperlink"/>
          </w:rPr>
          <w:t xml:space="preserve">10.1111/j.1461-0248.2006.00978.x</w:t>
        </w:r>
      </w:hyperlink>
      <w:r>
        <w:t xml:space="preserve">)</w:t>
      </w:r>
    </w:p>
    <w:bookmarkEnd w:id="82"/>
    <w:bookmarkStart w:id="84" w:name="ref-montoyaEcologicalNetworksTheir2006"/>
    <w:p>
      <w:pPr>
        <w:pStyle w:val="Bibliography"/>
      </w:pPr>
      <w:r>
        <w:t xml:space="preserve">25.</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3">
        <w:r>
          <w:rPr>
            <w:rStyle w:val="Hyperlink"/>
          </w:rPr>
          <w:t xml:space="preserve">10.1038/nature04927</w:t>
        </w:r>
      </w:hyperlink>
      <w:r>
        <w:t xml:space="preserve">)</w:t>
      </w:r>
    </w:p>
    <w:bookmarkEnd w:id="84"/>
    <w:bookmarkStart w:id="86" w:name="X7cb67023b8c4b73a822d2965921745db602378a"/>
    <w:p>
      <w:pPr>
        <w:pStyle w:val="Bibliography"/>
      </w:pPr>
      <w:r>
        <w:t xml:space="preserve">26.</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5">
        <w:r>
          <w:rPr>
            <w:rStyle w:val="Hyperlink"/>
          </w:rPr>
          <w:t xml:space="preserve">10.1038/ncomms12718</w:t>
        </w:r>
      </w:hyperlink>
      <w:r>
        <w:t xml:space="preserve">)</w:t>
      </w:r>
    </w:p>
    <w:bookmarkEnd w:id="86"/>
    <w:bookmarkStart w:id="88" w:name="ref-danetResponseDiversityMajor2024"/>
    <w:p>
      <w:pPr>
        <w:pStyle w:val="Bibliography"/>
      </w:pPr>
      <w:r>
        <w:t xml:space="preserve">27.</w:t>
      </w:r>
      <w:r>
        <w:t xml:space="preserve"> </w:t>
      </w:r>
      <w:r>
        <w:t xml:space="preserve">	</w:t>
      </w:r>
      <w:r>
        <w:t xml:space="preserve">Danet A, Kéfi S, Johnson TF, Beckerman AP. 2024 Response diversity is a major driver of temporal stability in complex food webs., 2024.08.29.610288. (doi:</w:t>
      </w:r>
      <w:hyperlink r:id="rId87">
        <w:r>
          <w:rPr>
            <w:rStyle w:val="Hyperlink"/>
          </w:rPr>
          <w:t xml:space="preserve">10.1101/2024.08.29.610288</w:t>
        </w:r>
      </w:hyperlink>
      <w:r>
        <w:t xml:space="preserve">)</w:t>
      </w:r>
    </w:p>
    <w:bookmarkEnd w:id="88"/>
    <w:bookmarkStart w:id="90" w:name="Xce61f9463b8a9f3b89eeb4518bbe3b5ec8b2ca7"/>
    <w:p>
      <w:pPr>
        <w:pStyle w:val="Bibliography"/>
      </w:pPr>
      <w:r>
        <w:t xml:space="preserve">28.</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9">
        <w:r>
          <w:rPr>
            <w:rStyle w:val="Hyperlink"/>
          </w:rPr>
          <w:t xml:space="preserve">10.1038/s41559-017-0101</w:t>
        </w:r>
      </w:hyperlink>
      <w:r>
        <w:t xml:space="preserve">)</w:t>
      </w:r>
    </w:p>
    <w:bookmarkEnd w:id="90"/>
    <w:bookmarkStart w:id="92" w:name="ref-haoGlobalProjectionTerrestrial2025"/>
    <w:p>
      <w:pPr>
        <w:pStyle w:val="Bibliography"/>
      </w:pPr>
      <w:r>
        <w:t xml:space="preserve">29.</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1">
        <w:r>
          <w:rPr>
            <w:rStyle w:val="Hyperlink"/>
          </w:rPr>
          <w:t xml:space="preserve">10.1111/gcb.70061</w:t>
        </w:r>
      </w:hyperlink>
      <w:r>
        <w:t xml:space="preserve">)</w:t>
      </w:r>
    </w:p>
    <w:bookmarkEnd w:id="92"/>
    <w:bookmarkStart w:id="94" w:name="ref-pecuchetNovelFeedingInteractions2020"/>
    <w:p>
      <w:pPr>
        <w:pStyle w:val="Bibliography"/>
      </w:pPr>
      <w:r>
        <w:t xml:space="preserve">30.</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3">
        <w:r>
          <w:rPr>
            <w:rStyle w:val="Hyperlink"/>
          </w:rPr>
          <w:t xml:space="preserve">10.1111/gcb.15196</w:t>
        </w:r>
      </w:hyperlink>
      <w:r>
        <w:t xml:space="preserve">)</w:t>
      </w:r>
    </w:p>
    <w:bookmarkEnd w:id="94"/>
    <w:bookmarkStart w:id="96" w:name="X03e9e0a0d566f92bb17f572b5d8593be755e14a"/>
    <w:p>
      <w:pPr>
        <w:pStyle w:val="Bibliography"/>
      </w:pPr>
      <w:r>
        <w:t xml:space="preserve">31.</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5">
        <w:r>
          <w:rPr>
            <w:rStyle w:val="Hyperlink"/>
          </w:rPr>
          <w:t xml:space="preserve">10.1111/j.1461-0248.2010.01485.x</w:t>
        </w:r>
      </w:hyperlink>
      <w:r>
        <w:t xml:space="preserve">)</w:t>
      </w:r>
    </w:p>
    <w:bookmarkEnd w:id="96"/>
    <w:bookmarkStart w:id="98" w:name="X8b144a397bc252389b4c5724e7648e8d6646908"/>
    <w:p>
      <w:pPr>
        <w:pStyle w:val="Bibliography"/>
      </w:pPr>
      <w:r>
        <w:t xml:space="preserve">32.</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7">
        <w:r>
          <w:rPr>
            <w:rStyle w:val="Hyperlink"/>
          </w:rPr>
          <w:t xml:space="preserve">10.1111/ele.14533</w:t>
        </w:r>
      </w:hyperlink>
      <w:r>
        <w:t xml:space="preserve">)</w:t>
      </w:r>
    </w:p>
    <w:bookmarkEnd w:id="98"/>
    <w:bookmarkStart w:id="100" w:name="ref-keyesEcologicalNetworkApproach2021"/>
    <w:p>
      <w:pPr>
        <w:pStyle w:val="Bibliography"/>
      </w:pPr>
      <w:r>
        <w:t xml:space="preserve">33.</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9">
        <w:r>
          <w:rPr>
            <w:rStyle w:val="Hyperlink"/>
          </w:rPr>
          <w:t xml:space="preserve">10.1038/s41467-021-21824-x</w:t>
        </w:r>
      </w:hyperlink>
      <w:r>
        <w:t xml:space="preserve">)</w:t>
      </w:r>
    </w:p>
    <w:bookmarkEnd w:id="100"/>
    <w:bookmarkStart w:id="102" w:name="ref-delmasSimulationsBiomassDynamics2017"/>
    <w:p>
      <w:pPr>
        <w:pStyle w:val="Bibliography"/>
      </w:pPr>
      <w:r>
        <w:t xml:space="preserve">34.</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1">
        <w:r>
          <w:rPr>
            <w:rStyle w:val="Hyperlink"/>
          </w:rPr>
          <w:t xml:space="preserve">10.1111/2041-210X.12713</w:t>
        </w:r>
      </w:hyperlink>
      <w:r>
        <w:t xml:space="preserve">)</w:t>
      </w:r>
    </w:p>
    <w:bookmarkEnd w:id="102"/>
    <w:bookmarkStart w:id="104" w:name="Xe3e49d362cfe4dc69cf94913d43d3c00a90a030"/>
    <w:p>
      <w:pPr>
        <w:pStyle w:val="Bibliography"/>
      </w:pPr>
      <w:r>
        <w:t xml:space="preserve">35.</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3">
        <w:r>
          <w:rPr>
            <w:rStyle w:val="Hyperlink"/>
          </w:rPr>
          <w:t xml:space="preserve">10.1111/1365-2656.12892</w:t>
        </w:r>
      </w:hyperlink>
      <w:r>
        <w:t xml:space="preserve">)</w:t>
      </w:r>
    </w:p>
    <w:bookmarkEnd w:id="104"/>
    <w:bookmarkStart w:id="106" w:name="ref-terryImpactStructuredHigherorder2025"/>
    <w:p>
      <w:pPr>
        <w:pStyle w:val="Bibliography"/>
      </w:pPr>
      <w:r>
        <w:t xml:space="preserve">36.</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5">
        <w:r>
          <w:rPr>
            <w:rStyle w:val="Hyperlink"/>
          </w:rPr>
          <w:t xml:space="preserve">10.1007/s12080-025-00603-0</w:t>
        </w:r>
      </w:hyperlink>
      <w:r>
        <w:t xml:space="preserve">)</w:t>
      </w:r>
    </w:p>
    <w:bookmarkEnd w:id="106"/>
    <w:bookmarkStart w:id="108" w:name="ref-poisotDescribeUnderstandPredict2016"/>
    <w:p>
      <w:pPr>
        <w:pStyle w:val="Bibliography"/>
      </w:pPr>
      <w:r>
        <w:t xml:space="preserve">37.</w:t>
      </w:r>
      <w:r>
        <w:t xml:space="preserve"> </w:t>
      </w:r>
      <w:r>
        <w:t xml:space="preserve">	</w:t>
      </w:r>
      <w:r>
        <w:t xml:space="preserve">Poisot T, Stouffer DB, Kéfi S. 2016</w:t>
      </w:r>
      <w:r>
        <w:t xml:space="preserve"> </w:t>
      </w:r>
      <w:hyperlink r:id="rId107">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8"/>
    <w:bookmarkStart w:id="110" w:name="Xf1526616b81e2f92af827aa5b123838b8d56bfd"/>
    <w:p>
      <w:pPr>
        <w:pStyle w:val="Bibliography"/>
      </w:pPr>
      <w:r>
        <w:t xml:space="preserve">38.</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9">
        <w:r>
          <w:rPr>
            <w:rStyle w:val="Hyperlink"/>
          </w:rPr>
          <w:t xml:space="preserve">10.1086/284013</w:t>
        </w:r>
      </w:hyperlink>
      <w:r>
        <w:t xml:space="preserve">)</w:t>
      </w:r>
    </w:p>
    <w:bookmarkEnd w:id="110"/>
    <w:bookmarkStart w:id="112" w:name="ref-williamsSimpleRulesYield2000"/>
    <w:p>
      <w:pPr>
        <w:pStyle w:val="Bibliography"/>
      </w:pPr>
      <w:r>
        <w:t xml:space="preserve">39.</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1">
        <w:r>
          <w:rPr>
            <w:rStyle w:val="Hyperlink"/>
          </w:rPr>
          <w:t xml:space="preserve">10.1038/35004572</w:t>
        </w:r>
      </w:hyperlink>
      <w:r>
        <w:t xml:space="preserve">)</w:t>
      </w:r>
    </w:p>
    <w:bookmarkEnd w:id="112"/>
    <w:bookmarkStart w:id="114" w:name="X953f6871d68b12bcf0b0712b88c61950663d1f7"/>
    <w:p>
      <w:pPr>
        <w:pStyle w:val="Bibliography"/>
      </w:pPr>
      <w:r>
        <w:t xml:space="preserve">40.</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3">
        <w:r>
          <w:rPr>
            <w:rStyle w:val="Hyperlink"/>
          </w:rPr>
          <w:t xml:space="preserve">10.1111/ele.14206</w:t>
        </w:r>
      </w:hyperlink>
      <w:r>
        <w:t xml:space="preserve">)</w:t>
      </w:r>
    </w:p>
    <w:bookmarkEnd w:id="114"/>
    <w:bookmarkStart w:id="116" w:name="X1e400912f73fb757a731e54197f38b81e74f066"/>
    <w:p>
      <w:pPr>
        <w:pStyle w:val="Bibliography"/>
      </w:pPr>
      <w:r>
        <w:t xml:space="preserve">41.</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5">
        <w:r>
          <w:rPr>
            <w:rStyle w:val="Hyperlink"/>
          </w:rPr>
          <w:t xml:space="preserve">10.1002/ecy.2523</w:t>
        </w:r>
      </w:hyperlink>
      <w:r>
        <w:t xml:space="preserve">)</w:t>
      </w:r>
    </w:p>
    <w:bookmarkEnd w:id="116"/>
    <w:bookmarkStart w:id="118" w:name="ref-beckermanForagingBiologyPredicts2006"/>
    <w:p>
      <w:pPr>
        <w:pStyle w:val="Bibliography"/>
      </w:pPr>
      <w:r>
        <w:t xml:space="preserve">42.</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7">
        <w:r>
          <w:rPr>
            <w:rStyle w:val="Hyperlink"/>
          </w:rPr>
          <w:t xml:space="preserve">10.1073/pnas.0603039103</w:t>
        </w:r>
      </w:hyperlink>
      <w:r>
        <w:t xml:space="preserve">)</w:t>
      </w:r>
    </w:p>
    <w:bookmarkEnd w:id="118"/>
    <w:bookmarkStart w:id="120" w:name="X252b8e82e5b3d72ad0b35a3cf499df77ed31d0f"/>
    <w:p>
      <w:pPr>
        <w:pStyle w:val="Bibliography"/>
      </w:pPr>
      <w:r>
        <w:t xml:space="preserve">43.</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9">
        <w:r>
          <w:rPr>
            <w:rStyle w:val="Hyperlink"/>
          </w:rPr>
          <w:t xml:space="preserve">10.1038/s41467-024-53000-2</w:t>
        </w:r>
      </w:hyperlink>
      <w:r>
        <w:t xml:space="preserve">)</w:t>
      </w:r>
    </w:p>
    <w:bookmarkEnd w:id="120"/>
    <w:bookmarkStart w:id="121" w:name="ref-dunneNetworkStructureFood2006"/>
    <w:p>
      <w:pPr>
        <w:pStyle w:val="Bibliography"/>
      </w:pPr>
      <w:r>
        <w:t xml:space="preserve">44.</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121"/>
    <w:bookmarkStart w:id="123"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2">
        <w:r>
          <w:rPr>
            <w:rStyle w:val="Hyperlink"/>
          </w:rPr>
          <w:t xml:space="preserve">10.1515/9780691195322-020</w:t>
        </w:r>
      </w:hyperlink>
      <w:r>
        <w:t xml:space="preserve">)</w:t>
      </w:r>
    </w:p>
    <w:bookmarkEnd w:id="123"/>
    <w:bookmarkStart w:id="125"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4">
        <w:r>
          <w:rPr>
            <w:rStyle w:val="Hyperlink"/>
          </w:rPr>
          <w:t xml:space="preserve">10.1016/j.tree.2005.04.004</w:t>
        </w:r>
      </w:hyperlink>
      <w:r>
        <w:t xml:space="preserve">)</w:t>
      </w:r>
    </w:p>
    <w:bookmarkEnd w:id="125"/>
    <w:bookmarkStart w:id="127"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6">
        <w:r>
          <w:rPr>
            <w:rStyle w:val="Hyperlink"/>
          </w:rPr>
          <w:t xml:space="preserve">10.1111/ele.70161</w:t>
        </w:r>
      </w:hyperlink>
      <w:r>
        <w:t xml:space="preserve">)</w:t>
      </w:r>
    </w:p>
    <w:bookmarkEnd w:id="127"/>
    <w:bookmarkStart w:id="129"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8">
        <w:r>
          <w:rPr>
            <w:rStyle w:val="Hyperlink"/>
          </w:rPr>
          <w:t xml:space="preserve">10</w:t>
        </w:r>
      </w:hyperlink>
      <w:r>
        <w:t xml:space="preserve">)</w:t>
      </w:r>
    </w:p>
    <w:bookmarkEnd w:id="129"/>
    <w:bookmarkStart w:id="131"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30">
        <w:r>
          <w:rPr>
            <w:rStyle w:val="Hyperlink"/>
          </w:rPr>
          <w:t xml:space="preserve">10.1111/j.0021-8790.2004.00833.x</w:t>
        </w:r>
      </w:hyperlink>
      <w:r>
        <w:t xml:space="preserve">)</w:t>
      </w:r>
    </w:p>
    <w:bookmarkEnd w:id="131"/>
    <w:bookmarkStart w:id="133"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2">
        <w:r>
          <w:rPr>
            <w:rStyle w:val="Hyperlink"/>
          </w:rPr>
          <w:t xml:space="preserve">10.1111/1365-2435.12763</w:t>
        </w:r>
      </w:hyperlink>
      <w:r>
        <w:t xml:space="preserve">)</w:t>
      </w:r>
    </w:p>
    <w:bookmarkEnd w:id="133"/>
    <w:bookmarkStart w:id="135"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4">
        <w:r>
          <w:rPr>
            <w:rStyle w:val="Hyperlink"/>
          </w:rPr>
          <w:t xml:space="preserve">10.1111/2041-210X.14228</w:t>
        </w:r>
      </w:hyperlink>
      <w:r>
        <w:t xml:space="preserve">)</w:t>
      </w:r>
    </w:p>
    <w:bookmarkEnd w:id="135"/>
    <w:bookmarkStart w:id="137"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6">
        <w:r>
          <w:rPr>
            <w:rStyle w:val="Hyperlink"/>
          </w:rPr>
          <w:t xml:space="preserve">10.1016/j.tree.2020.01.004</w:t>
        </w:r>
      </w:hyperlink>
      <w:r>
        <w:t xml:space="preserve">)</w:t>
      </w:r>
    </w:p>
    <w:bookmarkEnd w:id="137"/>
    <w:bookmarkStart w:id="139"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8">
        <w:r>
          <w:rPr>
            <w:rStyle w:val="Hyperlink"/>
          </w:rPr>
          <w:t xml:space="preserve">10.1038/nature09113</w:t>
        </w:r>
      </w:hyperlink>
      <w:r>
        <w:t xml:space="preserve">)</w:t>
      </w:r>
    </w:p>
    <w:bookmarkEnd w:id="139"/>
    <w:bookmarkStart w:id="141"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40">
        <w:r>
          <w:rPr>
            <w:rStyle w:val="Hyperlink"/>
          </w:rPr>
          <w:t xml:space="preserve">10.1111/oik.02305</w:t>
        </w:r>
      </w:hyperlink>
      <w:r>
        <w:t xml:space="preserve">)</w:t>
      </w:r>
    </w:p>
    <w:bookmarkEnd w:id="141"/>
    <w:bookmarkStart w:id="143"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2">
        <w:r>
          <w:rPr>
            <w:rStyle w:val="Hyperlink"/>
          </w:rPr>
          <w:t xml:space="preserve">10.1016/j.jtbi.2005.12.021</w:t>
        </w:r>
      </w:hyperlink>
      <w:r>
        <w:t xml:space="preserve">)</w:t>
      </w:r>
    </w:p>
    <w:bookmarkEnd w:id="143"/>
    <w:bookmarkStart w:id="145"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4">
        <w:r>
          <w:rPr>
            <w:rStyle w:val="Hyperlink"/>
          </w:rPr>
          <w:t xml:space="preserve">10.1086/714420</w:t>
        </w:r>
      </w:hyperlink>
      <w:r>
        <w:t xml:space="preserve">)</w:t>
      </w:r>
    </w:p>
    <w:bookmarkEnd w:id="145"/>
    <w:bookmarkStart w:id="147"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6">
        <w:r>
          <w:rPr>
            <w:rStyle w:val="Hyperlink"/>
          </w:rPr>
          <w:t xml:space="preserve">10.1111/2041-210X.13835</w:t>
        </w:r>
      </w:hyperlink>
      <w:r>
        <w:t xml:space="preserve">)</w:t>
      </w:r>
    </w:p>
    <w:bookmarkEnd w:id="147"/>
    <w:bookmarkStart w:id="149"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8">
        <w:r>
          <w:rPr>
            <w:rStyle w:val="Hyperlink"/>
          </w:rPr>
          <w:t xml:space="preserve">10.1111/ele.13525</w:t>
        </w:r>
      </w:hyperlink>
      <w:r>
        <w:t xml:space="preserve">)</w:t>
      </w:r>
    </w:p>
    <w:bookmarkEnd w:id="149"/>
    <w:bookmarkStart w:id="151"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50">
        <w:r>
          <w:rPr>
            <w:rStyle w:val="Hyperlink"/>
          </w:rPr>
          <w:t xml:space="preserve">10.1098/rstb.2023.0166</w:t>
        </w:r>
      </w:hyperlink>
      <w:r>
        <w:t xml:space="preserve">)</w:t>
      </w:r>
    </w:p>
    <w:bookmarkEnd w:id="151"/>
    <w:bookmarkStart w:id="153"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2">
        <w:r>
          <w:rPr>
            <w:rStyle w:val="Hyperlink"/>
          </w:rPr>
          <w:t xml:space="preserve">10.1111/oik.01719</w:t>
        </w:r>
      </w:hyperlink>
      <w:r>
        <w:t xml:space="preserve">)</w:t>
      </w:r>
    </w:p>
    <w:bookmarkEnd w:id="153"/>
    <w:bookmarkStart w:id="155"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4">
        <w:r>
          <w:rPr>
            <w:rStyle w:val="Hyperlink"/>
          </w:rPr>
          <w:t xml:space="preserve">10.1111/geb.13807</w:t>
        </w:r>
      </w:hyperlink>
      <w:r>
        <w:t xml:space="preserve">)</w:t>
      </w:r>
    </w:p>
    <w:bookmarkEnd w:id="155"/>
    <w:bookmarkStart w:id="157"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6">
        <w:r>
          <w:rPr>
            <w:rStyle w:val="Hyperlink"/>
          </w:rPr>
          <w:t xml:space="preserve">10.1101/2024.02.02.578595</w:t>
        </w:r>
      </w:hyperlink>
      <w:r>
        <w:t xml:space="preserve">)</w:t>
      </w:r>
    </w:p>
    <w:bookmarkEnd w:id="157"/>
    <w:bookmarkStart w:id="159"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8">
        <w:r>
          <w:rPr>
            <w:rStyle w:val="Hyperlink"/>
          </w:rPr>
          <w:t xml:space="preserve">10.2307/j.ctvs32s6b</w:t>
        </w:r>
      </w:hyperlink>
      <w:r>
        <w:t xml:space="preserve">)</w:t>
      </w:r>
    </w:p>
    <w:bookmarkEnd w:id="159"/>
    <w:bookmarkStart w:id="161"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60">
        <w:r>
          <w:rPr>
            <w:rStyle w:val="Hyperlink"/>
          </w:rPr>
          <w:t xml:space="preserve">10.1093/aob/mcp057</w:t>
        </w:r>
      </w:hyperlink>
      <w:r>
        <w:t xml:space="preserve">)</w:t>
      </w:r>
    </w:p>
    <w:bookmarkEnd w:id="161"/>
    <w:bookmarkStart w:id="163"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2">
        <w:r>
          <w:rPr>
            <w:rStyle w:val="Hyperlink"/>
          </w:rPr>
          <w:t xml:space="preserve">10.1371/journal.pone.0038295</w:t>
        </w:r>
      </w:hyperlink>
      <w:r>
        <w:t xml:space="preserve">)</w:t>
      </w:r>
    </w:p>
    <w:bookmarkEnd w:id="163"/>
    <w:bookmarkStart w:id="165"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4">
        <w:r>
          <w:rPr>
            <w:rStyle w:val="Hyperlink"/>
          </w:rPr>
          <w:t xml:space="preserve">10.1111/2041-210X.13380</w:t>
        </w:r>
      </w:hyperlink>
      <w:r>
        <w:t xml:space="preserve">)</w:t>
      </w:r>
    </w:p>
    <w:bookmarkEnd w:id="165"/>
    <w:bookmarkStart w:id="167"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6">
        <w:r>
          <w:rPr>
            <w:rStyle w:val="Hyperlink"/>
          </w:rPr>
          <w:t xml:space="preserve">10.1111/2041-210X.13125</w:t>
        </w:r>
      </w:hyperlink>
      <w:r>
        <w:t xml:space="preserve">)</w:t>
      </w:r>
    </w:p>
    <w:bookmarkEnd w:id="167"/>
    <w:bookmarkStart w:id="169"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8">
        <w:r>
          <w:rPr>
            <w:rStyle w:val="Hyperlink"/>
          </w:rPr>
          <w:t xml:space="preserve">10.1111/1365-2435.13954</w:t>
        </w:r>
      </w:hyperlink>
      <w:r>
        <w:t xml:space="preserve">)</w:t>
      </w:r>
    </w:p>
    <w:bookmarkEnd w:id="169"/>
    <w:bookmarkStart w:id="171"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70">
        <w:r>
          <w:rPr>
            <w:rStyle w:val="Hyperlink"/>
          </w:rPr>
          <w:t xml:space="preserve">10.1073/pnas.2012493118</w:t>
        </w:r>
      </w:hyperlink>
      <w:r>
        <w:t xml:space="preserve">)</w:t>
      </w:r>
    </w:p>
    <w:bookmarkEnd w:id="171"/>
    <w:bookmarkStart w:id="173"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2">
        <w:r>
          <w:rPr>
            <w:rStyle w:val="Hyperlink"/>
          </w:rPr>
          <w:t xml:space="preserve">10.1038/nature11131</w:t>
        </w:r>
      </w:hyperlink>
      <w:r>
        <w:t xml:space="preserve">)</w:t>
      </w:r>
    </w:p>
    <w:bookmarkEnd w:id="173"/>
    <w:bookmarkStart w:id="175"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4">
        <w:r>
          <w:rPr>
            <w:rStyle w:val="Hyperlink"/>
          </w:rPr>
          <w:t xml:space="preserve">10.1111/1365-2435.13254</w:t>
        </w:r>
      </w:hyperlink>
      <w:r>
        <w:t xml:space="preserve">)</w:t>
      </w:r>
    </w:p>
    <w:bookmarkEnd w:id="175"/>
    <w:bookmarkStart w:id="177"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6">
        <w:r>
          <w:rPr>
            <w:rStyle w:val="Hyperlink"/>
          </w:rPr>
          <w:t xml:space="preserve">10.1111/brv.13105</w:t>
        </w:r>
      </w:hyperlink>
      <w:r>
        <w:t xml:space="preserve">)</w:t>
      </w:r>
    </w:p>
    <w:bookmarkEnd w:id="177"/>
    <w:bookmarkStart w:id="179"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8">
        <w:r>
          <w:rPr>
            <w:rStyle w:val="Hyperlink"/>
          </w:rPr>
          <w:t xml:space="preserve">10.1146/annurev.ecolsys.15.1.523</w:t>
        </w:r>
      </w:hyperlink>
      <w:r>
        <w:t xml:space="preserve">)</w:t>
      </w:r>
    </w:p>
    <w:bookmarkEnd w:id="179"/>
    <w:bookmarkStart w:id="181"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80">
        <w:r>
          <w:rPr>
            <w:rStyle w:val="Hyperlink"/>
          </w:rPr>
          <w:t xml:space="preserve">10.1890/03-9000</w:t>
        </w:r>
      </w:hyperlink>
      <w:r>
        <w:t xml:space="preserve">)</w:t>
      </w:r>
    </w:p>
    <w:bookmarkEnd w:id="181"/>
    <w:bookmarkStart w:id="183"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2">
        <w:r>
          <w:rPr>
            <w:rStyle w:val="Hyperlink"/>
          </w:rPr>
          <w:t xml:space="preserve">10.1371/journal.pcbi.1007269</w:t>
        </w:r>
      </w:hyperlink>
      <w:r>
        <w:t xml:space="preserve">)</w:t>
      </w:r>
    </w:p>
    <w:bookmarkEnd w:id="183"/>
    <w:bookmarkStart w:id="185"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4">
        <w:r>
          <w:rPr>
            <w:rStyle w:val="Hyperlink"/>
          </w:rPr>
          <w:t xml:space="preserve">10.1111/j.1365-2656.2008.01460.x</w:t>
        </w:r>
      </w:hyperlink>
      <w:r>
        <w:t xml:space="preserve">)</w:t>
      </w:r>
    </w:p>
    <w:bookmarkEnd w:id="185"/>
    <w:bookmarkStart w:id="187"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6">
        <w:r>
          <w:rPr>
            <w:rStyle w:val="Hyperlink"/>
          </w:rPr>
          <w:t xml:space="preserve">10.1111/j.1365-2656.2011.01852.x</w:t>
        </w:r>
      </w:hyperlink>
      <w:r>
        <w:t xml:space="preserve">)</w:t>
      </w:r>
    </w:p>
    <w:bookmarkEnd w:id="187"/>
    <w:bookmarkStart w:id="189"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8">
        <w:r>
          <w:rPr>
            <w:rStyle w:val="Hyperlink"/>
          </w:rPr>
          <w:t xml:space="preserve">10.1126/science.adg1464</w:t>
        </w:r>
      </w:hyperlink>
      <w:r>
        <w:t xml:space="preserve">)</w:t>
      </w:r>
    </w:p>
    <w:bookmarkEnd w:id="189"/>
    <w:bookmarkStart w:id="191"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90">
        <w:r>
          <w:rPr>
            <w:rStyle w:val="Hyperlink"/>
          </w:rPr>
          <w:t xml:space="preserve">10.1086/338510</w:t>
        </w:r>
      </w:hyperlink>
      <w:r>
        <w:t xml:space="preserve">)</w:t>
      </w:r>
    </w:p>
    <w:bookmarkEnd w:id="191"/>
    <w:bookmarkStart w:id="193"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2">
        <w:r>
          <w:rPr>
            <w:rStyle w:val="Hyperlink"/>
          </w:rPr>
          <w:t xml:space="preserve">10.1146/annurev.ecolsys.38.091206.095818</w:t>
        </w:r>
      </w:hyperlink>
      <w:r>
        <w:t xml:space="preserve">)</w:t>
      </w:r>
    </w:p>
    <w:bookmarkEnd w:id="193"/>
    <w:bookmarkStart w:id="195"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4">
        <w:r>
          <w:rPr>
            <w:rStyle w:val="Hyperlink"/>
          </w:rPr>
          <w:t xml:space="preserve">10.1890/15-0132.1</w:t>
        </w:r>
      </w:hyperlink>
      <w:r>
        <w:t xml:space="preserve">)</w:t>
      </w:r>
    </w:p>
    <w:bookmarkEnd w:id="195"/>
    <w:bookmarkStart w:id="197"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6">
        <w:r>
          <w:rPr>
            <w:rStyle w:val="Hyperlink"/>
          </w:rPr>
          <w:t xml:space="preserve">10.1111/j.1461-0248.2011.01732.x</w:t>
        </w:r>
      </w:hyperlink>
      <w:r>
        <w:t xml:space="preserve">)</w:t>
      </w:r>
    </w:p>
    <w:bookmarkEnd w:id="197"/>
    <w:bookmarkStart w:id="199"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8">
        <w:r>
          <w:rPr>
            <w:rStyle w:val="Hyperlink"/>
          </w:rPr>
          <w:t xml:space="preserve">10.1890/13-1424.1</w:t>
        </w:r>
      </w:hyperlink>
      <w:r>
        <w:t xml:space="preserve">)</w:t>
      </w:r>
    </w:p>
    <w:bookmarkEnd w:id="199"/>
    <w:bookmarkStart w:id="201"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200">
        <w:r>
          <w:rPr>
            <w:rStyle w:val="Hyperlink"/>
          </w:rPr>
          <w:t xml:space="preserve">10.1086/729222</w:t>
        </w:r>
      </w:hyperlink>
      <w:r>
        <w:t xml:space="preserve">)</w:t>
      </w:r>
    </w:p>
    <w:bookmarkEnd w:id="201"/>
    <w:bookmarkStart w:id="203"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2">
        <w:r>
          <w:rPr>
            <w:rStyle w:val="Hyperlink"/>
          </w:rPr>
          <w:t xml:space="preserve">10.1371/journal.pbio.1002559</w:t>
        </w:r>
      </w:hyperlink>
      <w:r>
        <w:t xml:space="preserve">)</w:t>
      </w:r>
    </w:p>
    <w:bookmarkEnd w:id="203"/>
    <w:bookmarkStart w:id="205"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4">
        <w:r>
          <w:rPr>
            <w:rStyle w:val="Hyperlink"/>
          </w:rPr>
          <w:t xml:space="preserve">10.1111/jbi.14127</w:t>
        </w:r>
      </w:hyperlink>
      <w:r>
        <w:t xml:space="preserve">)</w:t>
      </w:r>
    </w:p>
    <w:bookmarkEnd w:id="205"/>
    <w:bookmarkStart w:id="207"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6">
        <w:r>
          <w:rPr>
            <w:rStyle w:val="Hyperlink"/>
          </w:rPr>
          <w:t xml:space="preserve">https://ecoevorxiv.org/repository/view/7492/</w:t>
        </w:r>
      </w:hyperlink>
      <w:r>
        <w:t xml:space="preserve"> </w:t>
      </w:r>
      <w:r>
        <w:t xml:space="preserve">(accessed on 16 September 2024).</w:t>
      </w:r>
    </w:p>
    <w:bookmarkEnd w:id="207"/>
    <w:bookmarkStart w:id="209"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8">
        <w:r>
          <w:rPr>
            <w:rStyle w:val="Hyperlink"/>
          </w:rPr>
          <w:t xml:space="preserve">10.1038/srep45908</w:t>
        </w:r>
      </w:hyperlink>
      <w:r>
        <w:t xml:space="preserve">)</w:t>
      </w:r>
    </w:p>
    <w:bookmarkEnd w:id="209"/>
    <w:bookmarkStart w:id="211"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10">
        <w:r>
          <w:rPr>
            <w:rStyle w:val="Hyperlink"/>
          </w:rPr>
          <w:t xml:space="preserve">10.1371/journal.pcbi.1005557</w:t>
        </w:r>
      </w:hyperlink>
      <w:r>
        <w:t xml:space="preserve">)</w:t>
      </w:r>
    </w:p>
    <w:bookmarkEnd w:id="211"/>
    <w:bookmarkStart w:id="213"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2">
        <w:r>
          <w:rPr>
            <w:rStyle w:val="Hyperlink"/>
          </w:rPr>
          <w:t xml:space="preserve">10.1016/j.patter.2023.100738</w:t>
        </w:r>
      </w:hyperlink>
      <w:r>
        <w:t xml:space="preserve">)</w:t>
      </w:r>
    </w:p>
    <w:bookmarkEnd w:id="213"/>
    <w:bookmarkStart w:id="215"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4">
        <w:r>
          <w:rPr>
            <w:rStyle w:val="Hyperlink"/>
          </w:rPr>
          <w:t xml:space="preserve">10.1098/rstb.2021.0063</w:t>
        </w:r>
      </w:hyperlink>
      <w:r>
        <w:t xml:space="preserve">)</w:t>
      </w:r>
    </w:p>
    <w:bookmarkEnd w:id="215"/>
    <w:bookmarkStart w:id="217"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6">
        <w:r>
          <w:rPr>
            <w:rStyle w:val="Hyperlink"/>
          </w:rPr>
          <w:t xml:space="preserve">10.1111/1365-2656.12949</w:t>
        </w:r>
      </w:hyperlink>
      <w:r>
        <w:t xml:space="preserve">)</w:t>
      </w:r>
    </w:p>
    <w:bookmarkEnd w:id="217"/>
    <w:bookmarkStart w:id="219"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8">
        <w:r>
          <w:rPr>
            <w:rStyle w:val="Hyperlink"/>
          </w:rPr>
          <w:t xml:space="preserve">10.1016/j.tree.2015.03.014</w:t>
        </w:r>
      </w:hyperlink>
      <w:r>
        <w:t xml:space="preserve">)</w:t>
      </w:r>
    </w:p>
    <w:bookmarkEnd w:id="219"/>
    <w:bookmarkStart w:id="221"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20">
        <w:r>
          <w:rPr>
            <w:rStyle w:val="Hyperlink"/>
          </w:rPr>
          <w:t xml:space="preserve">10.1038/s41467-018-05056-0</w:t>
        </w:r>
      </w:hyperlink>
      <w:r>
        <w:t xml:space="preserve">)</w:t>
      </w:r>
    </w:p>
    <w:bookmarkEnd w:id="221"/>
    <w:bookmarkStart w:id="223"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2">
        <w:r>
          <w:rPr>
            <w:rStyle w:val="Hyperlink"/>
          </w:rPr>
          <w:t xml:space="preserve">10.1073/pnas.1408471111</w:t>
        </w:r>
      </w:hyperlink>
      <w:r>
        <w:t xml:space="preserve">)</w:t>
      </w:r>
    </w:p>
    <w:bookmarkEnd w:id="223"/>
    <w:bookmarkStart w:id="225"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4">
        <w:r>
          <w:rPr>
            <w:rStyle w:val="Hyperlink"/>
          </w:rPr>
          <w:t xml:space="preserve">10.1126/science.abn4012</w:t>
        </w:r>
      </w:hyperlink>
      <w:r>
        <w:t xml:space="preserve">)</w:t>
      </w:r>
    </w:p>
    <w:bookmarkEnd w:id="225"/>
    <w:bookmarkStart w:id="227"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6">
        <w:r>
          <w:rPr>
            <w:rStyle w:val="Hyperlink"/>
          </w:rPr>
          <w:t xml:space="preserve">10.1098/rstb.2010.0037</w:t>
        </w:r>
      </w:hyperlink>
      <w:r>
        <w:t xml:space="preserve">)</w:t>
      </w:r>
    </w:p>
    <w:bookmarkEnd w:id="227"/>
    <w:bookmarkStart w:id="229"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8">
        <w:r>
          <w:rPr>
            <w:rStyle w:val="Hyperlink"/>
          </w:rPr>
          <w:t xml:space="preserve">10.7717/peerj.14620</w:t>
        </w:r>
      </w:hyperlink>
      <w:r>
        <w:t xml:space="preserve">)</w:t>
      </w:r>
    </w:p>
    <w:bookmarkEnd w:id="229"/>
    <w:bookmarkStart w:id="231"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30">
        <w:r>
          <w:rPr>
            <w:rStyle w:val="Hyperlink"/>
          </w:rPr>
          <w:t xml:space="preserve">10.1111/2041-210X.12180</w:t>
        </w:r>
      </w:hyperlink>
      <w:r>
        <w:t xml:space="preserve">)</w:t>
      </w:r>
    </w:p>
    <w:bookmarkEnd w:id="231"/>
    <w:bookmarkStart w:id="233"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2">
        <w:r>
          <w:rPr>
            <w:rStyle w:val="Hyperlink"/>
          </w:rPr>
          <w:t xml:space="preserve">10.1111/ecog.04006</w:t>
        </w:r>
      </w:hyperlink>
      <w:r>
        <w:t xml:space="preserve">)</w:t>
      </w:r>
    </w:p>
    <w:bookmarkEnd w:id="233"/>
    <w:bookmarkStart w:id="235"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4">
        <w:r>
          <w:rPr>
            <w:rStyle w:val="Hyperlink"/>
          </w:rPr>
          <w:t xml:space="preserve">10.1111/gcb.12467</w:t>
        </w:r>
      </w:hyperlink>
      <w:r>
        <w:t xml:space="preserve">)</w:t>
      </w:r>
    </w:p>
    <w:bookmarkEnd w:id="235"/>
    <w:bookmarkStart w:id="237"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6">
        <w:r>
          <w:rPr>
            <w:rStyle w:val="Hyperlink"/>
          </w:rPr>
          <w:t xml:space="preserve">10.1101/2024.01.30.578036</w:t>
        </w:r>
      </w:hyperlink>
      <w:r>
        <w:t xml:space="preserve">)</w:t>
      </w:r>
    </w:p>
    <w:bookmarkEnd w:id="237"/>
    <w:bookmarkStart w:id="238"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8"/>
    <w:bookmarkStart w:id="240"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9">
        <w:r>
          <w:rPr>
            <w:rStyle w:val="Hyperlink"/>
          </w:rPr>
          <w:t xml:space="preserve">10.1111/2041-210X.12103</w:t>
        </w:r>
      </w:hyperlink>
      <w:r>
        <w:t xml:space="preserve">)</w:t>
      </w:r>
    </w:p>
    <w:bookmarkEnd w:id="240"/>
    <w:bookmarkStart w:id="242"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1">
        <w:r>
          <w:rPr>
            <w:rStyle w:val="Hyperlink"/>
          </w:rPr>
          <w:t xml:space="preserve">10.1086/653667</w:t>
        </w:r>
      </w:hyperlink>
      <w:r>
        <w:t xml:space="preserve">)</w:t>
      </w:r>
    </w:p>
    <w:bookmarkEnd w:id="242"/>
    <w:bookmarkStart w:id="244" w:name="ref-pichlerMachineLearningAlgorithms2020"/>
    <w:p>
      <w:pPr>
        <w:pStyle w:val="Bibliography"/>
      </w:pPr>
      <w:r>
        <w:t xml:space="preserve">106.</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43">
        <w:r>
          <w:rPr>
            <w:rStyle w:val="Hyperlink"/>
          </w:rPr>
          <w:t xml:space="preserve">10.1111/2041-210X.13329</w:t>
        </w:r>
      </w:hyperlink>
      <w:r>
        <w:t xml:space="preserve">)</w:t>
      </w:r>
    </w:p>
    <w:bookmarkEnd w:id="244"/>
    <w:bookmarkStart w:id="246" w:name="ref-caronAddressingEltonianShortfall2022"/>
    <w:p>
      <w:pPr>
        <w:pStyle w:val="Bibliography"/>
      </w:pPr>
      <w:r>
        <w:t xml:space="preserve">107.</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45">
        <w:r>
          <w:rPr>
            <w:rStyle w:val="Hyperlink"/>
          </w:rPr>
          <w:t xml:space="preserve">10.1111/ele.13966</w:t>
        </w:r>
      </w:hyperlink>
      <w:r>
        <w:t xml:space="preserve">)</w:t>
      </w:r>
    </w:p>
    <w:bookmarkEnd w:id="246"/>
    <w:bookmarkStart w:id="248" w:name="ref-llewelynPredictingPredatorPrey2023"/>
    <w:p>
      <w:pPr>
        <w:pStyle w:val="Bibliography"/>
      </w:pPr>
      <w:r>
        <w:t xml:space="preserve">108.</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47">
        <w:r>
          <w:rPr>
            <w:rStyle w:val="Hyperlink"/>
          </w:rPr>
          <w:t xml:space="preserve">10.1111/ecog.06619</w:t>
        </w:r>
      </w:hyperlink>
      <w:r>
        <w:t xml:space="preserve">)</w:t>
      </w:r>
    </w:p>
    <w:bookmarkEnd w:id="248"/>
    <w:bookmarkStart w:id="250" w:name="Xbdf894eb48feca28c76080dbbbcbceedf5db43e"/>
    <w:p>
      <w:pPr>
        <w:pStyle w:val="Bibliography"/>
      </w:pPr>
      <w:r>
        <w:t xml:space="preserve">109.</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49">
        <w:r>
          <w:rPr>
            <w:rStyle w:val="Hyperlink"/>
          </w:rPr>
          <w:t xml:space="preserve">10.7717/peerj.3644</w:t>
        </w:r>
      </w:hyperlink>
      <w:r>
        <w:t xml:space="preserve">)</w:t>
      </w:r>
    </w:p>
    <w:bookmarkEnd w:id="250"/>
    <w:bookmarkStart w:id="252" w:name="ref-eklofSecondaryExtinctionsFood2013"/>
    <w:p>
      <w:pPr>
        <w:pStyle w:val="Bibliography"/>
      </w:pPr>
      <w:r>
        <w:t xml:space="preserve">110.</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1">
        <w:r>
          <w:rPr>
            <w:rStyle w:val="Hyperlink"/>
          </w:rPr>
          <w:t xml:space="preserve">10.1111/2041-210X.12062</w:t>
        </w:r>
      </w:hyperlink>
      <w:r>
        <w:t xml:space="preserve">)</w:t>
      </w:r>
    </w:p>
    <w:bookmarkEnd w:id="252"/>
    <w:bookmarkStart w:id="254" w:name="Xb1d8b6b275822be1886d160023287af73cce966"/>
    <w:p>
      <w:pPr>
        <w:pStyle w:val="Bibliography"/>
      </w:pPr>
      <w:r>
        <w:t xml:space="preserve">111.</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53">
        <w:r>
          <w:rPr>
            <w:rStyle w:val="Hyperlink"/>
          </w:rPr>
          <w:t xml:space="preserve">10.1111/2041-210X.13180</w:t>
        </w:r>
      </w:hyperlink>
      <w:r>
        <w:t xml:space="preserve">)</w:t>
      </w:r>
    </w:p>
    <w:bookmarkEnd w:id="254"/>
    <w:bookmarkStart w:id="256" w:name="ref-allesinaFoodWebModels2009"/>
    <w:p>
      <w:pPr>
        <w:pStyle w:val="Bibliography"/>
      </w:pPr>
      <w:r>
        <w:t xml:space="preserve">112.</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55">
        <w:r>
          <w:rPr>
            <w:rStyle w:val="Hyperlink"/>
          </w:rPr>
          <w:t xml:space="preserve">10.1111/j.1461-0248.2009.01321.x</w:t>
        </w:r>
      </w:hyperlink>
      <w:r>
        <w:t xml:space="preserve">)</w:t>
      </w:r>
    </w:p>
    <w:bookmarkEnd w:id="256"/>
    <w:bookmarkStart w:id="258" w:name="X5c34a2e64ad17132523b815ad511dc881809961"/>
    <w:p>
      <w:pPr>
        <w:pStyle w:val="Bibliography"/>
      </w:pPr>
      <w:r>
        <w:t xml:space="preserve">113.</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57">
        <w:r>
          <w:rPr>
            <w:rStyle w:val="Hyperlink"/>
          </w:rPr>
          <w:t xml:space="preserve">10.1038/nature02115</w:t>
        </w:r>
      </w:hyperlink>
      <w:r>
        <w:t xml:space="preserve">)</w:t>
      </w:r>
    </w:p>
    <w:bookmarkEnd w:id="258"/>
    <w:bookmarkStart w:id="260" w:name="ref-allesinaGeneralModelFood2008"/>
    <w:p>
      <w:pPr>
        <w:pStyle w:val="Bibliography"/>
      </w:pPr>
      <w:r>
        <w:t xml:space="preserve">114.</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59">
        <w:r>
          <w:rPr>
            <w:rStyle w:val="Hyperlink"/>
          </w:rPr>
          <w:t xml:space="preserve">10.1126/science.1156269</w:t>
        </w:r>
      </w:hyperlink>
      <w:r>
        <w:t xml:space="preserve">)</w:t>
      </w:r>
    </w:p>
    <w:bookmarkEnd w:id="260"/>
    <w:bookmarkStart w:id="262" w:name="X5c779d5ad003a7245ae62c5694cc82a24ffb865"/>
    <w:p>
      <w:pPr>
        <w:pStyle w:val="Bibliography"/>
      </w:pPr>
      <w:r>
        <w:t xml:space="preserve">115.</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1">
        <w:r>
          <w:rPr>
            <w:rStyle w:val="Hyperlink"/>
          </w:rPr>
          <w:t xml:space="preserve">10.1038/nature02327</w:t>
        </w:r>
      </w:hyperlink>
      <w:r>
        <w:t xml:space="preserve">)</w:t>
      </w:r>
    </w:p>
    <w:bookmarkEnd w:id="262"/>
    <w:bookmarkStart w:id="264" w:name="X9430a2b14dc91fe17fd1de7ab6a757a68cb156c"/>
    <w:p>
      <w:pPr>
        <w:pStyle w:val="Bibliography"/>
      </w:pPr>
      <w:r>
        <w:t xml:space="preserve">116.</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63">
        <w:r>
          <w:rPr>
            <w:rStyle w:val="Hyperlink"/>
          </w:rPr>
          <w:t xml:space="preserve">10.1890/04-0957</w:t>
        </w:r>
      </w:hyperlink>
      <w:r>
        <w:t xml:space="preserve">)</w:t>
      </w:r>
    </w:p>
    <w:bookmarkEnd w:id="264"/>
    <w:bookmarkStart w:id="266" w:name="ref-canardEmpiricalEvaluationNeutral2014"/>
    <w:p>
      <w:pPr>
        <w:pStyle w:val="Bibliography"/>
      </w:pPr>
      <w:r>
        <w:t xml:space="preserve">117.</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65">
        <w:r>
          <w:rPr>
            <w:rStyle w:val="Hyperlink"/>
          </w:rPr>
          <w:t xml:space="preserve">10.1086/675363</w:t>
        </w:r>
      </w:hyperlink>
      <w:r>
        <w:t xml:space="preserve">)</w:t>
      </w:r>
    </w:p>
    <w:bookmarkEnd w:id="266"/>
    <w:bookmarkStart w:id="268" w:name="X975e71e0f2dc8911d9ffb70ba96f8b6e5ed6a10"/>
    <w:p>
      <w:pPr>
        <w:pStyle w:val="Bibliography"/>
      </w:pPr>
      <w:r>
        <w:t xml:space="preserve">118.</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67">
        <w:r>
          <w:rPr>
            <w:rStyle w:val="Hyperlink"/>
          </w:rPr>
          <w:t xml:space="preserve">10.1111/j.1600-0706.2008.16540.x</w:t>
        </w:r>
      </w:hyperlink>
      <w:r>
        <w:t xml:space="preserve">)</w:t>
      </w:r>
    </w:p>
    <w:bookmarkEnd w:id="268"/>
    <w:bookmarkStart w:id="270" w:name="ref-petcheySizeForagingFood2008"/>
    <w:p>
      <w:pPr>
        <w:pStyle w:val="Bibliography"/>
      </w:pPr>
      <w:r>
        <w:t xml:space="preserve">119.</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69">
        <w:r>
          <w:rPr>
            <w:rStyle w:val="Hyperlink"/>
          </w:rPr>
          <w:t xml:space="preserve">10.1073/pnas.0710672105</w:t>
        </w:r>
      </w:hyperlink>
      <w:r>
        <w:t xml:space="preserve">)</w:t>
      </w:r>
    </w:p>
    <w:bookmarkEnd w:id="270"/>
    <w:bookmarkStart w:id="272" w:name="Xfbd10620d244285baa05dcbc4f5feca1288d50b"/>
    <w:p>
      <w:pPr>
        <w:pStyle w:val="Bibliography"/>
      </w:pPr>
      <w:r>
        <w:t xml:space="preserve">120.</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271">
        <w:r>
          <w:rPr>
            <w:rStyle w:val="Hyperlink"/>
          </w:rPr>
          <w:t xml:space="preserve">10.1111/ele.12073</w:t>
        </w:r>
      </w:hyperlink>
      <w:r>
        <w:t xml:space="preserve">)</w:t>
      </w:r>
    </w:p>
    <w:bookmarkEnd w:id="272"/>
    <w:bookmarkStart w:id="274" w:name="ref-gravelMeaningFunctionalTrait2016"/>
    <w:p>
      <w:pPr>
        <w:pStyle w:val="Bibliography"/>
      </w:pPr>
      <w:r>
        <w:t xml:space="preserve">121.</w:t>
      </w:r>
      <w:r>
        <w:t xml:space="preserve"> </w:t>
      </w:r>
      <w:r>
        <w:t xml:space="preserve">	</w:t>
      </w:r>
      <w:r>
        <w:t xml:space="preserve">Gravel D, Albouy C, Thuiller W. 2016</w:t>
      </w:r>
      <w:r>
        <w:t xml:space="preserve"> </w:t>
      </w:r>
      <w:hyperlink r:id="rId273">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4"/>
    <w:bookmarkStart w:id="276" w:name="ref-rooneyIntegratingFoodWeb2012"/>
    <w:p>
      <w:pPr>
        <w:pStyle w:val="Bibliography"/>
      </w:pPr>
      <w:r>
        <w:t xml:space="preserve">122.</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75">
        <w:r>
          <w:rPr>
            <w:rStyle w:val="Hyperlink"/>
          </w:rPr>
          <w:t xml:space="preserve">10.1016/j.tree.2011.09.001</w:t>
        </w:r>
      </w:hyperlink>
      <w:r>
        <w:t xml:space="preserve">)</w:t>
      </w:r>
    </w:p>
    <w:bookmarkEnd w:id="276"/>
    <w:bookmarkStart w:id="278" w:name="X146b3e079d29156a751b0b16e1dc13291aa3399"/>
    <w:p>
      <w:pPr>
        <w:pStyle w:val="Bibliography"/>
      </w:pPr>
      <w:r>
        <w:t xml:space="preserve">123.</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77">
        <w:r>
          <w:rPr>
            <w:rStyle w:val="Hyperlink"/>
          </w:rPr>
          <w:t xml:space="preserve">10.1016/j.baae.2011.09.008</w:t>
        </w:r>
      </w:hyperlink>
      <w:r>
        <w:t xml:space="preserve">)</w:t>
      </w:r>
    </w:p>
    <w:bookmarkEnd w:id="278"/>
    <w:bookmarkStart w:id="280" w:name="Xc87c76942f75bf7f36547928ac5db0ab5f50cf0"/>
    <w:p>
      <w:pPr>
        <w:pStyle w:val="Bibliography"/>
      </w:pPr>
      <w:r>
        <w:t xml:space="preserve">124.</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79">
        <w:r>
          <w:rPr>
            <w:rStyle w:val="Hyperlink"/>
          </w:rPr>
          <w:t xml:space="preserve">10.1038/ncomms10245</w:t>
        </w:r>
      </w:hyperlink>
      <w:r>
        <w:t xml:space="preserve">)</w:t>
      </w:r>
    </w:p>
    <w:bookmarkEnd w:id="280"/>
    <w:bookmarkStart w:id="282" w:name="X8a12bba817e543c8e1648e1b8be5e49280ee43b"/>
    <w:p>
      <w:pPr>
        <w:pStyle w:val="Bibliography"/>
      </w:pPr>
      <w:r>
        <w:t xml:space="preserve">125.</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81">
        <w:r>
          <w:rPr>
            <w:rStyle w:val="Hyperlink"/>
          </w:rPr>
          <w:t xml:space="preserve">10.1038/ncomms9412</w:t>
        </w:r>
      </w:hyperlink>
      <w:r>
        <w:t xml:space="preserve">)</w:t>
      </w:r>
    </w:p>
    <w:bookmarkEnd w:id="282"/>
    <w:bookmarkStart w:id="284" w:name="ref-suAdaptiveRewiringShapes2024"/>
    <w:p>
      <w:pPr>
        <w:pStyle w:val="Bibliography"/>
      </w:pPr>
      <w:r>
        <w:t xml:space="preserve">126.</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3">
        <w:r>
          <w:rPr>
            <w:rStyle w:val="Hyperlink"/>
          </w:rPr>
          <w:t xml:space="preserve">10.1038/s42003-024-05784-8</w:t>
        </w:r>
      </w:hyperlink>
      <w:r>
        <w:t xml:space="preserve">)</w:t>
      </w:r>
    </w:p>
    <w:bookmarkEnd w:id="284"/>
    <w:bookmarkStart w:id="286" w:name="X451efaaea5398559a3b217bddae20c4faafad48"/>
    <w:p>
      <w:pPr>
        <w:pStyle w:val="Bibliography"/>
      </w:pPr>
      <w:r>
        <w:t xml:space="preserve">127.</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85">
        <w:r>
          <w:rPr>
            <w:rStyle w:val="Hyperlink"/>
          </w:rPr>
          <w:t xml:space="preserve">10.1111/ele.70146</w:t>
        </w:r>
      </w:hyperlink>
      <w:r>
        <w:t xml:space="preserve">)</w:t>
      </w:r>
    </w:p>
    <w:bookmarkEnd w:id="286"/>
    <w:bookmarkStart w:id="288" w:name="Xa693c271310f9ecd5e84fc33b8a3417b5ea6544"/>
    <w:p>
      <w:pPr>
        <w:pStyle w:val="Bibliography"/>
      </w:pPr>
      <w:r>
        <w:t xml:space="preserve">128.</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87">
        <w:r>
          <w:rPr>
            <w:rStyle w:val="Hyperlink"/>
          </w:rPr>
          <w:t xml:space="preserve">10.1371/journal.pcbi.1002321</w:t>
        </w:r>
      </w:hyperlink>
      <w:r>
        <w:t xml:space="preserve">)</w:t>
      </w:r>
    </w:p>
    <w:bookmarkEnd w:id="288"/>
    <w:bookmarkStart w:id="290" w:name="X54c6f25bba8fef6f9a3d54a00682f862d01b706"/>
    <w:p>
      <w:pPr>
        <w:pStyle w:val="Bibliography"/>
      </w:pPr>
      <w:r>
        <w:t xml:space="preserve">129.</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89">
        <w:r>
          <w:rPr>
            <w:rStyle w:val="Hyperlink"/>
          </w:rPr>
          <w:t xml:space="preserve">10.1111/brv.12366</w:t>
        </w:r>
      </w:hyperlink>
      <w:r>
        <w:t xml:space="preserve">)</w:t>
      </w:r>
    </w:p>
    <w:bookmarkEnd w:id="290"/>
    <w:bookmarkStart w:id="292" w:name="ref-estradaUsingNetworkCentrality2008"/>
    <w:p>
      <w:pPr>
        <w:pStyle w:val="Bibliography"/>
      </w:pPr>
      <w:r>
        <w:t xml:space="preserve">130.</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91">
        <w:r>
          <w:rPr>
            <w:rStyle w:val="Hyperlink"/>
          </w:rPr>
          <w:t xml:space="preserve">10.1890/07-1419.1</w:t>
        </w:r>
      </w:hyperlink>
      <w:r>
        <w:t xml:space="preserve">)</w:t>
      </w:r>
    </w:p>
    <w:bookmarkEnd w:id="292"/>
    <w:bookmarkStart w:id="294" w:name="X57ddaf8a4be0be7ef1ca133e16ca0e392219de8"/>
    <w:p>
      <w:pPr>
        <w:pStyle w:val="Bibliography"/>
      </w:pPr>
      <w:r>
        <w:t xml:space="preserve">131.</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3">
        <w:r>
          <w:rPr>
            <w:rStyle w:val="Hyperlink"/>
          </w:rPr>
          <w:t xml:space="preserve">10.1111/j.1466-8238.2007.00359.x</w:t>
        </w:r>
      </w:hyperlink>
      <w:r>
        <w:t xml:space="preserve">)</w:t>
      </w:r>
    </w:p>
    <w:bookmarkEnd w:id="294"/>
    <w:bookmarkStart w:id="296" w:name="ref-kisslingNovelApproachesModelling2012"/>
    <w:p>
      <w:pPr>
        <w:pStyle w:val="Bibliography"/>
      </w:pPr>
      <w:r>
        <w:t xml:space="preserve">132.</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295">
        <w:r>
          <w:rPr>
            <w:rStyle w:val="Hyperlink"/>
          </w:rPr>
          <w:t xml:space="preserve">10.1111/j.1365-2699.2011.02663.x</w:t>
        </w:r>
      </w:hyperlink>
      <w:r>
        <w:t xml:space="preserve">)</w:t>
      </w:r>
    </w:p>
    <w:bookmarkEnd w:id="296"/>
    <w:bookmarkStart w:id="298" w:name="X50e34328cb613daffedccb409ac38c6cd0e1453"/>
    <w:p>
      <w:pPr>
        <w:pStyle w:val="Bibliography"/>
      </w:pPr>
      <w:r>
        <w:t xml:space="preserve">133.</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297">
        <w:r>
          <w:rPr>
            <w:rStyle w:val="Hyperlink"/>
          </w:rPr>
          <w:t xml:space="preserve">10.1111/j.1461-0248.2008.01253.x</w:t>
        </w:r>
      </w:hyperlink>
      <w:r>
        <w:t xml:space="preserve">)</w:t>
      </w:r>
    </w:p>
    <w:bookmarkEnd w:id="298"/>
    <w:bookmarkStart w:id="300" w:name="ref-beauchesneSensitivityFoodWebs2021"/>
    <w:p>
      <w:pPr>
        <w:pStyle w:val="Bibliography"/>
      </w:pPr>
      <w:r>
        <w:t xml:space="preserve">134.</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299">
        <w:r>
          <w:rPr>
            <w:rStyle w:val="Hyperlink"/>
          </w:rPr>
          <w:t xml:space="preserve">10.1111/ele.13841</w:t>
        </w:r>
      </w:hyperlink>
      <w:r>
        <w:t xml:space="preserve">)</w:t>
      </w:r>
    </w:p>
    <w:bookmarkEnd w:id="300"/>
    <w:bookmarkStart w:id="302" w:name="ref-ogormanSimpleModelPredicts2019"/>
    <w:p>
      <w:pPr>
        <w:pStyle w:val="Bibliography"/>
      </w:pPr>
      <w:r>
        <w:t xml:space="preserve">135.</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301">
        <w:r>
          <w:rPr>
            <w:rStyle w:val="Hyperlink"/>
          </w:rPr>
          <w:t xml:space="preserve">10.1038/s41558-019-0513-x</w:t>
        </w:r>
      </w:hyperlink>
      <w:r>
        <w:t xml:space="preserve">)</w:t>
      </w:r>
    </w:p>
    <w:bookmarkEnd w:id="302"/>
    <w:bookmarkStart w:id="304" w:name="X05ffe988c29e8631cb7748e7bb16fd2412cfd04"/>
    <w:p>
      <w:pPr>
        <w:pStyle w:val="Bibliography"/>
      </w:pPr>
      <w:r>
        <w:t xml:space="preserve">136.</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3">
        <w:r>
          <w:rPr>
            <w:rStyle w:val="Hyperlink"/>
          </w:rPr>
          <w:t xml:space="preserve">10.1098/rstb.2010.0011</w:t>
        </w:r>
      </w:hyperlink>
      <w:r>
        <w:t xml:space="preserve">)</w:t>
      </w:r>
    </w:p>
    <w:bookmarkEnd w:id="304"/>
    <w:bookmarkStart w:id="306" w:name="ref-allesinaStabilityCriteriaComplex2012"/>
    <w:p>
      <w:pPr>
        <w:pStyle w:val="Bibliography"/>
      </w:pPr>
      <w:r>
        <w:t xml:space="preserve">137.</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05">
        <w:r>
          <w:rPr>
            <w:rStyle w:val="Hyperlink"/>
          </w:rPr>
          <w:t xml:space="preserve">10.1038/nature10832</w:t>
        </w:r>
      </w:hyperlink>
      <w:r>
        <w:t xml:space="preserve">)</w:t>
      </w:r>
    </w:p>
    <w:bookmarkEnd w:id="306"/>
    <w:bookmarkStart w:id="308" w:name="ref-yodzisMustTopPredators2001"/>
    <w:p>
      <w:pPr>
        <w:pStyle w:val="Bibliography"/>
      </w:pPr>
      <w:r>
        <w:t xml:space="preserve">138.</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07">
        <w:r>
          <w:rPr>
            <w:rStyle w:val="Hyperlink"/>
          </w:rPr>
          <w:t xml:space="preserve">10.1016/S0169-5347(00)02062-0</w:t>
        </w:r>
      </w:hyperlink>
      <w:r>
        <w:t xml:space="preserve">)</w:t>
      </w:r>
    </w:p>
    <w:bookmarkEnd w:id="308"/>
    <w:bookmarkStart w:id="310" w:name="X7030f22390f7878fdd87fd7cd78b728fb735d12"/>
    <w:p>
      <w:pPr>
        <w:pStyle w:val="Bibliography"/>
      </w:pPr>
      <w:r>
        <w:t xml:space="preserve">139.</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09">
        <w:r>
          <w:rPr>
            <w:rStyle w:val="Hyperlink"/>
          </w:rPr>
          <w:t xml:space="preserve">10.1126/science.1188321</w:t>
        </w:r>
      </w:hyperlink>
      <w:r>
        <w:t xml:space="preserve">)</w:t>
      </w:r>
    </w:p>
    <w:bookmarkEnd w:id="310"/>
    <w:bookmarkStart w:id="312" w:name="ref-mooreDetritusTrophicDynamics2004"/>
    <w:p>
      <w:pPr>
        <w:pStyle w:val="Bibliography"/>
      </w:pPr>
      <w:r>
        <w:t xml:space="preserve">140.</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11">
        <w:r>
          <w:rPr>
            <w:rStyle w:val="Hyperlink"/>
          </w:rPr>
          <w:t xml:space="preserve">10.1111/j.1461-0248.2004.00606.x</w:t>
        </w:r>
      </w:hyperlink>
      <w:r>
        <w:t xml:space="preserve">)</w:t>
      </w:r>
    </w:p>
    <w:bookmarkEnd w:id="312"/>
    <w:bookmarkStart w:id="314" w:name="ref-gravelStabilityComplexityModel2016"/>
    <w:p>
      <w:pPr>
        <w:pStyle w:val="Bibliography"/>
      </w:pPr>
      <w:r>
        <w:t xml:space="preserve">141.</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3">
        <w:r>
          <w:rPr>
            <w:rStyle w:val="Hyperlink"/>
          </w:rPr>
          <w:t xml:space="preserve">10.1038/ncomms12457</w:t>
        </w:r>
      </w:hyperlink>
      <w:r>
        <w:t xml:space="preserve">)</w:t>
      </w:r>
    </w:p>
    <w:bookmarkEnd w:id="314"/>
    <w:bookmarkStart w:id="316" w:name="X5714159823496cd9928401f3af12cfed11f3255"/>
    <w:p>
      <w:pPr>
        <w:pStyle w:val="Bibliography"/>
      </w:pPr>
      <w:r>
        <w:t xml:space="preserve">142.</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15">
        <w:r>
          <w:rPr>
            <w:rStyle w:val="Hyperlink"/>
          </w:rPr>
          <w:t xml:space="preserve">10.1126/science.aal4122</w:t>
        </w:r>
      </w:hyperlink>
      <w:r>
        <w:t xml:space="preserve">)</w:t>
      </w:r>
    </w:p>
    <w:bookmarkEnd w:id="316"/>
    <w:bookmarkStart w:id="318" w:name="ref-huiHowInvadeEcological2019"/>
    <w:p>
      <w:pPr>
        <w:pStyle w:val="Bibliography"/>
      </w:pPr>
      <w:r>
        <w:t xml:space="preserve">143.</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17">
        <w:r>
          <w:rPr>
            <w:rStyle w:val="Hyperlink"/>
          </w:rPr>
          <w:t xml:space="preserve">10.1016/j.tree.2018.11.003</w:t>
        </w:r>
      </w:hyperlink>
      <w:r>
        <w:t xml:space="preserve">)</w:t>
      </w:r>
    </w:p>
    <w:bookmarkEnd w:id="318"/>
    <w:bookmarkStart w:id="320" w:name="X31a4fa003bce600ed04df56db844e85b8f7350e"/>
    <w:p>
      <w:pPr>
        <w:pStyle w:val="Bibliography"/>
      </w:pPr>
      <w:r>
        <w:t xml:space="preserve">144.</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19">
        <w:r>
          <w:rPr>
            <w:rStyle w:val="Hyperlink"/>
          </w:rPr>
          <w:t xml:space="preserve">10.1111/jbi.14734</w:t>
        </w:r>
      </w:hyperlink>
      <w:r>
        <w:t xml:space="preserve">)</w:t>
      </w:r>
    </w:p>
    <w:bookmarkEnd w:id="320"/>
    <w:bookmarkStart w:id="322" w:name="X730ccd8cf8fe163c7d3b01f9fb0e7239c294754"/>
    <w:p>
      <w:pPr>
        <w:pStyle w:val="Bibliography"/>
      </w:pPr>
      <w:r>
        <w:t xml:space="preserve">145.</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21">
        <w:r>
          <w:rPr>
            <w:rStyle w:val="Hyperlink"/>
          </w:rPr>
          <w:t xml:space="preserve">10.1016/j.cub.2024.09.049</w:t>
        </w:r>
      </w:hyperlink>
      <w:r>
        <w:t xml:space="preserve">)</w:t>
      </w:r>
    </w:p>
    <w:bookmarkEnd w:id="322"/>
    <w:bookmarkStart w:id="324" w:name="X023758d2a089016cd8f0c9d2421079cf7d062ff"/>
    <w:p>
      <w:pPr>
        <w:pStyle w:val="Bibliography"/>
      </w:pPr>
      <w:r>
        <w:t xml:space="preserve">146.</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3">
        <w:r>
          <w:rPr>
            <w:rStyle w:val="Hyperlink"/>
          </w:rPr>
          <w:t xml:space="preserve">10.1111/2041-210X.14071</w:t>
        </w:r>
      </w:hyperlink>
      <w:r>
        <w:t xml:space="preserve">)</w:t>
      </w:r>
    </w:p>
    <w:bookmarkEnd w:id="324"/>
    <w:bookmarkStart w:id="326" w:name="X2292bbc2ea238f3f11086a996be45734390f150"/>
    <w:p>
      <w:pPr>
        <w:pStyle w:val="Bibliography"/>
      </w:pPr>
      <w:r>
        <w:t xml:space="preserve">147.</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25">
        <w:r>
          <w:rPr>
            <w:rStyle w:val="Hyperlink"/>
          </w:rPr>
          <w:t xml:space="preserve">10.1016/j.biocon.2009.12.004</w:t>
        </w:r>
      </w:hyperlink>
      <w:r>
        <w:t xml:space="preserve">)</w:t>
      </w:r>
    </w:p>
    <w:bookmarkEnd w:id="326"/>
    <w:bookmarkStart w:id="328" w:name="ref-vandewalleArthropodFoodWebs2023"/>
    <w:p>
      <w:pPr>
        <w:pStyle w:val="Bibliography"/>
      </w:pPr>
      <w:r>
        <w:t xml:space="preserve">148.</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327">
        <w:r>
          <w:rPr>
            <w:rStyle w:val="Hyperlink"/>
          </w:rPr>
          <w:t xml:space="preserve">10.1111/1365-2656.13905</w:t>
        </w:r>
      </w:hyperlink>
      <w:r>
        <w:t xml:space="preserve">)</w:t>
      </w:r>
    </w:p>
    <w:bookmarkEnd w:id="328"/>
    <w:bookmarkStart w:id="330" w:name="ref-beckerOptimisingPredictiveModels2022"/>
    <w:p>
      <w:pPr>
        <w:pStyle w:val="Bibliography"/>
      </w:pPr>
      <w:r>
        <w:t xml:space="preserve">149.</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29">
        <w:r>
          <w:rPr>
            <w:rStyle w:val="Hyperlink"/>
          </w:rPr>
          <w:t xml:space="preserve">10.1016/S2666-5247(21)00245-7</w:t>
        </w:r>
      </w:hyperlink>
      <w:r>
        <w:t xml:space="preserve">)</w:t>
      </w:r>
    </w:p>
    <w:bookmarkEnd w:id="330"/>
    <w:bookmarkStart w:id="332" w:name="ref-terryFindingMissingLinks2020"/>
    <w:p>
      <w:pPr>
        <w:pStyle w:val="Bibliography"/>
      </w:pPr>
      <w:r>
        <w:t xml:space="preserve">150.</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31">
        <w:r>
          <w:rPr>
            <w:rStyle w:val="Hyperlink"/>
          </w:rPr>
          <w:t xml:space="preserve">10.1002/ecy.3047</w:t>
        </w:r>
      </w:hyperlink>
      <w:r>
        <w:t xml:space="preserve">)</w:t>
      </w:r>
    </w:p>
    <w:bookmarkEnd w:id="332"/>
    <w:bookmarkStart w:id="334" w:name="X0db465d2ec8683a81b001c1b3069bfe5ad58a88"/>
    <w:p>
      <w:pPr>
        <w:pStyle w:val="Bibliography"/>
      </w:pPr>
      <w:r>
        <w:t xml:space="preserve">151.</w:t>
      </w:r>
      <w:r>
        <w:t xml:space="preserve"> </w:t>
      </w:r>
      <w:r>
        <w:t xml:space="preserve">	</w:t>
      </w:r>
      <w:r>
        <w:t xml:space="preserve">Roopnarine PD. 2006</w:t>
      </w:r>
      <w:r>
        <w:t xml:space="preserve"> </w:t>
      </w:r>
      <w:hyperlink r:id="rId333">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4"/>
    <w:bookmarkStart w:id="336" w:name="ref-massolLinkingCommunityEcosystem2011"/>
    <w:p>
      <w:pPr>
        <w:pStyle w:val="Bibliography"/>
      </w:pPr>
      <w:r>
        <w:t xml:space="preserve">152.</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5">
        <w:r>
          <w:rPr>
            <w:rStyle w:val="Hyperlink"/>
          </w:rPr>
          <w:t xml:space="preserve">10.1111/j.1461-0248.2011.01588.x</w:t>
        </w:r>
      </w:hyperlink>
      <w:r>
        <w:t xml:space="preserve">)</w:t>
      </w:r>
    </w:p>
    <w:bookmarkEnd w:id="336"/>
    <w:bookmarkStart w:id="338" w:name="ref-liuHarnessingFoodWebs2025"/>
    <w:p>
      <w:pPr>
        <w:pStyle w:val="Bibliography"/>
      </w:pPr>
      <w:r>
        <w:t xml:space="preserve">153.</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37">
        <w:r>
          <w:rPr>
            <w:rStyle w:val="Hyperlink"/>
          </w:rPr>
          <w:t xml:space="preserve">10.1016/j.biocon.2025.111383</w:t>
        </w:r>
      </w:hyperlink>
      <w:r>
        <w:t xml:space="preserve">)</w:t>
      </w:r>
    </w:p>
    <w:bookmarkEnd w:id="338"/>
    <w:bookmarkStart w:id="340" w:name="ref-fortinNetworkEcologyDynamic2021"/>
    <w:p>
      <w:pPr>
        <w:pStyle w:val="Bibliography"/>
      </w:pPr>
      <w:r>
        <w:t xml:space="preserve">154.</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39">
        <w:r>
          <w:rPr>
            <w:rStyle w:val="Hyperlink"/>
          </w:rPr>
          <w:t xml:space="preserve">10.1098/rspb.2020.1889</w:t>
        </w:r>
      </w:hyperlink>
      <w:r>
        <w:t xml:space="preserve">)</w:t>
      </w:r>
    </w:p>
    <w:bookmarkEnd w:id="340"/>
    <w:bookmarkStart w:id="342" w:name="X19ae0996a3277bbc8bb2a7aff1622ec0c861aa4"/>
    <w:p>
      <w:pPr>
        <w:pStyle w:val="Bibliography"/>
      </w:pPr>
      <w:r>
        <w:t xml:space="preserve">155.</w:t>
      </w:r>
      <w:r>
        <w:t xml:space="preserve"> </w:t>
      </w:r>
      <w:r>
        <w:t xml:space="preserve">	</w:t>
      </w:r>
      <w:r>
        <w:t xml:space="preserve">Dansereau G</w:t>
      </w:r>
      <w:r>
        <w:t xml:space="preserve"> </w:t>
      </w:r>
      <w:r>
        <w:rPr>
          <w:i/>
          <w:iCs/>
        </w:rPr>
        <w:t xml:space="preserve">et al.</w:t>
      </w:r>
      <w:r>
        <w:t xml:space="preserve"> 2024</w:t>
      </w:r>
      <w:r>
        <w:t xml:space="preserve"> </w:t>
      </w:r>
      <w:hyperlink r:id="rId341">
        <w:r>
          <w:rPr>
            <w:rStyle w:val="Hyperlink"/>
          </w:rPr>
          <w:t xml:space="preserve">Overcoming the disconnect between interaction networks and biodiversity conservation and management</w:t>
        </w:r>
      </w:hyperlink>
      <w:r>
        <w:t xml:space="preserve">.</w:t>
      </w:r>
      <w:r>
        <w:t xml:space="preserve"> </w:t>
      </w:r>
    </w:p>
    <w:bookmarkEnd w:id="342"/>
    <w:bookmarkStart w:id="344" w:name="ref-oconnorUntappedPotentialFood2025"/>
    <w:p>
      <w:pPr>
        <w:pStyle w:val="Bibliography"/>
      </w:pPr>
      <w:r>
        <w:t xml:space="preserve">156.</w:t>
      </w:r>
      <w:r>
        <w:t xml:space="preserve"> </w:t>
      </w:r>
      <w:r>
        <w:t xml:space="preserve">	</w:t>
      </w:r>
      <w:r>
        <w:t xml:space="preserve">O’Connor LMJ</w:t>
      </w:r>
      <w:r>
        <w:t xml:space="preserve"> </w:t>
      </w:r>
      <w:r>
        <w:rPr>
          <w:i/>
          <w:iCs/>
        </w:rPr>
        <w:t xml:space="preserve">et al.</w:t>
      </w:r>
      <w:r>
        <w:t xml:space="preserve"> 2025</w:t>
      </w:r>
      <w:r>
        <w:t xml:space="preserve"> </w:t>
      </w:r>
      <w:hyperlink r:id="rId343">
        <w:r>
          <w:rPr>
            <w:rStyle w:val="Hyperlink"/>
          </w:rPr>
          <w:t xml:space="preserve">The untapped potential of food webs in systematic conservation planning</w:t>
        </w:r>
      </w:hyperlink>
      <w:r>
        <w:t xml:space="preserve">.</w:t>
      </w:r>
      <w:r>
        <w:t xml:space="preserve"> </w:t>
      </w:r>
    </w:p>
    <w:bookmarkEnd w:id="344"/>
    <w:bookmarkEnd w:id="345"/>
    <w:bookmarkEnd w:id="3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3"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31"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7" Target="https://doi.org/10.1016/S0169-5347(00)02062-0" TargetMode="External" /><Relationship Type="http://schemas.openxmlformats.org/officeDocument/2006/relationships/hyperlink" Id="rId329"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7" Target="https://doi.org/10.1016/j.baae.2011.09.008" TargetMode="External" /><Relationship Type="http://schemas.openxmlformats.org/officeDocument/2006/relationships/hyperlink" Id="rId325" Target="https://doi.org/10.1016/j.biocon.2009.12.004" TargetMode="External" /><Relationship Type="http://schemas.openxmlformats.org/officeDocument/2006/relationships/hyperlink" Id="rId337" Target="https://doi.org/10.1016/j.biocon.2025.111383" TargetMode="External" /><Relationship Type="http://schemas.openxmlformats.org/officeDocument/2006/relationships/hyperlink" Id="rId321"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5"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7"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5"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9" Target="https://doi.org/10.1038/ncomms10245" TargetMode="External" /><Relationship Type="http://schemas.openxmlformats.org/officeDocument/2006/relationships/hyperlink" Id="rId313"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81"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301"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283"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6"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9" Target="https://doi.org/10.1098/rspb.2020.1889" TargetMode="External" /><Relationship Type="http://schemas.openxmlformats.org/officeDocument/2006/relationships/hyperlink" Id="rId303"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7"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3"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9"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271"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9"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5"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5" Target="https://doi.org/10.1111/j.1365-2699.2011.02663.x" TargetMode="External" /><Relationship Type="http://schemas.openxmlformats.org/officeDocument/2006/relationships/hyperlink" Id="rId311"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7"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5"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3"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319"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9" Target="https://doi.org/10.1126/science.1188321" TargetMode="External" /><Relationship Type="http://schemas.openxmlformats.org/officeDocument/2006/relationships/hyperlink" Id="rId315"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52" Target="https://doi.org/10.1371/journal.pbio.3003813" TargetMode="External" /><Relationship Type="http://schemas.openxmlformats.org/officeDocument/2006/relationships/hyperlink" Id="rId287"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91"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41" Target="https://ecoevorxiv.org/repository/view/8134/" TargetMode="External" /><Relationship Type="http://schemas.openxmlformats.org/officeDocument/2006/relationships/hyperlink" Id="rId343"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3"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3"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3"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31"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7" Target="https://doi.org/10.1016/S0169-5347(00)02062-0" TargetMode="External" /><Relationship Type="http://schemas.openxmlformats.org/officeDocument/2006/relationships/hyperlink" Id="rId329"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7" Target="https://doi.org/10.1016/j.baae.2011.09.008" TargetMode="External" /><Relationship Type="http://schemas.openxmlformats.org/officeDocument/2006/relationships/hyperlink" Id="rId325" Target="https://doi.org/10.1016/j.biocon.2009.12.004" TargetMode="External" /><Relationship Type="http://schemas.openxmlformats.org/officeDocument/2006/relationships/hyperlink" Id="rId337" Target="https://doi.org/10.1016/j.biocon.2025.111383" TargetMode="External" /><Relationship Type="http://schemas.openxmlformats.org/officeDocument/2006/relationships/hyperlink" Id="rId321"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5"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7"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5"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9" Target="https://doi.org/10.1038/ncomms10245" TargetMode="External" /><Relationship Type="http://schemas.openxmlformats.org/officeDocument/2006/relationships/hyperlink" Id="rId313"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81"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301"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283"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6"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9" Target="https://doi.org/10.1098/rspb.2020.1889" TargetMode="External" /><Relationship Type="http://schemas.openxmlformats.org/officeDocument/2006/relationships/hyperlink" Id="rId303"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7"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3"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9"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271"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9"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5"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5" Target="https://doi.org/10.1111/j.1365-2699.2011.02663.x" TargetMode="External" /><Relationship Type="http://schemas.openxmlformats.org/officeDocument/2006/relationships/hyperlink" Id="rId311"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7"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5"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3"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319"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9" Target="https://doi.org/10.1126/science.1188321" TargetMode="External" /><Relationship Type="http://schemas.openxmlformats.org/officeDocument/2006/relationships/hyperlink" Id="rId315"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52" Target="https://doi.org/10.1371/journal.pbio.3003813" TargetMode="External" /><Relationship Type="http://schemas.openxmlformats.org/officeDocument/2006/relationships/hyperlink" Id="rId287"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91"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41" Target="https://ecoevorxiv.org/repository/view/8134/" TargetMode="External" /><Relationship Type="http://schemas.openxmlformats.org/officeDocument/2006/relationships/hyperlink" Id="rId343"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3"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3"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Metawebs to Realised Webs: A Framework for Ecological Network Representation under Global Change</dc:title>
  <dc:creator>Tanya Strydom; Alexander M. Dunhill; Jennifer A. Dunne; Timothée Poisot; Andrew P. Beckerman</dc:creator>
  <cp:keywords>food web, network construction, biodiversity, scale and process, interaction modelling, trophic network</cp:keywords>
  <dcterms:created xsi:type="dcterms:W3CDTF">2026-06-24T10:51:52Z</dcterms:created>
  <dcterms:modified xsi:type="dcterms:W3CDTF">2026-06-24T10:51:52Z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2026-06-24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