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2026-06-22</w:t>
      </w:r>
    </w:p>
    <w:p>
      <w:pPr>
        <w:pStyle w:val="AbstractTitle"/>
      </w:pPr>
      <w:r>
        <w:t xml:space="preserve">Abstract</w:t>
      </w:r>
    </w:p>
    <w:p>
      <w:pPr>
        <w:pStyle w:val="Abstract"/>
      </w:pPr>
      <w:r>
        <w:t xml:space="preserve">Ecological networks are increasingly used to understand biodiversity and predict ecosystem responses to environmental change, yet their application is often limited by uncertainty about the assumptions embedded in different network representations. Here, we present a theory-driven framework that views network construction as a hierarchical transition from metawebs, which represent the feasibility of interactions, to realised webs, which represent interactions expressed in specific spatiotemporal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w:t>
      </w:r>
    </w:p>
    <w:bookmarkStart w:id="9"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[1]</w:t>
      </w:r>
      <w:r>
        <w:t xml:space="preserve">,</w:t>
      </w:r>
      <w:r>
        <w:t xml:space="preserve"> </w:t>
      </w:r>
      <w:r>
        <w:t xml:space="preserve">[2]</w:t>
      </w:r>
      <w:r>
        <w:t xml:space="preserve">, and</w:t>
      </w:r>
      <w:r>
        <w:t xml:space="preserve"> </w:t>
      </w:r>
      <w:r>
        <w:t xml:space="preserve">[3]</w:t>
      </w:r>
      <w:r>
        <w:t xml:space="preserve"> </w:t>
      </w:r>
      <w:r>
        <w:t xml:space="preserve">and more recently</w:t>
      </w:r>
      <w:r>
        <w:t xml:space="preserve"> </w:t>
      </w:r>
      <w:r>
        <w:t xml:space="preserve">[4]</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[5–8]</w:t>
      </w:r>
      <w:r>
        <w:t xml:space="preserve">). Documenting interactions is thus one of the fundamental building blocks of community ecology and provides a powerful abstraction for mathematical and statistical modelling of biodiversity to make predictions, and to mitigate and manage threats</w:t>
      </w:r>
      <w:r>
        <w:t xml:space="preserve"> </w:t>
      </w:r>
      <w:r>
        <w:t xml:space="preserve">[9]</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[5,10,11]</w:t>
      </w:r>
      <w:r>
        <w:t xml:space="preserve">; recent discussions:</w:t>
      </w:r>
      <w:r>
        <w:t xml:space="preserve"> </w:t>
      </w:r>
      <w:r>
        <w:t xml:space="preserve">[12,13]</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[14]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organisation at which this occurs (</w:t>
      </w:r>
      <w:r>
        <w:rPr>
          <w:i/>
          <w:iCs/>
        </w:rPr>
        <w:t xml:space="preserve">i.e.</w:t>
      </w:r>
      <w:r>
        <w:t xml:space="preserve"> </w:t>
      </w:r>
      <w:r>
        <w:t xml:space="preserve">the biological, ecological, spatial/temporal scales) and the way in which we construct the resulting networks (</w:t>
      </w:r>
      <w:hyperlink w:anchor="sec-construct">
        <w:r>
          <w:rPr>
            <w:rStyle w:val="Hyperlink"/>
          </w:rPr>
          <w:t xml:space="preserve">Section 4</w:t>
        </w:r>
      </w:hyperlink>
      <w:r>
        <w:t xml:space="preserve">).</w:t>
      </w:r>
    </w:p>
    <w:p>
      <w:pPr>
        <w:pStyle w:val="BodyText"/>
      </w:pPr>
      <w:r>
        <w:t xml:space="preserve">Network construction reflects both the data used and the theories governing species interactions.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[6,10,14–20]</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[21]</w:t>
      </w:r>
      <w:r>
        <w:t xml:space="preserve"> </w:t>
      </w:r>
      <w:r>
        <w:t xml:space="preserve">synthesised ecological networks based on node resolution and link type, with a focus on the data and methodologies underlying each representation. Here, we take a complementary theory-driven perspective by framing network construction as a hierarchical transition from feasibility to realisation of interactions. In the following sections, we review how nodes, edges, and interaction processes shape different network representations, highlighting how changes in assumptions alter ecological scale, node and link resolution, modelling approaches, and the relative importance of evolutionary versus ecological processes. We conclude by aligning these representations with key questions in biodiversity science in the Anthropocene.</w:t>
      </w:r>
    </w:p>
    <w:bookmarkEnd w:id="9"/>
    <w:bookmarkStart w:id="13" w:name="sec-anatomy"/>
    <w:p>
      <w:pPr>
        <w:pStyle w:val="Heading1"/>
      </w:pPr>
      <w:r>
        <w:t xml:space="preserve">2. Setting the Scene: The Not So Basics of Nodes and Edges</w:t>
      </w:r>
    </w:p>
    <w:p>
      <w:pPr>
        <w:pStyle w:val="FirstParagraph"/>
      </w:pPr>
      <w:r>
        <w:t xml:space="preserve">Ecological networks serve multiple uses, representing an ‘object’ from which inferences can be made. While many aspects of community structure can be analysed without networks (</w:t>
      </w:r>
      <w:r>
        <w:rPr>
          <w:i/>
          <w:iCs/>
        </w:rPr>
        <w:t xml:space="preserve">e.g.,</w:t>
      </w:r>
      <w:r>
        <w:t xml:space="preserve"> </w:t>
      </w:r>
      <w:r>
        <w:t xml:space="preserve">trait distributions or abundance patterns) networks provide a formal framework for capturing the organisation among species. The study of network structure and topology has a long history in ecology, rooted in early theory on energy flow</w:t>
      </w:r>
      <w:r>
        <w:t xml:space="preserve"> </w:t>
      </w:r>
      <w:r>
        <w:t xml:space="preserve">[2,22]</w:t>
      </w:r>
      <w:r>
        <w:t xml:space="preserve">, and later extended to questions of robustness, stability, and complexity (</w:t>
      </w:r>
      <w:r>
        <w:rPr>
          <w:i/>
          <w:iCs/>
        </w:rPr>
        <w:t xml:space="preserve">e.g.,</w:t>
      </w:r>
      <w:r>
        <w:t xml:space="preserve"> </w:t>
      </w:r>
      <w:r>
        <w:t xml:space="preserve">[7,20,23–25]</w:t>
      </w:r>
      <w:r>
        <w:t xml:space="preserve">). More recent work has built on this foundation to link network structure to ecosystem functioning, persistence, and dynamical behaviour (</w:t>
      </w:r>
      <w:r>
        <w:rPr>
          <w:i/>
          <w:iCs/>
        </w:rPr>
        <w:t xml:space="preserve">e.g.,</w:t>
      </w:r>
      <w:r>
        <w:t xml:space="preserve"> </w:t>
      </w:r>
      <w:r>
        <w:t xml:space="preserve">[26–28]</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29,30]</w:t>
      </w:r>
      <w:r>
        <w:t xml:space="preserve">. They also provide a platform for evaluating downstream responses to perturbations, including secondary extinctions and robustness to species loss (</w:t>
      </w:r>
      <w:r>
        <w:rPr>
          <w:i/>
          <w:iCs/>
        </w:rPr>
        <w:t xml:space="preserve">e.g.,</w:t>
      </w:r>
      <w:r>
        <w:t xml:space="preserve"> </w:t>
      </w:r>
      <w:r>
        <w:t xml:space="preserve">[7,31–33]</w:t>
      </w:r>
      <w:r>
        <w:t xml:space="preserve">), as well as inference about stability, ecosystem function, invasions, climate change, contaminants, and extinction cascades (</w:t>
      </w:r>
      <w:r>
        <w:rPr>
          <w:i/>
          <w:iCs/>
        </w:rPr>
        <w:t xml:space="preserve">e.g.,</w:t>
      </w:r>
      <w:r>
        <w:t xml:space="preserve"> </w:t>
      </w:r>
      <w:r>
        <w:t xml:space="preserve">[34–36]</w:t>
      </w:r>
      <w:r>
        <w:t xml:space="preserve">). Against this backdrop of multiple research agendas, the definition of ‘edges’ and ‘nodes’, and the levels of organisation at which they are defined, take many forms</w:t>
      </w:r>
      <w:r>
        <w:t xml:space="preserve"> </w:t>
      </w:r>
      <w:r>
        <w:t xml:space="preserve">[17,37]</w:t>
      </w:r>
      <w:r>
        <w:t xml:space="preserve">, each of which encode a series of assumptions within a network. Here we introduce a perspective on these baseline assumptions.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[38,39]</w:t>
      </w:r>
      <w:r>
        <w:t xml:space="preserve">), feeding guilds (</w:t>
      </w:r>
      <w:r>
        <w:rPr>
          <w:i/>
          <w:iCs/>
        </w:rPr>
        <w:t xml:space="preserve">e.g.,</w:t>
      </w:r>
      <w:r>
        <w:t xml:space="preserve"> </w:t>
      </w:r>
      <w:r>
        <w:t xml:space="preserve">[40]</w:t>
      </w:r>
      <w:r>
        <w:t xml:space="preserve">), or life-stage–specific subsets of species (</w:t>
      </w:r>
      <w:r>
        <w:rPr>
          <w:i/>
          <w:iCs/>
        </w:rPr>
        <w:t xml:space="preserve">e.g.,</w:t>
      </w:r>
      <w:r>
        <w:t xml:space="preserve"> </w:t>
      </w:r>
      <w:r>
        <w:t xml:space="preserve">[41]</w:t>
      </w:r>
      <w:r>
        <w:t xml:space="preserve">). These choices reflect differences in the level, type, and consistency of resolution at which networks are constructed, rather than aggregation per se.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 (particularly generality and vulnerability) and complicate downstream analyses such as extinction or invasion dynamics, where species identity and the consequences of loss may be obscured</w:t>
      </w:r>
      <w:r>
        <w:t xml:space="preserve"> </w:t>
      </w:r>
      <w:r>
        <w:t xml:space="preserve">[41,42]</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[43]</w:t>
      </w:r>
      <w:r>
        <w:t xml:space="preserve">. More broadly, issues of resolution, scale, and sampling have long been recognised as central to the construction and interpretation of food webs (</w:t>
      </w:r>
      <w:r>
        <w:rPr>
          <w:i/>
          <w:iCs/>
        </w:rPr>
        <w:t xml:space="preserve">e.g.,</w:t>
      </w:r>
      <w:r>
        <w:t xml:space="preserve"> </w:t>
      </w:r>
      <w:r>
        <w:t xml:space="preserve">[6,44]</w:t>
      </w:r>
      <w:r>
        <w:t xml:space="preserve">).</w:t>
      </w:r>
    </w:p>
    <w:bookmarkEnd w:id="10"/>
    <w:bookmarkStart w:id="11" w:name="sec-edge"/>
    <w:p>
      <w:pPr>
        <w:pStyle w:val="Heading2"/>
      </w:pPr>
      <w:r>
        <w:t xml:space="preserve">2.2 What is captured by an edge?</w:t>
      </w:r>
    </w:p>
    <w:p>
      <w:pPr>
        <w:pStyle w:val="FirstParagraph"/>
      </w:pPr>
      <w:r>
        <w:t xml:space="preserve">Understanding edges requires distinguishing between</w:t>
      </w:r>
      <w:r>
        <w:t xml:space="preserve"> </w:t>
      </w:r>
      <w:r>
        <w:rPr>
          <w:i/>
          <w:iCs/>
        </w:rPr>
        <w:t xml:space="preserve">potential</w:t>
      </w:r>
      <w:r>
        <w:t xml:space="preserve"> </w:t>
      </w:r>
      <w:r>
        <w:t xml:space="preserve">and</w:t>
      </w:r>
      <w:r>
        <w:t xml:space="preserve"> </w:t>
      </w:r>
      <w:r>
        <w:rPr>
          <w:i/>
          <w:iCs/>
        </w:rPr>
        <w:t xml:space="preserve">realised</w:t>
      </w:r>
      <w:r>
        <w:t xml:space="preserve"> </w:t>
      </w:r>
      <w:r>
        <w:t xml:space="preserve">links - potential links reflect feasibility, whereas realised links reflect fluxes such as energy transfer. Links within food webs are thus a representation of either potential links between species</w:t>
      </w:r>
      <w:r>
        <w:t xml:space="preserve"> </w:t>
      </w:r>
      <w:r>
        <w:t xml:space="preserve">[45]</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[2,46]</w:t>
      </w:r>
      <w:r>
        <w:t xml:space="preserve">. Edges can thus correspond to different</w:t>
      </w:r>
      <w:r>
        <w:t xml:space="preserve"> </w:t>
      </w:r>
      <w:r>
        <w:t xml:space="preserve">‘currencies’</w:t>
      </w:r>
      <w:r>
        <w:t xml:space="preserve"> </w:t>
      </w:r>
      <w:r>
        <w:t xml:space="preserve">[21]</w:t>
      </w:r>
      <w:r>
        <w:t xml:space="preserve">. There is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[47,48]</w:t>
      </w:r>
      <w:r>
        <w:t xml:space="preserve"> </w:t>
      </w:r>
      <w:r>
        <w:t xml:space="preserve">or by continuous functions which further quantify the strength of an interaction</w:t>
      </w:r>
      <w:r>
        <w:t xml:space="preserve"> </w:t>
      </w:r>
      <w:r>
        <w:t xml:space="preserve">[49]</w:t>
      </w:r>
      <w:r>
        <w:t xml:space="preserve">. Link definition depends on both the ecological currency and how interactions are represented.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11"/>
    <w:bookmarkStart w:id="12" w:name="sec-representation"/>
    <w:p>
      <w:pPr>
        <w:pStyle w:val="Heading2"/>
      </w:pPr>
      <w:r>
        <w:t xml:space="preserve">2.3 Network representations</w:t>
      </w:r>
    </w:p>
    <w:p>
      <w:pPr>
        <w:pStyle w:val="FirstParagraph"/>
      </w:pPr>
      <w:r>
        <w:t xml:space="preserve">Given these definitions of nodes and edges, ecological networks can be divided into two broad types:</w:t>
      </w:r>
      <w:r>
        <w:t xml:space="preserve"> </w:t>
      </w:r>
      <w:r>
        <w:rPr>
          <w:b/>
          <w:bCs/>
        </w:rPr>
        <w:t xml:space="preserve">metawebs</w:t>
      </w:r>
      <w:r>
        <w:t xml:space="preserve">, which represent all</w:t>
      </w:r>
      <w:r>
        <w:t xml:space="preserve"> </w:t>
      </w:r>
      <w:r>
        <w:rPr>
          <w:i/>
          <w:iCs/>
        </w:rPr>
        <w:t xml:space="preserve">potential</w:t>
      </w:r>
      <w:r>
        <w:t xml:space="preserve"> </w:t>
      </w:r>
      <w:r>
        <w:t xml:space="preserve">interactions within a species pool</w:t>
      </w:r>
      <w:r>
        <w:t xml:space="preserve"> </w:t>
      </w:r>
      <w:r>
        <w:t xml:space="preserve">[44]</w:t>
      </w:r>
      <w:r>
        <w:t xml:space="preserve">, and</w:t>
      </w:r>
      <w:r>
        <w:t xml:space="preserve"> </w:t>
      </w:r>
      <w:r>
        <w:rPr>
          <w:b/>
          <w:bCs/>
        </w:rPr>
        <w:t xml:space="preserve">realised networks</w:t>
      </w:r>
      <w:r>
        <w:t xml:space="preserve">, which represent the subset of interactions expressed within a particular community at a given place and time. These representations differ in both the scales at which they are constructed and the processes assumed to generate their structure.</w:t>
      </w:r>
    </w:p>
    <w:p>
      <w:pPr>
        <w:pStyle w:val="BodyText"/>
      </w:pPr>
      <w:r>
        <w:t xml:space="preserve">A metaweb is fundamentally a list of</w:t>
      </w:r>
      <w:r>
        <w:t xml:space="preserve"> </w:t>
      </w:r>
      <w:r>
        <w:rPr>
          <w:i/>
          <w:iCs/>
        </w:rPr>
        <w:t xml:space="preserve">feasible</w:t>
      </w:r>
      <w:r>
        <w:t xml:space="preserve"> </w:t>
      </w:r>
      <w:r>
        <w:t xml:space="preserve">interactions between species. Feasibility is determined by trait complementarity, typically related to feeding, and can be further constrained by species co-occurrence, producing a transition from</w:t>
      </w:r>
      <w:r>
        <w:t xml:space="preserve"> </w:t>
      </w:r>
      <w:r>
        <w:rPr>
          <w:i/>
          <w:iCs/>
        </w:rPr>
        <w:t xml:space="preserve">global</w:t>
      </w:r>
      <w:r>
        <w:t xml:space="preserve"> </w:t>
      </w:r>
      <w:r>
        <w:t xml:space="preserve">to</w:t>
      </w:r>
      <w:r>
        <w:t xml:space="preserve"> </w:t>
      </w:r>
      <w:r>
        <w:rPr>
          <w:i/>
          <w:iCs/>
        </w:rPr>
        <w:t xml:space="preserve">regional</w:t>
      </w:r>
      <w:r>
        <w:t xml:space="preserve"> </w:t>
      </w:r>
      <w:r>
        <w:t xml:space="preserve">metawebs. Metawebs therefore identify evolutionarily and regionally plausible interactions, ecologically impossible (</w:t>
      </w:r>
      <w:r>
        <w:rPr>
          <w:i/>
          <w:iCs/>
        </w:rPr>
        <w:t xml:space="preserve">i.e.,</w:t>
      </w:r>
      <w:r>
        <w:t xml:space="preserve"> </w:t>
      </w:r>
      <w:r>
        <w:t xml:space="preserve">forbidden) links</w:t>
      </w:r>
      <w:r>
        <w:t xml:space="preserve"> </w:t>
      </w:r>
      <w:r>
        <w:t xml:space="preserve">[50]</w:t>
      </w:r>
      <w:r>
        <w:t xml:space="preserve">, and the potential diet breadth of species</w:t>
      </w:r>
      <w:r>
        <w:t xml:space="preserve"> </w:t>
      </w:r>
      <w:r>
        <w:t xml:space="preserve">[51]</w:t>
      </w:r>
      <w:r>
        <w:t xml:space="preserve">.</w:t>
      </w:r>
    </w:p>
    <w:p>
      <w:pPr>
        <w:pStyle w:val="BodyText"/>
      </w:pPr>
      <w:r>
        <w:t xml:space="preserve">In contrast, realised networks are localised in space and time, with links shaped by co-occurrence, environmental conditions, and diet choice. Even when represented as binary matrices, their links implicitly reflect interaction strength and energy transfer. Realised networks are therefore not simple spatial or temporal subsets of metawebs; they emerge from the processes governing whether feasible interactions are expressed. Consequently, a metaweb and realised network containing the same species may differ substantially in structure because link presence is governed by different constraints. Links absent from a metaweb represent infeasible interactions, whereas links absent from a realised network reflect context-dependent ecological constraints.</w:t>
      </w:r>
    </w:p>
    <w:p>
      <w:pPr>
        <w:pStyle w:val="BodyText"/>
      </w:pPr>
      <w:r>
        <w:t xml:space="preserve">A key distinction between these representations concerns what constitutes a realised interaction. At its most general, a realised network requires more than the feasibility of species interactions; it must incorporate the ecological context that determines whether feasible interactions are expressed. This context may be represented through observation, abundance-dependent encounter rates, consumer choice, environmental conditions, or other mechanisms that constrain interaction expression. Consequently, realised networks need not be observed directly, but they should reflect processes governing the distribution or strength of interactions within a particular community. In contrast, metawebs represent the space of feasible interactions irrespective of whether those interactions are expressed locally.</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817854"/>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8178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processes that determine interactions (right) with different network representations (left). A</w:t>
            </w:r>
            <w:r>
              <w:t xml:space="preserve"> </w:t>
            </w:r>
            <w:r>
              <w:rPr>
                <w:b/>
                <w:bCs/>
              </w:rPr>
              <w:t xml:space="preserve">global metaweb</w:t>
            </w:r>
            <w:r>
              <w:t xml:space="preserve"> </w:t>
            </w:r>
            <w:r>
              <w:t xml:space="preserve">captures all feasible interactions among a species pool. Restricting this network by species co-occurrence yields</w:t>
            </w:r>
            <w:r>
              <w:t xml:space="preserve"> </w:t>
            </w:r>
            <w:r>
              <w:rPr>
                <w:b/>
                <w:bCs/>
              </w:rPr>
              <w:t xml:space="preserve">regional metawebs</w:t>
            </w:r>
            <w:r>
              <w:t xml:space="preserve">, which differ in species composition. Species occurring in both regions are shown in red, whereas region-specific species are shown in blue and yellow.</w:t>
            </w:r>
            <w:r>
              <w:t xml:space="preserve"> </w:t>
            </w:r>
            <w:r>
              <w:rPr>
                <w:b/>
                <w:bCs/>
              </w:rPr>
              <w:t xml:space="preserve">Realised networks</w:t>
            </w:r>
            <w:r>
              <w:t xml:space="preserve"> </w:t>
            </w:r>
            <w:r>
              <w:t xml:space="preserve">represent subsets of regional metawebs expressed in specific spatial and temporal contexts. Their structure is shaped not only by co-occurrence, but also by community-level processes such as abundance, diet choice, and non-trophic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 defines the feasibility of an interaction between two species.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[52–55]</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[56]</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[50]</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[47]</w:t>
      </w:r>
      <w:r>
        <w:t xml:space="preserve">. For example, in the metaweb constructed by</w:t>
      </w:r>
      <w:r>
        <w:t xml:space="preserve"> </w:t>
      </w:r>
      <w:r>
        <w:t xml:space="preserve">[57]</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based on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[58]</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[59]</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 just because species are able to interact does not mean that they will</w:t>
      </w:r>
      <w:r>
        <w:t xml:space="preserve"> </w:t>
      </w:r>
      <w:r>
        <w:t xml:space="preserve">[60,61]</w:t>
      </w:r>
      <w:r>
        <w:t xml:space="preserve">.</w:t>
      </w:r>
    </w:p>
    <w:bookmarkEnd w:id="18"/>
    <w:bookmarkStart w:id="19"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[62]</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[63]</w:t>
      </w:r>
      <w:r>
        <w:t xml:space="preserve">. Here, abundance of different prey species influences the distribution of links in a network</w:t>
      </w:r>
      <w:r>
        <w:t xml:space="preserve"> </w:t>
      </w:r>
      <w:r>
        <w:t xml:space="preserve">[64]</w:t>
      </w:r>
      <w:r>
        <w:t xml:space="preserve"> </w:t>
      </w:r>
      <w:r>
        <w:t xml:space="preserve">by defining a preference linked to individuals among species meeting</w:t>
      </w:r>
      <w:r>
        <w:t xml:space="preserve"> </w:t>
      </w:r>
      <w:r>
        <w:t xml:space="preserve">[47,60]</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[65–67]</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[63]</w:t>
      </w:r>
      <w:r>
        <w:t xml:space="preserve">. Ultimately, consumer choice is underpinned by an energetic cost-benefit framework centred around profitability and defined by traits associated with acquisition and consumption of a resource</w:t>
      </w:r>
      <w:r>
        <w:t xml:space="preserve"> </w:t>
      </w:r>
      <w:r>
        <w:t xml:space="preserve">[68,69]</w:t>
      </w:r>
      <w:r>
        <w:t xml:space="preserve">. Energetic constraints are invoked to construct networks in a myriad of ways</w:t>
      </w:r>
      <w:r>
        <w:t xml:space="preserve"> </w:t>
      </w:r>
      <w:r>
        <w:t xml:space="preserve">[</w:t>
      </w:r>
      <w:r>
        <w:rPr>
          <w:i/>
          <w:iCs/>
        </w:rPr>
        <w:t xml:space="preserve">e.g.,</w:t>
      </w:r>
      <w:r>
        <w:t xml:space="preserve"> </w:t>
      </w:r>
      <w:r>
        <w:t xml:space="preserve">42,70–72]</w:t>
      </w:r>
      <w:r>
        <w:t xml:space="preserve">.</w:t>
      </w:r>
    </w:p>
    <w:p>
      <w:pPr>
        <w:pStyle w:val="BodyText"/>
      </w:pPr>
      <w:r>
        <w:t xml:space="preserve">Unlike metaweb approaches, these models generate realised webs as emergent outcomes of consumer behaviour. We also here make a distinction, developed below, with models like the Niche Model</w:t>
      </w:r>
      <w:r>
        <w:t xml:space="preserve"> </w:t>
      </w:r>
      <w:r>
        <w:t xml:space="preserve">[39]</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[73]</w:t>
      </w:r>
      <w:r>
        <w:t xml:space="preserve"> </w:t>
      </w:r>
      <w:r>
        <w:t xml:space="preserve">and metabolic theory</w:t>
      </w:r>
      <w:r>
        <w:t xml:space="preserve"> </w:t>
      </w:r>
      <w:r>
        <w:t xml:space="preserve">[74]</w:t>
      </w:r>
      <w:r>
        <w:t xml:space="preserve"> </w:t>
      </w:r>
      <w:r>
        <w:t xml:space="preserve">for capturing the energetic constraints on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75]</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[28,31,76–78]</w:t>
      </w:r>
      <w:r>
        <w:t xml:space="preserve"> </w:t>
      </w:r>
      <w:r>
        <w:t xml:space="preserve">and represent direct (</w:t>
      </w:r>
      <w:r>
        <w:rPr>
          <w:i/>
          <w:iCs/>
        </w:rPr>
        <w:t xml:space="preserve">e.g.,</w:t>
      </w:r>
      <w:r>
        <w:t xml:space="preserve"> </w:t>
      </w:r>
      <w:r>
        <w:t xml:space="preserve">predator</w:t>
      </w:r>
      <w:r>
        <w:t xml:space="preserve"> </w:t>
      </w:r>
      <m:oMath>
        <m:r>
          <m:t>a</m:t>
        </m:r>
      </m:oMath>
      <w:r>
        <w:t xml:space="preserve"> </w:t>
      </w:r>
      <w:r>
        <w:t xml:space="preserve">outcompetes predator</w:t>
      </w:r>
      <w:r>
        <w:t xml:space="preserve"> </w:t>
      </w:r>
      <m:oMath>
        <m:r>
          <m:t>b</m:t>
        </m:r>
      </m:oMath>
      <w:r>
        <w:t xml:space="preserve">) and indirect (</w:t>
      </w:r>
      <w:r>
        <w:rPr>
          <w:i/>
          <w:iCs/>
        </w:rPr>
        <w:t xml:space="preserve">e.g.,</w:t>
      </w:r>
      <w:r>
        <w:t xml:space="preserve"> </w:t>
      </w:r>
      <w:r>
        <w:t xml:space="preserve">mutualistic/facilitative interactions) mechanisms.</w:t>
      </w:r>
    </w:p>
    <w:p>
      <w:pPr>
        <w:pStyle w:val="BodyText"/>
      </w:pPr>
      <w:r>
        <w:t xml:space="preserve">Some interactions, such as pollination, occupy an intermediate position in this framework, as they combine trophic components (</w:t>
      </w:r>
      <w:r>
        <w:rPr>
          <w:i/>
          <w:iCs/>
        </w:rPr>
        <w:t xml:space="preserve">e.g.,</w:t>
      </w:r>
      <w:r>
        <w:t xml:space="preserve"> </w:t>
      </w:r>
      <w:r>
        <w:t xml:space="preserve">resource consumption) with non-trophic effects that influence reproduction, recruitment, and population persistence</w:t>
      </w:r>
      <w:r>
        <w:t xml:space="preserve"> </w:t>
      </w:r>
      <w:r>
        <w:t xml:space="preserve">[79–81]</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[75,82–84]</w:t>
      </w:r>
      <w:r>
        <w:t xml:space="preserve">.</w:t>
      </w:r>
    </w:p>
    <w:bookmarkEnd w:id="19"/>
    <w:bookmarkEnd w:id="20"/>
    <w:bookmarkStart w:id="28"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The utility of a network depends on the processes used to construct it. Different construction approaches encode different assumptions about how interactions arise, and therefore support different ecological questions.</w:t>
      </w:r>
    </w:p>
    <w:bookmarkStart w:id="21"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[50,85,86]</w:t>
      </w:r>
      <w:r>
        <w:t xml:space="preserve">. In the absence of robust empirical data, we use</w:t>
      </w:r>
      <w:r>
        <w:t xml:space="preserve"> </w:t>
      </w:r>
      <w:r>
        <w:t xml:space="preserve">‘models’</w:t>
      </w:r>
      <w:r>
        <w:t xml:space="preserve"> </w:t>
      </w:r>
      <w:r>
        <w:t xml:space="preserve">that facilitate interpolation and gap-filling of existing empirical datasets</w:t>
      </w:r>
      <w:r>
        <w:t xml:space="preserve"> </w:t>
      </w:r>
      <w:r>
        <w:t xml:space="preserve">[</w:t>
      </w:r>
      <w:r>
        <w:rPr>
          <w:i/>
          <w:iCs/>
        </w:rPr>
        <w:t xml:space="preserve">e.g.,</w:t>
      </w:r>
      <w:r>
        <w:t xml:space="preserve"> </w:t>
      </w:r>
      <w:r>
        <w:t xml:space="preserve">87,88–90]</w:t>
      </w:r>
      <w:r>
        <w:t xml:space="preserve">, predict the feasibility of interaction among pairs of species, or directly predict network structure</w:t>
      </w:r>
      <w:r>
        <w:t xml:space="preserve"> </w:t>
      </w:r>
      <w:r>
        <w:t xml:space="preserve">[see 91 for a broader discussion]</w:t>
      </w:r>
      <w:r>
        <w:t xml:space="preserve">.</w:t>
      </w:r>
    </w:p>
    <w:p>
      <w:pPr>
        <w:pStyle w:val="BodyText"/>
      </w:pPr>
      <w:r>
        <w:t xml:space="preserve">Networks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[27]</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 While these network representations may be simplifications of the truth</w:t>
      </w:r>
      <w:r>
        <w:t xml:space="preserve"> </w:t>
      </w:r>
      <w:r>
        <w:t xml:space="preserve">[92]</w:t>
      </w:r>
      <w:r>
        <w:t xml:space="preserve">, they remain critically useful tools as they allow us to move beyond simple descriptions of species richness to test hypotheses about community architecture and ecosystem functioning that would be otherwise impossible to assess.</w:t>
      </w:r>
    </w:p>
    <w:bookmarkEnd w:id="21"/>
    <w:bookmarkStart w:id="24" w:name="sec-construct-induct"/>
    <w:p>
      <w:pPr>
        <w:pStyle w:val="Heading2"/>
      </w:pPr>
      <w:r>
        <w:t xml:space="preserve">4.2 Construction through induction</w:t>
      </w:r>
    </w:p>
    <w:p>
      <w:pPr>
        <w:pStyle w:val="FirstParagraph"/>
      </w:pPr>
      <w:r>
        <w:t xml:space="preserve">Constructing feasible or realised networks can be framed as an ‘inductive reasoning’ process where insight and generalisation arise from a set of observations and relationships around feeding. Inductive reasoning as a foundation for network construction is implemented at node and network levels.</w:t>
      </w:r>
    </w:p>
    <w:bookmarkStart w:id="22" w:name="species-specific-induction"/>
    <w:p>
      <w:pPr>
        <w:pStyle w:val="Heading3"/>
      </w:pPr>
      <w:r>
        <w:t xml:space="preserve">4.2.1 Species specific induction</w:t>
      </w:r>
    </w:p>
    <w:p>
      <w:pPr>
        <w:pStyle w:val="FirstParagraph"/>
      </w:pPr>
      <w:r>
        <w:t xml:space="preserve">When applied at the node level, species-specific networks are created based on expected feeding interactions. When applied at the network level, networks are judged by their structural properties. All methods in this inference space rest on a set of three assumptions: there are a set of ‘feeding rules’ that underpin interaction feasibility</w:t>
      </w:r>
      <w:r>
        <w:t xml:space="preserve"> </w:t>
      </w:r>
      <w:r>
        <w:t xml:space="preserve">[93]</w:t>
      </w:r>
      <w:r>
        <w:t xml:space="preserve">; these rules are phylogenetically conserved</w:t>
      </w:r>
      <w:r>
        <w:t xml:space="preserve"> </w:t>
      </w:r>
      <w:r>
        <w:t xml:space="preserve">[54,94]</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[57]</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[43,95,96]</w:t>
      </w:r>
      <w:r>
        <w:t xml:space="preserve"> </w:t>
      </w:r>
      <w:r>
        <w:t xml:space="preserve">or future, novel community assemblages</w:t>
      </w:r>
      <w:r>
        <w:t xml:space="preserve"> </w:t>
      </w:r>
      <w:r>
        <w:t xml:space="preserve">[97]</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[98–101]</w:t>
      </w:r>
      <w:r>
        <w:t xml:space="preserve">.</w:t>
      </w:r>
    </w:p>
    <w:p>
      <w:pPr>
        <w:pStyle w:val="BodyText"/>
      </w:pPr>
      <w:r>
        <w:t xml:space="preserve">Feeding rules can be specified in several ways. Expert-based approaches define feasible interactions using trait matching</w:t>
      </w:r>
      <w:r>
        <w:t xml:space="preserve"> </w:t>
      </w:r>
      <w:r>
        <w:t xml:space="preserve">[102,103]</w:t>
      </w:r>
      <w:r>
        <w:t xml:space="preserve">, while mechanistic approaches often rely on trait-based relationships between consumers and resources</w:t>
      </w:r>
      <w:r>
        <w:t xml:space="preserve"> </w:t>
      </w:r>
      <w:r>
        <w:t xml:space="preserve">[104,105]</w:t>
      </w:r>
      <w:r>
        <w:t xml:space="preserve">. Alternatively, statistical and machine-learning methods infer interaction probabilities from observed networks using ecological predictors such as traits and phylogeny</w:t>
      </w:r>
      <w:r>
        <w:t xml:space="preserve"> </w:t>
      </w:r>
      <w:r>
        <w:t xml:space="preserve">[106]</w:t>
      </w:r>
      <w:r>
        <w:t xml:space="preserv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[106]</w:t>
      </w:r>
      <w:r>
        <w:t xml:space="preserve"> </w:t>
      </w:r>
      <w:r>
        <w:t xml:space="preserve">for an overview). These include generalised linear models</w:t>
      </w:r>
      <w:r>
        <w:t xml:space="preserve"> </w:t>
      </w:r>
      <w:r>
        <w:t xml:space="preserve">[</w:t>
      </w:r>
      <w:r>
        <w:rPr>
          <w:i/>
          <w:iCs/>
        </w:rPr>
        <w:t xml:space="preserve">e.g.,</w:t>
      </w:r>
      <w:r>
        <w:t xml:space="preserve"> </w:t>
      </w:r>
      <w:r>
        <w:t xml:space="preserve">107]</w:t>
      </w:r>
      <w:r>
        <w:t xml:space="preserve">, random forest</w:t>
      </w:r>
      <w:r>
        <w:t xml:space="preserve"> </w:t>
      </w:r>
      <w:r>
        <w:t xml:space="preserve">[</w:t>
      </w:r>
      <w:r>
        <w:rPr>
          <w:i/>
          <w:iCs/>
        </w:rPr>
        <w:t xml:space="preserve">e.g.,</w:t>
      </w:r>
      <w:r>
        <w:t xml:space="preserve"> </w:t>
      </w:r>
      <w:r>
        <w:t xml:space="preserve">108]</w:t>
      </w:r>
      <w:r>
        <w:t xml:space="preserve">, trait-based k-NN</w:t>
      </w:r>
      <w:r>
        <w:t xml:space="preserve"> </w:t>
      </w:r>
      <w:r>
        <w:t xml:space="preserve">[</w:t>
      </w:r>
      <w:r>
        <w:rPr>
          <w:i/>
          <w:iCs/>
        </w:rPr>
        <w:t xml:space="preserve">e.g.,</w:t>
      </w:r>
      <w:r>
        <w:t xml:space="preserve"> </w:t>
      </w:r>
      <w:r>
        <w:t xml:space="preserve">109]</w:t>
      </w:r>
      <w:r>
        <w:t xml:space="preserve">, and Bayesian models</w:t>
      </w:r>
      <w:r>
        <w:t xml:space="preserve"> </w:t>
      </w:r>
      <w:r>
        <w:t xml:space="preserve">[</w:t>
      </w:r>
      <w:r>
        <w:rPr>
          <w:i/>
          <w:iCs/>
        </w:rPr>
        <w:t xml:space="preserve">e.g.,</w:t>
      </w:r>
      <w:r>
        <w:t xml:space="preserve"> </w:t>
      </w:r>
      <w:r>
        <w:t xml:space="preserve">110,111]</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(see</w:t>
      </w:r>
      <w:r>
        <w:t xml:space="preserve"> </w:t>
      </w:r>
      <w:r>
        <w:t xml:space="preserve">[51]</w:t>
      </w:r>
      <w:r>
        <w:t xml:space="preserve">). This decomposition relies on a combination of ecological proxies (</w:t>
      </w:r>
      <w:r>
        <w:rPr>
          <w:i/>
          <w:iCs/>
        </w:rPr>
        <w:t xml:space="preserve">e.g.,</w:t>
      </w:r>
      <w:r>
        <w:t xml:space="preserve"> </w:t>
      </w:r>
      <w:r>
        <w:t xml:space="preserve">phylogenetic relatedness</w:t>
      </w:r>
      <w:r>
        <w:t xml:space="preserve"> </w:t>
      </w:r>
      <w:r>
        <w:t xml:space="preserve">[57]</w:t>
      </w:r>
      <w:r>
        <w:t xml:space="preserve">) in conjunction with known interactions to infer the latent values of species, which can then be mapped onto decomposition of a known network.</w:t>
      </w:r>
    </w:p>
    <w:bookmarkEnd w:id="22"/>
    <w:bookmarkStart w:id="23" w:name="structure-based-induction"/>
    <w:p>
      <w:pPr>
        <w:pStyle w:val="Heading3"/>
      </w:pPr>
      <w:r>
        <w:t xml:space="preserve">4.2.2 Structure-based induction</w:t>
      </w:r>
    </w:p>
    <w:p>
      <w:pPr>
        <w:pStyle w:val="FirstParagraph"/>
      </w:pPr>
      <w:r>
        <w:t xml:space="preserve">These models generate ecologically realistic network structures using simple probabilistic rules. They are commonly used as null expectations, for comparative analyses, and as inputs to dynamical models. The determination of links between species is not directly linked to properties of the nodes. This means these networks are usually not species specific. Although they require little empirical information, they encode explicit assumptions about expected network structure.</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[112,113]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[114]</w:t>
      </w:r>
      <w:r>
        <w:t xml:space="preserve">). Typically, these models parametrise some aspect of the network structure (although see</w:t>
      </w:r>
      <w:r>
        <w:t xml:space="preserve"> </w:t>
      </w:r>
      <w:r>
        <w:t xml:space="preserve">[112]</w:t>
      </w:r>
      <w:r>
        <w:t xml:space="preserve"> </w:t>
      </w:r>
      <w:r>
        <w:t xml:space="preserve">for a parameter-free model). These models include the most used network generator, the Niche model</w:t>
      </w:r>
      <w:r>
        <w:t xml:space="preserve"> </w:t>
      </w:r>
      <w:r>
        <w:t xml:space="preserve">[39]</w:t>
      </w:r>
      <w:r>
        <w:t xml:space="preserve">, as well as the original Cascade model</w:t>
      </w:r>
      <w:r>
        <w:t xml:space="preserve"> </w:t>
      </w:r>
      <w:r>
        <w:t xml:space="preserve">[5]</w:t>
      </w:r>
      <w:r>
        <w:t xml:space="preserve"> </w:t>
      </w:r>
      <w:r>
        <w:t xml:space="preserve">and the derived Nested hierarchy model</w:t>
      </w:r>
      <w:r>
        <w:t xml:space="preserve"> </w:t>
      </w:r>
      <w:r>
        <w:t xml:space="preserve">[115]</w:t>
      </w:r>
      <w:r>
        <w:t xml:space="preserve">. Even though these networks are derived without any real-world data they are still able to recover the structure of empirical networks</w:t>
      </w:r>
      <w:r>
        <w:t xml:space="preserve"> </w:t>
      </w:r>
      <w:r>
        <w:t xml:space="preserve">[116]</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[24,26]</w:t>
      </w:r>
      <w:r>
        <w:t xml:space="preserve"> </w:t>
      </w:r>
      <w:r>
        <w:t xml:space="preserve">and bioenergetic food web models</w:t>
      </w:r>
      <w:r>
        <w:t xml:space="preserve"> </w:t>
      </w:r>
      <w:r>
        <w:t xml:space="preserve">[34]</w:t>
      </w:r>
      <w:r>
        <w:t xml:space="preserve">.</w:t>
      </w:r>
    </w:p>
    <w:bookmarkEnd w:id="23"/>
    <w:bookmarkEnd w:id="24"/>
    <w:bookmarkStart w:id="27" w:name="construction-through-deduction"/>
    <w:p>
      <w:pPr>
        <w:pStyle w:val="Heading2"/>
      </w:pPr>
      <w:r>
        <w:t xml:space="preserve">4.3 Construction through deduction</w:t>
      </w:r>
    </w:p>
    <w:p>
      <w:pPr>
        <w:pStyle w:val="FirstParagraph"/>
      </w:pPr>
      <w:r>
        <w:t xml:space="preserve">In contrast to metaweb construction, realised networks require assumptions about the ecological processes that determine whether feasible interactions are expressed. These approaches are deductive because interactions emerge from explicit assumptions about encounters, foraging behaviour, energetic constraints, or interaction modification. These approaches operationalise the abundance, diet-choice, and non-trophic processes introduced in</w:t>
      </w:r>
      <w:r>
        <w:t xml:space="preserve"> </w:t>
      </w:r>
      <w:hyperlink w:anchor="sec-process-feasibility">
        <w:r>
          <w:rPr>
            <w:rStyle w:val="Hyperlink"/>
          </w:rPr>
          <w:t xml:space="preserve">Section 3.1</w:t>
        </w:r>
      </w:hyperlink>
      <w:r>
        <w:t xml:space="preserve">. The resulting networks are widely used to study energy flux, extinction dynamics, and ecosystem functioning.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p>
      <w:pPr>
        <w:pStyle w:val="BodyText"/>
      </w:pPr>
      <w:r>
        <w:t xml:space="preserve">These models capture the behaviour of the nodes by explicitly considering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 costly to construct in real world settings (requiring data about the entire community, as it is the behaviour of the system that determines the behaviour of the part) and also lack the larger diet niche context afforded by metawebs.</w:t>
      </w:r>
    </w:p>
    <w:bookmarkStart w:id="25" w:name="abundance-based-models"/>
    <w:p>
      <w:pPr>
        <w:pStyle w:val="Heading3"/>
      </w:pPr>
      <w:r>
        <w:t xml:space="preserve">4.3.1 Abundance-based models</w:t>
      </w:r>
    </w:p>
    <w:p>
      <w:pPr>
        <w:pStyle w:val="FirstParagraph"/>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[117,118]</w:t>
      </w:r>
      <w:r>
        <w:t xml:space="preserve">. Here links are solely determined by the relative abundance of the different species in the community. Although unrealistic as a complete explanation, neutral models can be combined with inductive approaches to generate more localised predictions</w:t>
      </w:r>
      <w:r>
        <w:t xml:space="preserve"> </w:t>
      </w:r>
      <w:r>
        <w:t xml:space="preserve">[67]</w:t>
      </w:r>
      <w:r>
        <w:t xml:space="preserve">.</w:t>
      </w:r>
    </w:p>
    <w:bookmarkEnd w:id="25"/>
    <w:bookmarkStart w:id="26" w:name="energetics-constrained-models"/>
    <w:p>
      <w:pPr>
        <w:pStyle w:val="Heading3"/>
      </w:pPr>
      <w:r>
        <w:t xml:space="preserve">4.3.2 Energetics-constrained models</w:t>
      </w:r>
    </w:p>
    <w:p>
      <w:pPr>
        <w:pStyle w:val="FirstParagraph"/>
      </w:pPr>
      <w:r>
        <w:t xml:space="preserve">There is a broader group of models that focus on determining interactions in terms of energetic constraints on diet breadth, often using the ratio of consumer-resource body size as a proxy for capturing the energetic constraints of feeding. Models such as those developed by</w:t>
      </w:r>
      <w:r>
        <w:t xml:space="preserve"> </w:t>
      </w:r>
      <w:r>
        <w:t xml:space="preserve">[71]</w:t>
      </w:r>
      <w:r>
        <w:t xml:space="preserve"> </w:t>
      </w:r>
      <w:r>
        <w:t xml:space="preserve">and</w:t>
      </w:r>
      <w:r>
        <w:t xml:space="preserve"> </w:t>
      </w:r>
      <w:r>
        <w:t xml:space="preserve">[68]</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42,119]</w:t>
      </w:r>
      <w:r>
        <w:t xml:space="preserve"> </w:t>
      </w:r>
      <w:r>
        <w:t xml:space="preserve">use a diet choice approach, however like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[35]</w:t>
      </w:r>
      <w:r>
        <w:t xml:space="preserve">.</w:t>
      </w:r>
    </w:p>
    <w:bookmarkEnd w:id="26"/>
    <w:bookmarkEnd w:id="27"/>
    <w:bookmarkEnd w:id="28"/>
    <w:bookmarkStart w:id="35"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[4]</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[21]</w:t>
      </w:r>
      <w:r>
        <w:t xml:space="preserve">. Notably, there are certain questions that cannot be answered using specific network representations as the scale of the question of interest is fundamentally misaligned with the process captured by a specific network representation (</w:t>
      </w:r>
      <w:hyperlink w:anchor="sec-process-feasibility">
        <w:r>
          <w:rPr>
            <w:rStyle w:val="Hyperlink"/>
          </w:rPr>
          <w:t xml:space="preserve">Section 3.1</w:t>
        </w:r>
      </w:hyperlink>
      <w:r>
        <w:t xml:space="preserve">), the underlying data that is used to construct it (</w:t>
      </w:r>
      <w:hyperlink w:anchor="sec-construct">
        <w:r>
          <w:rPr>
            <w:rStyle w:val="Hyperlink"/>
          </w:rPr>
          <w:t xml:space="preserve">Section 4</w:t>
        </w:r>
      </w:hyperlink>
      <w:r>
        <w:t xml:space="preserve">), or both.</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 (see also</w:t>
      </w:r>
      <w:r>
        <w:t xml:space="preserve"> </w:t>
      </w:r>
      <w:hyperlink w:anchor="tbl-questions">
        <w:r>
          <w:rPr>
            <w:rStyle w:val="Hyperlink"/>
          </w:rPr>
          <w:t xml:space="preserve">Table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29"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5000"/>
              <w:tblLayout w:type="fixed"/>
              <w:tblLook w:firstRow="1" w:lastRow="0" w:firstColumn="0" w:lastColumn="0" w:noHBand="0" w:noVBand="0" w:val="0020"/>
            </w:tblPr>
            <w:tblGrid>
              <w:gridCol w:w="1952"/>
              <w:gridCol w:w="2820"/>
              <w:gridCol w:w="3146"/>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[120]</w:t>
                  </w:r>
                  <w:r>
                    <w:t xml:space="preserve">;</w:t>
                  </w:r>
                  <w:r>
                    <w:t xml:space="preserve"> </w:t>
                  </w:r>
                  <w:r>
                    <w:t xml:space="preserve">[7]</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[121]</w:t>
                  </w:r>
                  <w:r>
                    <w:t xml:space="preserve">;</w:t>
                  </w:r>
                  <w:r>
                    <w:t xml:space="preserve"> </w:t>
                  </w:r>
                  <w:r>
                    <w:t xml:space="preserve">[122]</w:t>
                  </w:r>
                  <w:r>
                    <w:t xml:space="preserve">;</w:t>
                  </w:r>
                  <w:r>
                    <w:t xml:space="preserve"> </w:t>
                  </w:r>
                  <w:r>
                    <w:t xml:space="preserve">[123]</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[124]</w:t>
                  </w:r>
                  <w:r>
                    <w:t xml:space="preserve">;</w:t>
                  </w:r>
                  <w:r>
                    <w:t xml:space="preserve"> </w:t>
                  </w:r>
                  <w:r>
                    <w:t xml:space="preserve">[31]</w:t>
                  </w:r>
                  <w:r>
                    <w:t xml:space="preserve">;</w:t>
                  </w:r>
                  <w:r>
                    <w:t xml:space="preserve"> </w:t>
                  </w:r>
                  <w:r>
                    <w:t xml:space="preserve">[125]</w:t>
                  </w:r>
                  <w:r>
                    <w:t xml:space="preserve">;</w:t>
                  </w:r>
                  <w:r>
                    <w:t xml:space="preserve"> </w:t>
                  </w:r>
                  <w:r>
                    <w:t xml:space="preserve">[126]</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[60]</w:t>
                  </w:r>
                  <w:r>
                    <w:t xml:space="preserve">;</w:t>
                  </w:r>
                  <w:r>
                    <w:t xml:space="preserve"> </w:t>
                  </w:r>
                  <w:r>
                    <w:t xml:space="preserve">[127]</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[101]</w:t>
                  </w:r>
                  <w:r>
                    <w:t xml:space="preserve">;</w:t>
                  </w:r>
                  <w:r>
                    <w:t xml:space="preserve"> </w:t>
                  </w:r>
                  <w:r>
                    <w:t xml:space="preserve">[128]</w:t>
                  </w:r>
                  <w:r>
                    <w:t xml:space="preserve">;</w:t>
                  </w:r>
                  <w:r>
                    <w:t xml:space="preserve"> </w:t>
                  </w:r>
                  <w:r>
                    <w:t xml:space="preserve">[129]</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[130]</w:t>
                  </w:r>
                  <w:r>
                    <w:t xml:space="preserve">;</w:t>
                  </w:r>
                  <w:r>
                    <w:t xml:space="preserve"> </w:t>
                  </w:r>
                  <w:r>
                    <w:t xml:space="preserve">[131]</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pStyle w:val="Compact"/>
                    <w:jc w:val="center"/>
                  </w:pPr>
                  <w:r>
                    <w:t xml:space="preserve">[132]</w:t>
                  </w:r>
                  <w:r>
                    <w:t xml:space="preserve">;</w:t>
                  </w:r>
                  <w:r>
                    <w:t xml:space="preserve"> </w:t>
                  </w:r>
                  <w:r>
                    <w:t xml:space="preserve">[133]</w:t>
                  </w:r>
                </w:p>
              </w:tc>
            </w:tr>
            <w:tr>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[134]</w:t>
                  </w:r>
                  <w:r>
                    <w:t xml:space="preserve">;</w:t>
                  </w:r>
                  <w:r>
                    <w:t xml:space="preserve"> </w:t>
                  </w:r>
                  <w:r>
                    <w:t xml:space="preserve">[135]</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[136]</w:t>
                  </w:r>
                  <w:r>
                    <w:t xml:space="preserve">;</w:t>
                  </w:r>
                  <w:r>
                    <w:t xml:space="preserve"> </w:t>
                  </w:r>
                  <w:r>
                    <w:t xml:space="preserve">[137]</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[138]</w:t>
                  </w:r>
                  <w:r>
                    <w:t xml:space="preserve">;</w:t>
                  </w:r>
                  <w:r>
                    <w:t xml:space="preserve"> </w:t>
                  </w:r>
                  <w:r>
                    <w:t xml:space="preserve">[121]</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[139]</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[140]</w:t>
                  </w:r>
                  <w:r>
                    <w:t xml:space="preserve">;</w:t>
                  </w:r>
                  <w:r>
                    <w:t xml:space="preserve"> </w:t>
                  </w:r>
                  <w:r>
                    <w:t xml:space="preserve">[141]</w:t>
                  </w:r>
                </w:p>
              </w:tc>
            </w:tr>
          </w:tbl>
          <w:bookmarkEnd w:id="29"/>
          <w:p/>
        </w:tc>
      </w:tr>
    </w:tbl>
    <w:bookmarkStart w:id="33" w:name="key-eco-evo-conservation-questions"/>
    <w:p>
      <w:pPr>
        <w:pStyle w:val="Heading2"/>
      </w:pPr>
      <w:r>
        <w:t xml:space="preserve">5.1 Key Eco-Evo-Conservation Questions</w:t>
      </w:r>
    </w:p>
    <w:bookmarkStart w:id="30" w:name="sec-progress_metaweb"/>
    <w:p>
      <w:pPr>
        <w:pStyle w:val="Heading3"/>
      </w:pPr>
      <w:r>
        <w:t xml:space="preserve">5.1.1 Global Metawebs</w:t>
      </w:r>
    </w:p>
    <w:p>
      <w:pPr>
        <w:pStyle w:val="FirstParagraph"/>
      </w:pPr>
      <w:r>
        <w:t xml:space="preserve">Global metawebs are most appropriate for questions centred on interaction feasibility and potential diet breadth. They provide a platform for exploring hypothetical or novel communities under climate change</w:t>
      </w:r>
      <w:r>
        <w:t xml:space="preserve"> </w:t>
      </w:r>
      <w:r>
        <w:t xml:space="preserve">[142]</w:t>
      </w:r>
      <w:r>
        <w:t xml:space="preserve">, species invasions, reintroductions, and rewilding, and the potential rewiring capacity</w:t>
      </w:r>
      <w:r>
        <w:t xml:space="preserve"> </w:t>
      </w:r>
      <w:r>
        <w:t xml:space="preserve">[126]</w:t>
      </w:r>
      <w:r>
        <w:t xml:space="preserve">. Because they focus on feasible rather than realised interactions, global metawebs are also well suited to studying eco-evolutionary dynamics and how evolutionary history, natural selection, and phenotypic plasticity shape interaction niches.</w:t>
      </w:r>
    </w:p>
    <w:bookmarkEnd w:id="30"/>
    <w:bookmarkStart w:id="31" w:name="sec-progress_regional"/>
    <w:p>
      <w:pPr>
        <w:pStyle w:val="Heading3"/>
      </w:pPr>
      <w:r>
        <w:t xml:space="preserve">5.1.2 Regional Metawebs</w:t>
      </w:r>
    </w:p>
    <w:p>
      <w:pPr>
        <w:pStyle w:val="FirstParagraph"/>
      </w:pPr>
      <w:r>
        <w:t xml:space="preserve">Regional metawebs extend these questions by explicitly incorporating species co-occurrence and therefore provide a more management-relevant perspective. They can be used to refine species distribution models and projections of future community composition</w:t>
      </w:r>
      <w:r>
        <w:t xml:space="preserve"> </w:t>
      </w:r>
      <w:r>
        <w:t xml:space="preserve">[29,40]</w:t>
      </w:r>
      <w:r>
        <w:t xml:space="preserve">. However, caution is required when comparing regional metaweb structure across space or environmental gradients, as observed differences may reflect species turnover (</w:t>
      </w:r>
      <w:r>
        <w:rPr>
          <w:i/>
          <w:iCs/>
        </w:rPr>
        <w:t xml:space="preserve">e.g.,</w:t>
      </w:r>
      <w:r>
        <w:t xml:space="preserve"> </w:t>
      </w:r>
      <m:oMath>
        <m:r>
          <m:t>β</m:t>
        </m:r>
      </m:oMath>
      <w:r>
        <w:t xml:space="preserve">-diversity) rather than changes in interaction processes.</w:t>
      </w:r>
    </w:p>
    <w:bookmarkEnd w:id="31"/>
    <w:bookmarkStart w:id="32" w:name="realised-networks"/>
    <w:p>
      <w:pPr>
        <w:pStyle w:val="Heading3"/>
      </w:pPr>
      <w:r>
        <w:t xml:space="preserve">5.1.3 Realised networks</w:t>
      </w:r>
    </w:p>
    <w:p>
      <w:pPr>
        <w:pStyle w:val="FirstParagraph"/>
      </w:pPr>
      <w:r>
        <w:t xml:space="preserve">Realised networks are best suited to questions concerning how community and environmental context shape interaction structure and ecosystem functioning</w:t>
      </w:r>
      <w:r>
        <w:t xml:space="preserve"> </w:t>
      </w:r>
      <w:r>
        <w:t xml:space="preserve">[143]</w:t>
      </w:r>
      <w:r>
        <w:t xml:space="preserve">. They provide the appropriate framework for studying stability, resilience, biodiversity dynamics, ecosystem functioning, extinction cascades, invasions, climate change impacts, and network rewiring through time. By capturing interactions that are actually occuring, realised networks allow investigation of how perturbations propagate through communities and influence persistence.</w:t>
      </w:r>
    </w:p>
    <w:p>
      <w:pPr>
        <w:pStyle w:val="BodyText"/>
      </w:pPr>
      <w:r>
        <w:t xml:space="preserve">The increasing availability of long-term interaction datasets is expanding opportunities to address these questions</w:t>
      </w:r>
      <w:r>
        <w:t xml:space="preserve"> </w:t>
      </w:r>
      <w:r>
        <w:t xml:space="preserve">[27,144]</w:t>
      </w:r>
      <w:r>
        <w:t xml:space="preserve">. However, empirical datasets often accumulate interactions across extended periods, potentially obscuring temporal variation in realised interactions</w:t>
      </w:r>
      <w:r>
        <w:t xml:space="preserve"> </w:t>
      </w:r>
      <w:r>
        <w:t xml:space="preserve">[10]</w:t>
      </w:r>
      <w:r>
        <w:t xml:space="preserve">. Developing approaches that better reconcile empirical networks with realised community dynamics therefore remains an important challenge.</w:t>
      </w:r>
    </w:p>
    <w:bookmarkEnd w:id="32"/>
    <w:bookmarkEnd w:id="33"/>
    <w:bookmarkStart w:id="34" w:name="key-methodological-challenges"/>
    <w:p>
      <w:pPr>
        <w:pStyle w:val="Heading2"/>
      </w:pPr>
      <w:r>
        <w:t xml:space="preserve">5.2 Key methodological challenges</w:t>
      </w:r>
    </w:p>
    <w:p>
      <w:pPr>
        <w:pStyle w:val="FirstParagraph"/>
      </w:pPr>
      <w:r>
        <w:t xml:space="preserve">As noted above, the three network types highlight longstanding methodological challenges that limit both the precision and accuracy of ecological inference. Here we briefly review these challenges and emerging opportunities to address them.</w:t>
      </w:r>
    </w:p>
    <w:p>
      <w:pPr>
        <w:pStyle w:val="BodyText"/>
      </w:pPr>
      <w:r>
        <w:rPr>
          <w:b/>
          <w:bCs/>
        </w:rPr>
        <w:t xml:space="preserve">Understanding what empirical data represents:</w:t>
      </w:r>
      <w:r>
        <w:t xml:space="preserve"> </w:t>
      </w:r>
      <w:r>
        <w:t xml:space="preserve">Robust inference requires understanding what constitutes an observed interaction, whether recorded directly (predation events) or indirectly (</w:t>
      </w:r>
      <w:r>
        <w:rPr>
          <w:i/>
          <w:iCs/>
        </w:rPr>
        <w:t xml:space="preserve">e.g.,</w:t>
      </w:r>
      <w:r>
        <w:t xml:space="preserve"> </w:t>
      </w:r>
      <w:r>
        <w:t xml:space="preserve">gut contents or stable isotopes). Because empirical networks often accumulate observations across space and time, they may be conceptually closer to metawebs than realised networks.</w:t>
      </w:r>
    </w:p>
    <w:p>
      <w:pPr>
        <w:pStyle w:val="BodyText"/>
      </w:pPr>
      <w:r>
        <w:rPr>
          <w:b/>
          <w:bCs/>
        </w:rPr>
        <w:t xml:space="preserve">The validation of network structure:</w:t>
      </w:r>
      <w:r>
        <w:t xml:space="preserve"> </w:t>
      </w:r>
      <w:r>
        <w:t xml:space="preserve">Considerable progress has been made in assessing how well models recover pairwise interactions</w:t>
      </w:r>
      <w:r>
        <w:t xml:space="preserve"> </w:t>
      </w:r>
      <w:r>
        <w:t xml:space="preserve">[91,145]</w:t>
      </w:r>
      <w:r>
        <w:t xml:space="preserve">, yet there remains no clear framework for evaluating their ability to recover network structure</w:t>
      </w:r>
      <w:r>
        <w:t xml:space="preserve"> </w:t>
      </w:r>
      <w:r>
        <w:t xml:space="preserve">[114,146]</w:t>
      </w:r>
      <w:r>
        <w:t xml:space="preserve">. This raises two related questions: what constitutes an appropriate benchmark, and which aspects of network recovery matter most? For metawebs, accurately identifying both present and forbidden links may be essential, whereas for realised webs it remains unclear whether recovering pairwise interactions, aggregate properties (</w:t>
      </w:r>
      <w:r>
        <w:rPr>
          <w:i/>
          <w:iCs/>
        </w:rPr>
        <w:t xml:space="preserve">e.g.,</w:t>
      </w:r>
      <w:r>
        <w:t xml:space="preserve"> </w:t>
      </w:r>
      <w:r>
        <w:t xml:space="preserve">connectance), or both should be the primary objective.</w:t>
      </w:r>
    </w:p>
    <w:p>
      <w:pPr>
        <w:pStyle w:val="BodyText"/>
      </w:pPr>
      <w:r>
        <w:rPr>
          <w:b/>
          <w:bCs/>
        </w:rPr>
        <w:t xml:space="preserve">Transitioning between metawebs and realised webs:</w:t>
      </w:r>
      <w:r>
        <w:t xml:space="preserve"> </w:t>
      </w:r>
      <w:r>
        <w:t xml:space="preserve">Most approaches for modelling realised networks do not explicitly incorporate evolutionary constraints (although see</w:t>
      </w:r>
      <w:r>
        <w:t xml:space="preserve"> </w:t>
      </w:r>
      <w:r>
        <w:t xml:space="preserve">[147]</w:t>
      </w:r>
      <w:r>
        <w:t xml:space="preserve">;</w:t>
      </w:r>
      <w:r>
        <w:t xml:space="preserve"> </w:t>
      </w:r>
      <w:r>
        <w:t xml:space="preserve">[68]</w:t>
      </w:r>
      <w:r>
        <w:t xml:space="preserve">). Progress will likely require either ensemble approaches</w:t>
      </w:r>
      <w:r>
        <w:t xml:space="preserve"> </w:t>
      </w:r>
      <w:r>
        <w:t xml:space="preserve">[148,149]</w:t>
      </w:r>
      <w:r>
        <w:t xml:space="preserve"> </w:t>
      </w:r>
      <w:r>
        <w:t xml:space="preserve">or methods for downscaling metawebs into realised networks</w:t>
      </w:r>
      <w:r>
        <w:t xml:space="preserve"> </w:t>
      </w:r>
      <w:r>
        <w:t xml:space="preserve">[e.g., 150]</w:t>
      </w:r>
      <w:r>
        <w:t xml:space="preserve">. However, any such transition must retain clarity about the meaning of links - structurally realistic networks do not necessarily represent realised prey choice or energy flow.</w:t>
      </w:r>
    </w:p>
    <w:p>
      <w:pPr>
        <w:pStyle w:val="BodyText"/>
      </w:pPr>
      <w:r>
        <w:t xml:space="preserve">Developing frameworks that allow transitioning between metawebs and realised representations will also facilitate integration with metacommunity, metaecosystem, and ecosystem-level theory</w:t>
      </w:r>
      <w:r>
        <w:t xml:space="preserve"> </w:t>
      </w:r>
      <w:r>
        <w:t xml:space="preserve">[151,152]</w:t>
      </w:r>
      <w:r>
        <w:t xml:space="preserve">. Doing so requires clear definitions of what constitutes a network and where its spatial and temporal boundaries lie</w:t>
      </w:r>
      <w:r>
        <w:t xml:space="preserve"> </w:t>
      </w:r>
      <w:r>
        <w:t xml:space="preserve">[153]</w:t>
      </w:r>
      <w:r>
        <w:t xml:space="preserve">.</w:t>
      </w:r>
    </w:p>
    <w:p>
      <w:pPr>
        <w:pStyle w:val="BodyText"/>
      </w:pPr>
      <w:r>
        <w:rPr>
          <w:b/>
          <w:bCs/>
        </w:rPr>
        <w:t xml:space="preserve">Making networks more tractable in applied spaces:</w:t>
      </w:r>
      <w:r>
        <w:t xml:space="preserve"> </w:t>
      </w:r>
      <w:r>
        <w:t xml:space="preserve">The application of networks to conservation and management remains limited by difficulties in defining network boundaries, aligning them with management units, and interpreting network metrics in policy-relevant ways</w:t>
      </w:r>
      <w:r>
        <w:t xml:space="preserve"> </w:t>
      </w:r>
      <w:r>
        <w:t xml:space="preserve">[154]</w:t>
      </w:r>
      <w:r>
        <w:t xml:space="preserve">. Addressing these challenges will require stronger links between network structure and ecosystem function, alongside careful matching of analytical tools and network representations to management objectives</w:t>
      </w:r>
      <w:r>
        <w:t xml:space="preserve"> </w:t>
      </w:r>
      <w:r>
        <w:t xml:space="preserve">[128,155]</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aligned with the intended network type and research question; and (iii) greater conceptual clarity is needed when transitioning between metawebs and realised networks, particularly in applied contexts. Explicitly articulating these distinctions is essential if networks are to be used rigorously and transparently across scales.</w:t>
      </w:r>
    </w:p>
    <w:bookmarkEnd w:id="34"/>
    <w:bookmarkEnd w:id="35"/>
    <w:bookmarkStart w:id="36" w:name="concluding-remarks"/>
    <w:p>
      <w:pPr>
        <w:pStyle w:val="Heading1"/>
      </w:pPr>
      <w:r>
        <w:t xml:space="preserve">6. Concluding Remarks</w:t>
      </w:r>
    </w:p>
    <w:p>
      <w:pPr>
        <w:numPr>
          <w:ilvl w:val="0"/>
          <w:numId w:val="1001"/>
        </w:numPr>
      </w:pPr>
      <w:r>
        <w:rPr>
          <w:b/>
          <w:bCs/>
        </w:rPr>
        <w:t xml:space="preserve">Network representations encode different processes:</w:t>
      </w:r>
      <w:r>
        <w:t xml:space="preserve"> </w:t>
      </w:r>
      <w:r>
        <w:t xml:space="preserve">Different network representations capture distinct assumptions, data structures, and ecological processes; understanding the interplay between a network’s structure and the processes it encodes is critical for determining which questions it can address.</w:t>
      </w:r>
    </w:p>
    <w:p>
      <w:pPr>
        <w:numPr>
          <w:ilvl w:val="0"/>
          <w:numId w:val="1001"/>
        </w:numPr>
      </w:pPr>
      <w:r>
        <w:rPr>
          <w:b/>
          <w:bCs/>
        </w:rPr>
        <w:t xml:space="preserve">Network representations are not interchangeable:</w:t>
      </w:r>
      <w:r>
        <w:t xml:space="preserve"> </w:t>
      </w:r>
      <w:r>
        <w:t xml:space="preserve">There is no universally optimal network representation. The utility of a network depends entirely on how well its underlying assumptions and data align with the intended scale and process of analysis.</w:t>
      </w:r>
    </w:p>
    <w:p>
      <w:pPr>
        <w:numPr>
          <w:ilvl w:val="0"/>
          <w:numId w:val="1001"/>
        </w:numPr>
      </w:pPr>
      <w:r>
        <w:rPr>
          <w:b/>
          <w:bCs/>
        </w:rPr>
        <w:t xml:space="preserve">Explicit assumptions are essential for evaluation:</w:t>
      </w:r>
      <w:r>
        <w:t xml:space="preserve"> </w:t>
      </w:r>
      <w:r>
        <w:t xml:space="preserve">Explicitly articulating the assumptions behind network assembly facilitates a more critical evaluation of network suitability and inferential power. It is important that we move beyond the uncritical and default reliance on conventional network representations in favour of understanding the consequences of selecting a specific representation or reconstruction/modelling approach.</w:t>
      </w:r>
    </w:p>
    <w:p>
      <w:pPr>
        <w:numPr>
          <w:ilvl w:val="0"/>
          <w:numId w:val="1001"/>
        </w:numPr>
      </w:pPr>
      <w:r>
        <w:rPr>
          <w:b/>
          <w:bCs/>
        </w:rPr>
        <w:t xml:space="preserve">A unified framework improves application and progress:</w:t>
      </w:r>
      <w:r>
        <w:t xml:space="preserve"> </w:t>
      </w:r>
      <w:r>
        <w:t xml:space="preserve">The framework presented here provides a structured basis for comparing network representations and evaluating their suitability across conceptual, methodological, and applied contexts. Establishing this standard is essential for preventing the misinterpretation of network data and for addressing foundational questions in biodiversity science.</w:t>
      </w:r>
    </w:p>
    <w:bookmarkEnd w:id="36"/>
    <w:bookmarkStart w:id="344" w:name="references"/>
    <w:p>
      <w:pPr>
        <w:pStyle w:val="Heading1"/>
      </w:pPr>
      <w:r>
        <w:t xml:space="preserve">References</w:t>
      </w:r>
    </w:p>
    <w:bookmarkStart w:id="343" w:name="refs"/>
    <w:bookmarkStart w:id="38" w:name="ref-eltonAnimalEcology2001"/>
    <w:p>
      <w:pPr>
        <w:pStyle w:val="Bibliography"/>
      </w:pPr>
      <w:r>
        <w:t xml:space="preserve">1.</w:t>
      </w:r>
      <w:r>
        <w:t xml:space="preserve"> </w:t>
      </w:r>
      <w:r>
        <w:t xml:space="preserve">	</w:t>
      </w:r>
      <w:r>
        <w:t xml:space="preserve">Elton CS. 2001</w:t>
      </w:r>
      <w:r>
        <w:t xml:space="preserve"> </w:t>
      </w:r>
      <w:r>
        <w:rPr>
          <w:i/>
          <w:iCs/>
        </w:rPr>
        <w:t xml:space="preserve">Animal</w:t>
      </w:r>
      <w:r>
        <w:rPr>
          <w:i/>
          <w:iCs/>
        </w:rPr>
        <w:t xml:space="preserve"> </w:t>
      </w:r>
      <w:r>
        <w:rPr>
          <w:i/>
          <w:iCs/>
        </w:rPr>
        <w:t xml:space="preserve">Ecology</w:t>
      </w:r>
      <w:r>
        <w:t xml:space="preserve">. Chicago, IL: University of Chicago Press. See</w:t>
      </w:r>
      <w:r>
        <w:t xml:space="preserve"> </w:t>
      </w:r>
      <w:hyperlink r:id="rId37">
        <w:r>
          <w:rPr>
            <w:rStyle w:val="Hyperlink"/>
          </w:rPr>
          <w:t xml:space="preserve">https://press.uchicago.edu/ucp/books/book/chicago/A/bo25281897.html</w:t>
        </w:r>
      </w:hyperlink>
      <w:r>
        <w:t xml:space="preserve">.</w:t>
      </w:r>
    </w:p>
    <w:bookmarkEnd w:id="38"/>
    <w:bookmarkStart w:id="40" w:name="Xe227781537312aad81566d289906b7942bbcf13"/>
    <w:p>
      <w:pPr>
        <w:pStyle w:val="Bibliography"/>
      </w:pPr>
      <w:r>
        <w:t xml:space="preserve">2.</w:t>
      </w:r>
      <w:r>
        <w:t xml:space="preserve"> </w:t>
      </w:r>
      <w:r>
        <w:t xml:space="preserve">	</w:t>
      </w:r>
      <w:r>
        <w:t xml:space="preserve">Lindeman RL.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23</w:t>
      </w:r>
      <w:r>
        <w:t xml:space="preserve">, 399–417. (doi:</w:t>
      </w:r>
      <w:hyperlink r:id="rId39">
        <w:r>
          <w:rPr>
            <w:rStyle w:val="Hyperlink"/>
          </w:rPr>
          <w:t xml:space="preserve">10.2307/1930126</w:t>
        </w:r>
      </w:hyperlink>
      <w:r>
        <w:t xml:space="preserve">)</w:t>
      </w:r>
    </w:p>
    <w:bookmarkEnd w:id="40"/>
    <w:bookmarkStart w:id="42" w:name="X9a79021e0a3ad2fcbfd1508b4825e64d4c3fb03"/>
    <w:p>
      <w:pPr>
        <w:pStyle w:val="Bibliography"/>
      </w:pPr>
      <w:r>
        <w:t xml:space="preserve">3.</w:t>
      </w:r>
      <w:r>
        <w:t xml:space="preserve"> </w:t>
      </w:r>
      <w:r>
        <w:t xml:space="preserve">	</w:t>
      </w: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 </w:t>
      </w:r>
      <w:r>
        <w:rPr>
          <w:b/>
          <w:bCs/>
        </w:rPr>
        <w:t xml:space="preserve">36</w:t>
      </w:r>
      <w:r>
        <w:t xml:space="preserve">, 533–536. (doi:</w:t>
      </w:r>
      <w:hyperlink r:id="rId41">
        <w:r>
          <w:rPr>
            <w:rStyle w:val="Hyperlink"/>
          </w:rPr>
          <w:t xml:space="preserve">10.2307/1929601</w:t>
        </w:r>
      </w:hyperlink>
      <w:r>
        <w:t xml:space="preserve">)</w:t>
      </w:r>
    </w:p>
    <w:bookmarkEnd w:id="42"/>
    <w:bookmarkStart w:id="44" w:name="Xfbd10620d244285baa05dcbc4f5feca1288d50b"/>
    <w:p>
      <w:pPr>
        <w:pStyle w:val="Bibliography"/>
      </w:pPr>
      <w:r>
        <w:t xml:space="preserve">4.</w:t>
      </w:r>
      <w:r>
        <w:t xml:space="preserve"> </w:t>
      </w:r>
      <w:r>
        <w:t xml:space="preserve">	</w:t>
      </w:r>
      <w:r>
        <w:t xml:space="preserve">Loreau M, de Mazancourt C. 2013 Biodiversity and ecosystem stability: A synthesis of underlying mechanisms.</w:t>
      </w:r>
      <w:r>
        <w:t xml:space="preserve"> </w:t>
      </w:r>
      <w:r>
        <w:rPr>
          <w:i/>
          <w:iCs/>
        </w:rPr>
        <w:t xml:space="preserve">Ecology Letters</w:t>
      </w:r>
      <w:r>
        <w:t xml:space="preserve"> </w:t>
      </w:r>
      <w:r>
        <w:rPr>
          <w:b/>
          <w:bCs/>
        </w:rPr>
        <w:t xml:space="preserve">16</w:t>
      </w:r>
      <w:r>
        <w:t xml:space="preserve">, 106–115. (doi:</w:t>
      </w:r>
      <w:hyperlink r:id="rId43">
        <w:r>
          <w:rPr>
            <w:rStyle w:val="Hyperlink"/>
          </w:rPr>
          <w:t xml:space="preserve">10.1111/ele.12073</w:t>
        </w:r>
      </w:hyperlink>
      <w:r>
        <w:t xml:space="preserve">)</w:t>
      </w:r>
    </w:p>
    <w:bookmarkEnd w:id="44"/>
    <w:bookmarkStart w:id="46" w:name="ref-cohenCommunityFoodWebs1990"/>
    <w:p>
      <w:pPr>
        <w:pStyle w:val="Bibliography"/>
      </w:pPr>
      <w:r>
        <w:t xml:space="preserve">5.</w:t>
      </w:r>
      <w:r>
        <w:t xml:space="preserve"> </w:t>
      </w:r>
      <w:r>
        <w:t xml:space="preserve">	</w:t>
      </w:r>
      <w:r>
        <w:t xml:space="preserve">Cohen JE, Briand F,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Berlin Heidelberg: Springer-Verlag. See</w:t>
      </w:r>
      <w:r>
        <w:t xml:space="preserve"> </w:t>
      </w:r>
      <w:hyperlink r:id="rId45">
        <w:r>
          <w:rPr>
            <w:rStyle w:val="Hyperlink"/>
          </w:rPr>
          <w:t xml:space="preserve">https://www.springer.com/gp/book/9783642837869</w:t>
        </w:r>
      </w:hyperlink>
      <w:r>
        <w:t xml:space="preserve">.</w:t>
      </w:r>
    </w:p>
    <w:bookmarkEnd w:id="46"/>
    <w:bookmarkStart w:id="47" w:name="ref-martinezTimeSpaceScale1998"/>
    <w:p>
      <w:pPr>
        <w:pStyle w:val="Bibliography"/>
      </w:pPr>
      <w:r>
        <w:t xml:space="preserve">6.</w:t>
      </w:r>
      <w:r>
        <w:t xml:space="preserve"> </w:t>
      </w:r>
      <w:r>
        <w:t xml:space="preserve">	</w:t>
      </w:r>
      <w:r>
        <w:t xml:space="preserve">Martinez ND, Dunne JA.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pp. 207–226. New York: Columbia University Press.</w:t>
      </w:r>
      <w:r>
        <w:t xml:space="preserve"> </w:t>
      </w:r>
    </w:p>
    <w:bookmarkEnd w:id="47"/>
    <w:bookmarkStart w:id="49" w:name="Xd6601055543238d9b9f64385d25ad412e3462e1"/>
    <w:p>
      <w:pPr>
        <w:pStyle w:val="Bibliography"/>
      </w:pPr>
      <w:r>
        <w:t xml:space="preserve">7.</w:t>
      </w:r>
      <w:r>
        <w:t xml:space="preserve"> </w:t>
      </w:r>
      <w:r>
        <w:t xml:space="preserve">	</w:t>
      </w:r>
      <w:r>
        <w:t xml:space="preserve">Dunne JA, Williams RJ, Martinez ND. 2002 Network structure and biodiversity loss in food webs: Robustness increases with connectance.</w:t>
      </w:r>
      <w:r>
        <w:t xml:space="preserve"> </w:t>
      </w:r>
      <w:r>
        <w:rPr>
          <w:i/>
          <w:iCs/>
        </w:rPr>
        <w:t xml:space="preserve">Ecology Letters</w:t>
      </w:r>
      <w:r>
        <w:t xml:space="preserve"> </w:t>
      </w:r>
      <w:r>
        <w:rPr>
          <w:b/>
          <w:bCs/>
        </w:rPr>
        <w:t xml:space="preserve">5</w:t>
      </w:r>
      <w:r>
        <w:t xml:space="preserve">, 558–567. (doi:</w:t>
      </w:r>
      <w:hyperlink r:id="rId48">
        <w:r>
          <w:rPr>
            <w:rStyle w:val="Hyperlink"/>
          </w:rPr>
          <w:t xml:space="preserve">10.1046/j.1461-0248.2002.00354.x</w:t>
        </w:r>
      </w:hyperlink>
      <w:r>
        <w:t xml:space="preserve">)</w:t>
      </w:r>
    </w:p>
    <w:bookmarkEnd w:id="49"/>
    <w:bookmarkStart w:id="51" w:name="X35cc3e59baff7bf98de21ce317019a7494753b4"/>
    <w:p>
      <w:pPr>
        <w:pStyle w:val="Bibliography"/>
      </w:pPr>
      <w:r>
        <w:t xml:space="preserve">8.</w:t>
      </w:r>
      <w:r>
        <w:t xml:space="preserve"> </w:t>
      </w:r>
      <w:r>
        <w:t xml:space="preserve">	</w:t>
      </w:r>
      <w:r>
        <w:t xml:space="preserve">Simmons BI</w:t>
      </w:r>
      <w:r>
        <w:t xml:space="preserve"> </w:t>
      </w:r>
      <w:r>
        <w:rPr>
          <w:i/>
          <w:iCs/>
        </w:rPr>
        <w:t xml:space="preserve">et al.</w:t>
      </w:r>
      <w:r>
        <w:t xml:space="preserve"> 2021 Refocusing multiple stressor research around the targets and scales of ecological impacts.</w:t>
      </w:r>
      <w:r>
        <w:t xml:space="preserve"> </w:t>
      </w:r>
      <w:r>
        <w:rPr>
          <w:i/>
          <w:iCs/>
        </w:rPr>
        <w:t xml:space="preserve">Nat Ecol Evol</w:t>
      </w:r>
      <w:r>
        <w:t xml:space="preserve"> </w:t>
      </w:r>
      <w:r>
        <w:rPr>
          <w:b/>
          <w:bCs/>
        </w:rPr>
        <w:t xml:space="preserve">5</w:t>
      </w:r>
      <w:r>
        <w:t xml:space="preserve">, 1478–1489. (doi:</w:t>
      </w:r>
      <w:hyperlink r:id="rId50">
        <w:r>
          <w:rPr>
            <w:rStyle w:val="Hyperlink"/>
          </w:rPr>
          <w:t xml:space="preserve">10.1038/s41559-021-01547-4</w:t>
        </w:r>
      </w:hyperlink>
      <w:r>
        <w:t xml:space="preserve">)</w:t>
      </w:r>
    </w:p>
    <w:bookmarkEnd w:id="51"/>
    <w:bookmarkStart w:id="53" w:name="ref-windsorUsingEcologicalNetworks2023"/>
    <w:p>
      <w:pPr>
        <w:pStyle w:val="Bibliography"/>
      </w:pPr>
      <w:r>
        <w:t xml:space="preserve">9.</w:t>
      </w:r>
      <w:r>
        <w:t xml:space="preserve"> </w:t>
      </w:r>
      <w:r>
        <w:t xml:space="preserve">	</w:t>
      </w:r>
      <w:r>
        <w:t xml:space="preserve">Windsor FM, van den Hoogen J, Crowther TW, Evans DM. 2023 Using ecological networks to answer questions in global biogeography and ecology.</w:t>
      </w:r>
      <w:r>
        <w:t xml:space="preserve"> </w:t>
      </w:r>
      <w:r>
        <w:rPr>
          <w:i/>
          <w:iCs/>
        </w:rPr>
        <w:t xml:space="preserve">Journal of Biogeography</w:t>
      </w:r>
      <w:r>
        <w:t xml:space="preserve"> </w:t>
      </w:r>
      <w:r>
        <w:rPr>
          <w:b/>
          <w:bCs/>
        </w:rPr>
        <w:t xml:space="preserve">50</w:t>
      </w:r>
      <w:r>
        <w:t xml:space="preserve">, 57–69. (doi:</w:t>
      </w:r>
      <w:hyperlink r:id="rId52">
        <w:r>
          <w:rPr>
            <w:rStyle w:val="Hyperlink"/>
          </w:rPr>
          <w:t xml:space="preserve">10.1111/jbi.14447</w:t>
        </w:r>
      </w:hyperlink>
      <w:r>
        <w:t xml:space="preserve">)</w:t>
      </w:r>
    </w:p>
    <w:bookmarkEnd w:id="53"/>
    <w:bookmarkStart w:id="55" w:name="ref-polisComplexTrophicInteractions1991"/>
    <w:p>
      <w:pPr>
        <w:pStyle w:val="Bibliography"/>
      </w:pPr>
      <w:r>
        <w:t xml:space="preserve">10.</w:t>
      </w:r>
      <w:r>
        <w:t xml:space="preserve"> </w:t>
      </w:r>
      <w:r>
        <w:t xml:space="preserve">	</w:t>
      </w:r>
      <w:r>
        <w:t xml:space="preserve">Polis GA. 1991</w:t>
      </w:r>
      <w:r>
        <w:t xml:space="preserve"> </w:t>
      </w:r>
      <w:hyperlink r:id="rId54">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rPr>
          <w:b/>
          <w:bCs/>
        </w:rPr>
        <w:t xml:space="preserve">138</w:t>
      </w:r>
      <w:r>
        <w:t xml:space="preserve">, 123–155.</w:t>
      </w:r>
    </w:p>
    <w:bookmarkEnd w:id="55"/>
    <w:bookmarkStart w:id="57" w:name="Xe1ba449bbaf73311688f266cdecd8e7a53d6080"/>
    <w:p>
      <w:pPr>
        <w:pStyle w:val="Bibliography"/>
      </w:pPr>
      <w:r>
        <w:t xml:space="preserve">11.</w:t>
      </w:r>
      <w:r>
        <w:t xml:space="preserve"> </w:t>
      </w:r>
      <w:r>
        <w:t xml:space="preserve">	</w:t>
      </w:r>
      <w:r>
        <w:t xml:space="preserve">Martinez ND.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 </w:t>
      </w:r>
      <w:r>
        <w:rPr>
          <w:b/>
          <w:bCs/>
        </w:rPr>
        <w:t xml:space="preserve">61</w:t>
      </w:r>
      <w:r>
        <w:t xml:space="preserve">, 367–392. (doi:</w:t>
      </w:r>
      <w:hyperlink r:id="rId56">
        <w:r>
          <w:rPr>
            <w:rStyle w:val="Hyperlink"/>
          </w:rPr>
          <w:t xml:space="preserve">10.2307/2937047</w:t>
        </w:r>
      </w:hyperlink>
      <w:r>
        <w:t xml:space="preserve">)</w:t>
      </w:r>
    </w:p>
    <w:bookmarkEnd w:id="57"/>
    <w:bookmarkStart w:id="58" w:name="ref-dormannRisePossibleFall2023"/>
    <w:p>
      <w:pPr>
        <w:pStyle w:val="Bibliography"/>
      </w:pPr>
      <w:r>
        <w:t xml:space="preserve">12.</w:t>
      </w:r>
      <w:r>
        <w:t xml:space="preserve"> </w:t>
      </w:r>
      <w:r>
        <w:t xml:space="preserve">	</w:t>
      </w:r>
      <w:r>
        <w:t xml:space="preserve">Dormann CF.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pp. 143–159. Hamburg: Tredition.</w:t>
      </w:r>
      <w:r>
        <w:t xml:space="preserve"> </w:t>
      </w:r>
    </w:p>
    <w:bookmarkEnd w:id="58"/>
    <w:bookmarkStart w:id="60" w:name="ref-bluthgenWhyNetworkAnalysis2010"/>
    <w:p>
      <w:pPr>
        <w:pStyle w:val="Bibliography"/>
      </w:pPr>
      <w:r>
        <w:t xml:space="preserve">13.</w:t>
      </w:r>
      <w:r>
        <w:t xml:space="preserve"> </w:t>
      </w:r>
      <w:r>
        <w:t xml:space="preserve">	</w:t>
      </w: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 </w:t>
      </w:r>
      <w:r>
        <w:rPr>
          <w:b/>
          <w:bCs/>
        </w:rPr>
        <w:t xml:space="preserve">11</w:t>
      </w:r>
      <w:r>
        <w:t xml:space="preserve">, 185–195. (doi:</w:t>
      </w:r>
      <w:hyperlink r:id="rId59">
        <w:r>
          <w:rPr>
            <w:rStyle w:val="Hyperlink"/>
          </w:rPr>
          <w:t xml:space="preserve">10.1016/j.baae.2010.01.001</w:t>
        </w:r>
      </w:hyperlink>
      <w:r>
        <w:t xml:space="preserve">)</w:t>
      </w:r>
    </w:p>
    <w:bookmarkEnd w:id="60"/>
    <w:bookmarkStart w:id="62" w:name="X9d1f927846a542925bb5e07ec25c6794de0a124"/>
    <w:p>
      <w:pPr>
        <w:pStyle w:val="Bibliography"/>
      </w:pPr>
      <w:r>
        <w:t xml:space="preserve">14.</w:t>
      </w:r>
      <w:r>
        <w:t xml:space="preserve"> </w:t>
      </w:r>
      <w:r>
        <w:t xml:space="preserve">	</w:t>
      </w:r>
      <w:r>
        <w:t xml:space="preserve">Blüthgen N,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 </w:t>
      </w:r>
      <w:r>
        <w:rPr>
          <w:b/>
          <w:bCs/>
        </w:rPr>
        <w:t xml:space="preserve">55</w:t>
      </w:r>
      <w:r>
        <w:t xml:space="preserve">, 65–88. (doi:</w:t>
      </w:r>
      <w:hyperlink r:id="rId61">
        <w:r>
          <w:rPr>
            <w:rStyle w:val="Hyperlink"/>
          </w:rPr>
          <w:t xml:space="preserve">10.1146/annurev-ecolsys-102722-021904</w:t>
        </w:r>
      </w:hyperlink>
      <w:r>
        <w:t xml:space="preserve">)</w:t>
      </w:r>
    </w:p>
    <w:bookmarkEnd w:id="62"/>
    <w:bookmarkStart w:id="64" w:name="X539896ce86e228708f5963ceeaf0e82711f0c07"/>
    <w:p>
      <w:pPr>
        <w:pStyle w:val="Bibliography"/>
      </w:pPr>
      <w:r>
        <w:t xml:space="preserve">15.</w:t>
      </w:r>
      <w:r>
        <w:t xml:space="preserve"> </w:t>
      </w:r>
      <w:r>
        <w:t xml:space="preserve">	</w:t>
      </w:r>
      <w:r>
        <w:t xml:space="preserve">Brimacombe C, Bodner K, Michalska-Smith M, Poisot T, Fortin M-J. 2023 Shortcomings of reusing species interaction networks created by different sets of researchers.</w:t>
      </w:r>
      <w:r>
        <w:t xml:space="preserve"> </w:t>
      </w:r>
      <w:r>
        <w:rPr>
          <w:i/>
          <w:iCs/>
        </w:rPr>
        <w:t xml:space="preserve">PLOS Biology</w:t>
      </w:r>
      <w:r>
        <w:t xml:space="preserve"> </w:t>
      </w:r>
      <w:r>
        <w:rPr>
          <w:b/>
          <w:bCs/>
        </w:rPr>
        <w:t xml:space="preserve">21</w:t>
      </w:r>
      <w:r>
        <w:t xml:space="preserve">, e3002068. (doi:</w:t>
      </w:r>
      <w:hyperlink r:id="rId63">
        <w:r>
          <w:rPr>
            <w:rStyle w:val="Hyperlink"/>
          </w:rPr>
          <w:t xml:space="preserve">10.1371/journal.pbio.3002068</w:t>
        </w:r>
      </w:hyperlink>
      <w:r>
        <w:t xml:space="preserve">)</w:t>
      </w:r>
    </w:p>
    <w:bookmarkEnd w:id="64"/>
    <w:bookmarkStart w:id="66" w:name="X866d76638eb086a375868d385707e3e60c85c4a"/>
    <w:p>
      <w:pPr>
        <w:pStyle w:val="Bibliography"/>
      </w:pPr>
      <w:r>
        <w:t xml:space="preserve">16.</w:t>
      </w:r>
      <w:r>
        <w:t xml:space="preserve"> </w:t>
      </w:r>
      <w:r>
        <w:t xml:space="preserve">	</w:t>
      </w:r>
      <w:r>
        <w:t xml:space="preserve">Brimacombe C, Bodner K, Gravel D, Leroux SJ, Poisot T,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 </w:t>
      </w:r>
      <w:r>
        <w:rPr>
          <w:b/>
          <w:bCs/>
        </w:rPr>
        <w:t xml:space="preserve">n/a</w:t>
      </w:r>
      <w:r>
        <w:t xml:space="preserve">, e4467. (doi:</w:t>
      </w:r>
      <w:hyperlink r:id="rId65">
        <w:r>
          <w:rPr>
            <w:rStyle w:val="Hyperlink"/>
          </w:rPr>
          <w:t xml:space="preserve">10.1002/ecy.4467</w:t>
        </w:r>
      </w:hyperlink>
      <w:r>
        <w:t xml:space="preserve">)</w:t>
      </w:r>
    </w:p>
    <w:bookmarkEnd w:id="66"/>
    <w:bookmarkStart w:id="68" w:name="Xb98540aa593532e6becc4c7a0dd85d3f243b54c"/>
    <w:p>
      <w:pPr>
        <w:pStyle w:val="Bibliography"/>
      </w:pPr>
      <w:r>
        <w:t xml:space="preserve">17.</w:t>
      </w:r>
      <w:r>
        <w:t xml:space="preserve"> </w:t>
      </w:r>
      <w:r>
        <w:t xml:space="preserve">	</w:t>
      </w:r>
      <w:r>
        <w:t xml:space="preserve">Moulatlet G, Luna P, Dattilo W, Villalobos F. 2024 The scaling of trophic specialization in interaction networks across levels of organization. (doi:</w:t>
      </w:r>
      <w:hyperlink r:id="rId67">
        <w:r>
          <w:rPr>
            <w:rStyle w:val="Hyperlink"/>
          </w:rPr>
          <w:t xml:space="preserve">10.22541/au.172977303.33335171/v1</w:t>
        </w:r>
      </w:hyperlink>
      <w:r>
        <w:t xml:space="preserve">)</w:t>
      </w:r>
    </w:p>
    <w:bookmarkEnd w:id="68"/>
    <w:bookmarkStart w:id="70" w:name="ref-pringleResolvingFoodWebStructure2020"/>
    <w:p>
      <w:pPr>
        <w:pStyle w:val="Bibliography"/>
      </w:pPr>
      <w:r>
        <w:t xml:space="preserve">18.</w:t>
      </w:r>
      <w:r>
        <w:t xml:space="preserve"> </w:t>
      </w:r>
      <w:r>
        <w:t xml:space="preserve">	</w:t>
      </w:r>
      <w:r>
        <w:t xml:space="preserve">Pringle RM, Hutchinson MC. 2020 Resolving</w:t>
      </w:r>
      <w:r>
        <w:t xml:space="preserve"> </w:t>
      </w:r>
      <w:r>
        <w:t xml:space="preserve">Food-Web Structure</w:t>
      </w:r>
      <w:r>
        <w:t xml:space="preserve">.</w:t>
      </w:r>
      <w:r>
        <w:t xml:space="preserve"> </w:t>
      </w:r>
      <w:r>
        <w:rPr>
          <w:i/>
          <w:iCs/>
        </w:rPr>
        <w:t xml:space="preserve">Annual Review of Ecology, Evolution and Systematics</w:t>
      </w:r>
      <w:r>
        <w:t xml:space="preserve"> </w:t>
      </w:r>
      <w:r>
        <w:rPr>
          <w:b/>
          <w:bCs/>
        </w:rPr>
        <w:t xml:space="preserve">51</w:t>
      </w:r>
      <w:r>
        <w:t xml:space="preserve">, 55–80. (doi:</w:t>
      </w:r>
      <w:hyperlink r:id="rId69">
        <w:r>
          <w:rPr>
            <w:rStyle w:val="Hyperlink"/>
          </w:rPr>
          <w:t xml:space="preserve">10.1146/annurev-ecolsys-110218-024908</w:t>
        </w:r>
      </w:hyperlink>
      <w:r>
        <w:t xml:space="preserve">)</w:t>
      </w:r>
    </w:p>
    <w:bookmarkEnd w:id="70"/>
    <w:bookmarkStart w:id="72" w:name="ref-saberskiImpactDataResolution2024"/>
    <w:p>
      <w:pPr>
        <w:pStyle w:val="Bibliography"/>
      </w:pPr>
      <w:r>
        <w:t xml:space="preserve">19.</w:t>
      </w:r>
      <w:r>
        <w:t xml:space="preserve"> </w:t>
      </w:r>
      <w:r>
        <w:t xml:space="preserve">	</w:t>
      </w:r>
      <w:r>
        <w:t xml:space="preserve">Saberski E, Lorimer T, Carpenter D, Deyle E, Merz E, Park J, Pao GM, Sugihara G. 2024 The impact of data resolution on dynamic causal inference in multiscale ecological networks.</w:t>
      </w:r>
      <w:r>
        <w:t xml:space="preserve"> </w:t>
      </w:r>
      <w:r>
        <w:rPr>
          <w:i/>
          <w:iCs/>
        </w:rPr>
        <w:t xml:space="preserve">Commun Biol</w:t>
      </w:r>
      <w:r>
        <w:t xml:space="preserve"> </w:t>
      </w:r>
      <w:r>
        <w:rPr>
          <w:b/>
          <w:bCs/>
        </w:rPr>
        <w:t xml:space="preserve">7</w:t>
      </w:r>
      <w:r>
        <w:t xml:space="preserve">, 1–10. (doi:</w:t>
      </w:r>
      <w:hyperlink r:id="rId71">
        <w:r>
          <w:rPr>
            <w:rStyle w:val="Hyperlink"/>
          </w:rPr>
          <w:t xml:space="preserve">10.1038/s42003-024-07054-z</w:t>
        </w:r>
      </w:hyperlink>
      <w:r>
        <w:t xml:space="preserve">)</w:t>
      </w:r>
    </w:p>
    <w:bookmarkEnd w:id="72"/>
    <w:bookmarkStart w:id="74" w:name="X3698edebfb930702302a20b5d3719c8a890bba4"/>
    <w:p>
      <w:pPr>
        <w:pStyle w:val="Bibliography"/>
      </w:pPr>
      <w:r>
        <w:t xml:space="preserve">20.</w:t>
      </w:r>
      <w:r>
        <w:t xml:space="preserve"> </w:t>
      </w:r>
      <w:r>
        <w:t xml:space="preserve">	</w:t>
      </w:r>
      <w:r>
        <w:t xml:space="preserve">Pimm SL. 1984 The complexity and stability of ecosystems.</w:t>
      </w:r>
      <w:r>
        <w:t xml:space="preserve"> </w:t>
      </w:r>
      <w:r>
        <w:rPr>
          <w:i/>
          <w:iCs/>
        </w:rPr>
        <w:t xml:space="preserve">Nature</w:t>
      </w:r>
      <w:r>
        <w:t xml:space="preserve"> </w:t>
      </w:r>
      <w:r>
        <w:rPr>
          <w:b/>
          <w:bCs/>
        </w:rPr>
        <w:t xml:space="preserve">307</w:t>
      </w:r>
      <w:r>
        <w:t xml:space="preserve">, 321–326. (doi:</w:t>
      </w:r>
      <w:hyperlink r:id="rId73">
        <w:r>
          <w:rPr>
            <w:rStyle w:val="Hyperlink"/>
          </w:rPr>
          <w:t xml:space="preserve">10.1038/307321a0</w:t>
        </w:r>
      </w:hyperlink>
      <w:r>
        <w:t xml:space="preserve">)</w:t>
      </w:r>
    </w:p>
    <w:bookmarkEnd w:id="74"/>
    <w:bookmarkStart w:id="76" w:name="Xeaac6401b3f2ce9d74319c82605684477c83e79"/>
    <w:p>
      <w:pPr>
        <w:pStyle w:val="Bibliography"/>
      </w:pPr>
      <w:r>
        <w:t xml:space="preserve">21.</w:t>
      </w:r>
      <w:r>
        <w:t xml:space="preserve"> </w:t>
      </w:r>
      <w:r>
        <w:t xml:space="preserve">	</w:t>
      </w:r>
      <w:r>
        <w:t xml:space="preserve">Gauzens B</w:t>
      </w:r>
      <w:r>
        <w:t xml:space="preserve"> </w:t>
      </w:r>
      <w:r>
        <w:rPr>
          <w:i/>
          <w:iCs/>
        </w:rPr>
        <w:t xml:space="preserve">et al.</w:t>
      </w:r>
      <w:r>
        <w:t xml:space="preserve"> 2025 Tailoring interaction network types to answer different ecological questions.</w:t>
      </w:r>
      <w:r>
        <w:t xml:space="preserve"> </w:t>
      </w:r>
      <w:r>
        <w:rPr>
          <w:i/>
          <w:iCs/>
        </w:rPr>
        <w:t xml:space="preserve">Nat. Rev. Biodivers.</w:t>
      </w:r>
      <w:r>
        <w:t xml:space="preserve">, 1–10. (doi:</w:t>
      </w:r>
      <w:hyperlink r:id="rId75">
        <w:r>
          <w:rPr>
            <w:rStyle w:val="Hyperlink"/>
          </w:rPr>
          <w:t xml:space="preserve">10.1038/s44358-025-00056-7</w:t>
        </w:r>
      </w:hyperlink>
      <w:r>
        <w:t xml:space="preserve">)</w:t>
      </w:r>
    </w:p>
    <w:bookmarkEnd w:id="76"/>
    <w:bookmarkStart w:id="78" w:name="ref-odumEnergyFlowEcosystems1968"/>
    <w:p>
      <w:pPr>
        <w:pStyle w:val="Bibliography"/>
      </w:pPr>
      <w:r>
        <w:t xml:space="preserve">22.</w:t>
      </w:r>
      <w:r>
        <w:t xml:space="preserve"> </w:t>
      </w:r>
      <w:r>
        <w:t xml:space="preserve">	</w:t>
      </w:r>
      <w:r>
        <w:t xml:space="preserve">Odum EP.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 Zool</w:t>
      </w:r>
      <w:r>
        <w:t xml:space="preserve"> </w:t>
      </w:r>
      <w:r>
        <w:rPr>
          <w:b/>
          <w:bCs/>
        </w:rPr>
        <w:t xml:space="preserve">8</w:t>
      </w:r>
      <w:r>
        <w:t xml:space="preserve">, 11–18. (doi:</w:t>
      </w:r>
      <w:hyperlink r:id="rId77">
        <w:r>
          <w:rPr>
            <w:rStyle w:val="Hyperlink"/>
          </w:rPr>
          <w:t xml:space="preserve">10.1093/icb/8.1.11</w:t>
        </w:r>
      </w:hyperlink>
      <w:r>
        <w:t xml:space="preserve">)</w:t>
      </w:r>
    </w:p>
    <w:bookmarkEnd w:id="78"/>
    <w:bookmarkStart w:id="80" w:name="ref-mayWillLargeComplex1972a"/>
    <w:p>
      <w:pPr>
        <w:pStyle w:val="Bibliography"/>
      </w:pPr>
      <w:r>
        <w:t xml:space="preserve">23.</w:t>
      </w:r>
      <w:r>
        <w:t xml:space="preserve"> </w:t>
      </w:r>
      <w:r>
        <w:t xml:space="preserve">	</w:t>
      </w:r>
      <w:r>
        <w:t xml:space="preserve">May RM. 1972 Will a large complex system be stable?</w:t>
      </w:r>
      <w:r>
        <w:t xml:space="preserve"> </w:t>
      </w:r>
      <w:r>
        <w:rPr>
          <w:i/>
          <w:iCs/>
        </w:rPr>
        <w:t xml:space="preserve">Nature</w:t>
      </w:r>
      <w:r>
        <w:t xml:space="preserve"> </w:t>
      </w:r>
      <w:r>
        <w:rPr>
          <w:b/>
          <w:bCs/>
        </w:rPr>
        <w:t xml:space="preserve">238</w:t>
      </w:r>
      <w:r>
        <w:t xml:space="preserve">, 413–414. (doi:</w:t>
      </w:r>
      <w:hyperlink r:id="rId79">
        <w:r>
          <w:rPr>
            <w:rStyle w:val="Hyperlink"/>
          </w:rPr>
          <w:t xml:space="preserve">10.1038/238413a0</w:t>
        </w:r>
      </w:hyperlink>
      <w:r>
        <w:t xml:space="preserve">)</w:t>
      </w:r>
    </w:p>
    <w:bookmarkEnd w:id="80"/>
    <w:bookmarkStart w:id="82" w:name="ref-broseAllometricScalingEnhances2006"/>
    <w:p>
      <w:pPr>
        <w:pStyle w:val="Bibliography"/>
      </w:pPr>
      <w:r>
        <w:t xml:space="preserve">24.</w:t>
      </w:r>
      <w:r>
        <w:t xml:space="preserve"> </w:t>
      </w:r>
      <w:r>
        <w:t xml:space="preserve">	</w:t>
      </w:r>
      <w:r>
        <w:t xml:space="preserve">Brose U, Williams RJ, Martinez ND. 2006 Allometric scaling enhances stability in complex food webs.</w:t>
      </w:r>
      <w:r>
        <w:t xml:space="preserve"> </w:t>
      </w:r>
      <w:r>
        <w:rPr>
          <w:i/>
          <w:iCs/>
        </w:rPr>
        <w:t xml:space="preserve">Ecology Letters</w:t>
      </w:r>
      <w:r>
        <w:t xml:space="preserve"> </w:t>
      </w:r>
      <w:r>
        <w:rPr>
          <w:b/>
          <w:bCs/>
        </w:rPr>
        <w:t xml:space="preserve">9</w:t>
      </w:r>
      <w:r>
        <w:t xml:space="preserve">, 1228–1236. (doi:</w:t>
      </w:r>
      <w:hyperlink r:id="rId81">
        <w:r>
          <w:rPr>
            <w:rStyle w:val="Hyperlink"/>
          </w:rPr>
          <w:t xml:space="preserve">10.1111/j.1461-0248.2006.00978.x</w:t>
        </w:r>
      </w:hyperlink>
      <w:r>
        <w:t xml:space="preserve">)</w:t>
      </w:r>
    </w:p>
    <w:bookmarkEnd w:id="82"/>
    <w:bookmarkStart w:id="84" w:name="ref-montoyaEcologicalNetworksTheir2006"/>
    <w:p>
      <w:pPr>
        <w:pStyle w:val="Bibliography"/>
      </w:pPr>
      <w:r>
        <w:t xml:space="preserve">25.</w:t>
      </w:r>
      <w:r>
        <w:t xml:space="preserve"> </w:t>
      </w:r>
      <w:r>
        <w:t xml:space="preserve">	</w:t>
      </w:r>
      <w:r>
        <w:t xml:space="preserve">Montoya JM, Pimm SL, Solé RV. 2006 Ecological networks and their fragility.</w:t>
      </w:r>
      <w:r>
        <w:t xml:space="preserve"> </w:t>
      </w:r>
      <w:r>
        <w:rPr>
          <w:i/>
          <w:iCs/>
        </w:rPr>
        <w:t xml:space="preserve">Nature</w:t>
      </w:r>
      <w:r>
        <w:t xml:space="preserve"> </w:t>
      </w:r>
      <w:r>
        <w:rPr>
          <w:b/>
          <w:bCs/>
        </w:rPr>
        <w:t xml:space="preserve">442</w:t>
      </w:r>
      <w:r>
        <w:t xml:space="preserve">, 259–264. (doi:</w:t>
      </w:r>
      <w:hyperlink r:id="rId83">
        <w:r>
          <w:rPr>
            <w:rStyle w:val="Hyperlink"/>
          </w:rPr>
          <w:t xml:space="preserve">10.1038/nature04927</w:t>
        </w:r>
      </w:hyperlink>
      <w:r>
        <w:t xml:space="preserve">)</w:t>
      </w:r>
    </w:p>
    <w:bookmarkEnd w:id="84"/>
    <w:bookmarkStart w:id="86" w:name="X7cb67023b8c4b73a822d2965921745db602378a"/>
    <w:p>
      <w:pPr>
        <w:pStyle w:val="Bibliography"/>
      </w:pPr>
      <w:r>
        <w:t xml:space="preserve">26.</w:t>
      </w:r>
      <w:r>
        <w:t xml:space="preserve"> </w:t>
      </w:r>
      <w:r>
        <w:t xml:space="preserve">	</w:t>
      </w:r>
      <w:r>
        <w:t xml:space="preserve">Schneider FD, Brose U, Rall BC, Guill C. 2016 Animal diversity and ecosystem functioning in dynamic food webs.</w:t>
      </w:r>
      <w:r>
        <w:t xml:space="preserve"> </w:t>
      </w:r>
      <w:r>
        <w:rPr>
          <w:i/>
          <w:iCs/>
        </w:rPr>
        <w:t xml:space="preserve">Nat Commun</w:t>
      </w:r>
      <w:r>
        <w:t xml:space="preserve"> </w:t>
      </w:r>
      <w:r>
        <w:rPr>
          <w:b/>
          <w:bCs/>
        </w:rPr>
        <w:t xml:space="preserve">7</w:t>
      </w:r>
      <w:r>
        <w:t xml:space="preserve">, 12718. (doi:</w:t>
      </w:r>
      <w:hyperlink r:id="rId85">
        <w:r>
          <w:rPr>
            <w:rStyle w:val="Hyperlink"/>
          </w:rPr>
          <w:t xml:space="preserve">10.1038/ncomms12718</w:t>
        </w:r>
      </w:hyperlink>
      <w:r>
        <w:t xml:space="preserve">)</w:t>
      </w:r>
    </w:p>
    <w:bookmarkEnd w:id="86"/>
    <w:bookmarkStart w:id="88" w:name="ref-danetResponseDiversityMajor2024"/>
    <w:p>
      <w:pPr>
        <w:pStyle w:val="Bibliography"/>
      </w:pPr>
      <w:r>
        <w:t xml:space="preserve">27.</w:t>
      </w:r>
      <w:r>
        <w:t xml:space="preserve"> </w:t>
      </w:r>
      <w:r>
        <w:t xml:space="preserve">	</w:t>
      </w:r>
      <w:r>
        <w:t xml:space="preserve">Danet A, Kéfi S, Johnson TF, Beckerman AP. 2024 Response diversity is a major driver of temporal stability in complex food webs., 2024.08.29.610288. (doi:</w:t>
      </w:r>
      <w:hyperlink r:id="rId87">
        <w:r>
          <w:rPr>
            <w:rStyle w:val="Hyperlink"/>
          </w:rPr>
          <w:t xml:space="preserve">10.1101/2024.08.29.610288</w:t>
        </w:r>
      </w:hyperlink>
      <w:r>
        <w:t xml:space="preserve">)</w:t>
      </w:r>
    </w:p>
    <w:bookmarkEnd w:id="88"/>
    <w:bookmarkStart w:id="90" w:name="Xce61f9463b8a9f3b89eeb4518bbe3b5ec8b2ca7"/>
    <w:p>
      <w:pPr>
        <w:pStyle w:val="Bibliography"/>
      </w:pPr>
      <w:r>
        <w:t xml:space="preserve">28.</w:t>
      </w:r>
      <w:r>
        <w:t xml:space="preserve"> </w:t>
      </w:r>
      <w:r>
        <w:t xml:space="preserve">	</w:t>
      </w:r>
      <w:r>
        <w:t xml:space="preserve">Pilosof S, Porter MA, Pascual M, Kéfi S. 2017 The multilayer nature of ecological networks.</w:t>
      </w:r>
      <w:r>
        <w:t xml:space="preserve"> </w:t>
      </w:r>
      <w:r>
        <w:rPr>
          <w:i/>
          <w:iCs/>
        </w:rPr>
        <w:t xml:space="preserve">Nat Ecol Evol</w:t>
      </w:r>
      <w:r>
        <w:t xml:space="preserve"> </w:t>
      </w:r>
      <w:r>
        <w:rPr>
          <w:b/>
          <w:bCs/>
        </w:rPr>
        <w:t xml:space="preserve">1</w:t>
      </w:r>
      <w:r>
        <w:t xml:space="preserve">, 101. (doi:</w:t>
      </w:r>
      <w:hyperlink r:id="rId89">
        <w:r>
          <w:rPr>
            <w:rStyle w:val="Hyperlink"/>
          </w:rPr>
          <w:t xml:space="preserve">10.1038/s41559-017-0101</w:t>
        </w:r>
      </w:hyperlink>
      <w:r>
        <w:t xml:space="preserve">)</w:t>
      </w:r>
    </w:p>
    <w:bookmarkEnd w:id="90"/>
    <w:bookmarkStart w:id="92" w:name="ref-haoGlobalProjectionTerrestrial2025"/>
    <w:p>
      <w:pPr>
        <w:pStyle w:val="Bibliography"/>
      </w:pPr>
      <w:r>
        <w:t xml:space="preserve">29.</w:t>
      </w:r>
      <w:r>
        <w:t xml:space="preserve"> </w:t>
      </w:r>
      <w:r>
        <w:t xml:space="preserve">	</w:t>
      </w:r>
      <w:r>
        <w:t xml:space="preserve">Hao X, Holyoak M, Zhang Z,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 </w:t>
      </w:r>
      <w:r>
        <w:rPr>
          <w:b/>
          <w:bCs/>
        </w:rPr>
        <w:t xml:space="preserve">31</w:t>
      </w:r>
      <w:r>
        <w:t xml:space="preserve">, e70061. (doi:</w:t>
      </w:r>
      <w:hyperlink r:id="rId91">
        <w:r>
          <w:rPr>
            <w:rStyle w:val="Hyperlink"/>
          </w:rPr>
          <w:t xml:space="preserve">10.1111/gcb.70061</w:t>
        </w:r>
      </w:hyperlink>
      <w:r>
        <w:t xml:space="preserve">)</w:t>
      </w:r>
    </w:p>
    <w:bookmarkEnd w:id="92"/>
    <w:bookmarkStart w:id="94" w:name="ref-pecuchetNovelFeedingInteractions2020"/>
    <w:p>
      <w:pPr>
        <w:pStyle w:val="Bibliography"/>
      </w:pPr>
      <w:r>
        <w:t xml:space="preserve">30.</w:t>
      </w:r>
      <w:r>
        <w:t xml:space="preserve"> </w:t>
      </w:r>
      <w:r>
        <w:t xml:space="preserve">	</w:t>
      </w:r>
      <w:r>
        <w:t xml:space="preserve">Pecuchet L, Blanchet M-A, Frainer A, Husson B, Jørgensen LL, Kortsch S,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 </w:t>
      </w:r>
      <w:r>
        <w:rPr>
          <w:b/>
          <w:bCs/>
        </w:rPr>
        <w:t xml:space="preserve">26</w:t>
      </w:r>
      <w:r>
        <w:t xml:space="preserve">, 4894–4906. (doi:</w:t>
      </w:r>
      <w:hyperlink r:id="rId93">
        <w:r>
          <w:rPr>
            <w:rStyle w:val="Hyperlink"/>
          </w:rPr>
          <w:t xml:space="preserve">10.1111/gcb.15196</w:t>
        </w:r>
      </w:hyperlink>
      <w:r>
        <w:t xml:space="preserve">)</w:t>
      </w:r>
    </w:p>
    <w:bookmarkEnd w:id="94"/>
    <w:bookmarkStart w:id="96" w:name="X03e9e0a0d566f92bb17f572b5d8593be755e14a"/>
    <w:p>
      <w:pPr>
        <w:pStyle w:val="Bibliography"/>
      </w:pPr>
      <w:r>
        <w:t xml:space="preserve">31.</w:t>
      </w:r>
      <w:r>
        <w:t xml:space="preserve"> </w:t>
      </w:r>
      <w:r>
        <w:t xml:space="preserve">	</w:t>
      </w:r>
      <w:r>
        <w:t xml:space="preserve">Staniczenko PPA, Lewis OT, Jones NS, Reed-Tsochas F. 2010 Structural dynamics and robustness of food webs.</w:t>
      </w:r>
      <w:r>
        <w:t xml:space="preserve"> </w:t>
      </w:r>
      <w:r>
        <w:rPr>
          <w:i/>
          <w:iCs/>
        </w:rPr>
        <w:t xml:space="preserve">Ecology Letters</w:t>
      </w:r>
      <w:r>
        <w:t xml:space="preserve"> </w:t>
      </w:r>
      <w:r>
        <w:rPr>
          <w:b/>
          <w:bCs/>
        </w:rPr>
        <w:t xml:space="preserve">13</w:t>
      </w:r>
      <w:r>
        <w:t xml:space="preserve">, 891–899. (doi:</w:t>
      </w:r>
      <w:hyperlink r:id="rId95">
        <w:r>
          <w:rPr>
            <w:rStyle w:val="Hyperlink"/>
          </w:rPr>
          <w:t xml:space="preserve">10.1111/j.1461-0248.2010.01485.x</w:t>
        </w:r>
      </w:hyperlink>
      <w:r>
        <w:t xml:space="preserve">)</w:t>
      </w:r>
    </w:p>
    <w:bookmarkEnd w:id="96"/>
    <w:bookmarkStart w:id="98" w:name="X8b144a397bc252389b4c5724e7648e8d6646908"/>
    <w:p>
      <w:pPr>
        <w:pStyle w:val="Bibliography"/>
      </w:pPr>
      <w:r>
        <w:t xml:space="preserve">32.</w:t>
      </w:r>
      <w:r>
        <w:t xml:space="preserve"> </w:t>
      </w:r>
      <w:r>
        <w:t xml:space="preserve">	</w:t>
      </w:r>
      <w:r>
        <w:t xml:space="preserve">Keyes AA, Barner AK, Dee LE.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 </w:t>
      </w:r>
      <w:r>
        <w:rPr>
          <w:b/>
          <w:bCs/>
        </w:rPr>
        <w:t xml:space="preserve">27</w:t>
      </w:r>
      <w:r>
        <w:t xml:space="preserve">, e14533. (doi:</w:t>
      </w:r>
      <w:hyperlink r:id="rId97">
        <w:r>
          <w:rPr>
            <w:rStyle w:val="Hyperlink"/>
          </w:rPr>
          <w:t xml:space="preserve">10.1111/ele.14533</w:t>
        </w:r>
      </w:hyperlink>
      <w:r>
        <w:t xml:space="preserve">)</w:t>
      </w:r>
    </w:p>
    <w:bookmarkEnd w:id="98"/>
    <w:bookmarkStart w:id="100" w:name="ref-keyesEcologicalNetworkApproach2021"/>
    <w:p>
      <w:pPr>
        <w:pStyle w:val="Bibliography"/>
      </w:pPr>
      <w:r>
        <w:t xml:space="preserve">33.</w:t>
      </w:r>
      <w:r>
        <w:t xml:space="preserve"> </w:t>
      </w:r>
      <w:r>
        <w:t xml:space="preserve">	</w:t>
      </w:r>
      <w:r>
        <w:t xml:space="preserve">Keyes AA, McLaughlin JP, Barner AK, Dee LE. 2021 An ecological network approach to predict ecosystem service vulnerability to species losses.</w:t>
      </w:r>
      <w:r>
        <w:t xml:space="preserve"> </w:t>
      </w:r>
      <w:r>
        <w:rPr>
          <w:i/>
          <w:iCs/>
        </w:rPr>
        <w:t xml:space="preserve">Nat Commun</w:t>
      </w:r>
      <w:r>
        <w:t xml:space="preserve"> </w:t>
      </w:r>
      <w:r>
        <w:rPr>
          <w:b/>
          <w:bCs/>
        </w:rPr>
        <w:t xml:space="preserve">12</w:t>
      </w:r>
      <w:r>
        <w:t xml:space="preserve">, 1586. (doi:</w:t>
      </w:r>
      <w:hyperlink r:id="rId99">
        <w:r>
          <w:rPr>
            <w:rStyle w:val="Hyperlink"/>
          </w:rPr>
          <w:t xml:space="preserve">10.1038/s41467-021-21824-x</w:t>
        </w:r>
      </w:hyperlink>
      <w:r>
        <w:t xml:space="preserve">)</w:t>
      </w:r>
    </w:p>
    <w:bookmarkEnd w:id="100"/>
    <w:bookmarkStart w:id="102" w:name="ref-delmasSimulationsBiomassDynamics2017"/>
    <w:p>
      <w:pPr>
        <w:pStyle w:val="Bibliography"/>
      </w:pPr>
      <w:r>
        <w:t xml:space="preserve">34.</w:t>
      </w:r>
      <w:r>
        <w:t xml:space="preserve"> </w:t>
      </w:r>
      <w:r>
        <w:t xml:space="preserve">	</w:t>
      </w:r>
      <w:r>
        <w:t xml:space="preserve">Delmas E, Brose U, Gravel D, Stouffer DB, Poisot T. 2017 Simulations of biomass dynamics in community food webs.</w:t>
      </w:r>
      <w:r>
        <w:t xml:space="preserve"> </w:t>
      </w:r>
      <w:r>
        <w:rPr>
          <w:i/>
          <w:iCs/>
        </w:rPr>
        <w:t xml:space="preserve">Methods in Ecology and Evolution</w:t>
      </w:r>
      <w:r>
        <w:t xml:space="preserve"> </w:t>
      </w:r>
      <w:r>
        <w:rPr>
          <w:b/>
          <w:bCs/>
        </w:rPr>
        <w:t xml:space="preserve">8</w:t>
      </w:r>
      <w:r>
        <w:t xml:space="preserve">, 881–886. (doi:</w:t>
      </w:r>
      <w:hyperlink r:id="rId101">
        <w:r>
          <w:rPr>
            <w:rStyle w:val="Hyperlink"/>
          </w:rPr>
          <w:t xml:space="preserve">10.1111/2041-210X.12713</w:t>
        </w:r>
      </w:hyperlink>
      <w:r>
        <w:t xml:space="preserve">)</w:t>
      </w:r>
    </w:p>
    <w:bookmarkEnd w:id="102"/>
    <w:bookmarkStart w:id="104" w:name="Xe3e49d362cfe4dc69cf94913d43d3c00a90a030"/>
    <w:p>
      <w:pPr>
        <w:pStyle w:val="Bibliography"/>
      </w:pPr>
      <w:r>
        <w:t xml:space="preserve">35.</w:t>
      </w:r>
      <w:r>
        <w:t xml:space="preserve"> </w:t>
      </w:r>
      <w:r>
        <w:t xml:space="preserve">	</w:t>
      </w:r>
      <w:r>
        <w:t xml:space="preserve">Curtsdotter A, Banks HT, Banks JE, Jonsson M, Jonsson T, Laubmeier AN, Traugott M, Bommarco R. 2019 Ecosystem function in predator–prey food webs—confronting dynamic models with empirical data.</w:t>
      </w:r>
      <w:r>
        <w:t xml:space="preserve"> </w:t>
      </w:r>
      <w:r>
        <w:rPr>
          <w:i/>
          <w:iCs/>
        </w:rPr>
        <w:t xml:space="preserve">Journal of Animal Ecology</w:t>
      </w:r>
      <w:r>
        <w:t xml:space="preserve"> </w:t>
      </w:r>
      <w:r>
        <w:rPr>
          <w:b/>
          <w:bCs/>
        </w:rPr>
        <w:t xml:space="preserve">88</w:t>
      </w:r>
      <w:r>
        <w:t xml:space="preserve">, 196–210. (doi:</w:t>
      </w:r>
      <w:hyperlink r:id="rId103">
        <w:r>
          <w:rPr>
            <w:rStyle w:val="Hyperlink"/>
          </w:rPr>
          <w:t xml:space="preserve">10.1111/1365-2656.12892</w:t>
        </w:r>
      </w:hyperlink>
      <w:r>
        <w:t xml:space="preserve">)</w:t>
      </w:r>
    </w:p>
    <w:bookmarkEnd w:id="104"/>
    <w:bookmarkStart w:id="106" w:name="ref-terryImpactStructuredHigherorder2025"/>
    <w:p>
      <w:pPr>
        <w:pStyle w:val="Bibliography"/>
      </w:pPr>
      <w:r>
        <w:t xml:space="preserve">36.</w:t>
      </w:r>
      <w:r>
        <w:t xml:space="preserve"> </w:t>
      </w:r>
      <w:r>
        <w:t xml:space="preserve">	</w:t>
      </w:r>
      <w:r>
        <w:t xml:space="preserve">Terry JCD, Bonsall MB, Morris RJ. 2025 The impact of structured higher-order interactions on ecological network stability.</w:t>
      </w:r>
      <w:r>
        <w:t xml:space="preserve"> </w:t>
      </w:r>
      <w:r>
        <w:rPr>
          <w:i/>
          <w:iCs/>
        </w:rPr>
        <w:t xml:space="preserve">Theor Ecol</w:t>
      </w:r>
      <w:r>
        <w:t xml:space="preserve"> </w:t>
      </w:r>
      <w:r>
        <w:rPr>
          <w:b/>
          <w:bCs/>
        </w:rPr>
        <w:t xml:space="preserve">18</w:t>
      </w:r>
      <w:r>
        <w:t xml:space="preserve">, 9. (doi:</w:t>
      </w:r>
      <w:hyperlink r:id="rId105">
        <w:r>
          <w:rPr>
            <w:rStyle w:val="Hyperlink"/>
          </w:rPr>
          <w:t xml:space="preserve">10.1007/s12080-025-00603-0</w:t>
        </w:r>
      </w:hyperlink>
      <w:r>
        <w:t xml:space="preserve">)</w:t>
      </w:r>
    </w:p>
    <w:bookmarkEnd w:id="106"/>
    <w:bookmarkStart w:id="108" w:name="ref-poisotDescribeUnderstandPredict2016"/>
    <w:p>
      <w:pPr>
        <w:pStyle w:val="Bibliography"/>
      </w:pPr>
      <w:r>
        <w:t xml:space="preserve">37.</w:t>
      </w:r>
      <w:r>
        <w:t xml:space="preserve"> </w:t>
      </w:r>
      <w:r>
        <w:t xml:space="preserve">	</w:t>
      </w:r>
      <w:r>
        <w:t xml:space="preserve">Poisot T, Stouffer DB, Kéfi S. 2016</w:t>
      </w:r>
      <w:r>
        <w:t xml:space="preserve"> </w:t>
      </w:r>
      <w:hyperlink r:id="rId107">
        <w:r>
          <w:rPr>
            <w:rStyle w:val="Hyperlink"/>
          </w:rPr>
          <w:t xml:space="preserve">Describe, understand and predict: Why do we need networks in ecology?</w:t>
        </w:r>
      </w:hyperlink>
      <w:r>
        <w:t xml:space="preserve"> </w:t>
      </w:r>
      <w:r>
        <w:rPr>
          <w:i/>
          <w:iCs/>
        </w:rPr>
        <w:t xml:space="preserve">Functional Ecology</w:t>
      </w:r>
      <w:r>
        <w:t xml:space="preserve"> </w:t>
      </w:r>
      <w:r>
        <w:rPr>
          <w:b/>
          <w:bCs/>
        </w:rPr>
        <w:t xml:space="preserve">30</w:t>
      </w:r>
      <w:r>
        <w:t xml:space="preserve">, 1878–1882.</w:t>
      </w:r>
    </w:p>
    <w:bookmarkEnd w:id="108"/>
    <w:bookmarkStart w:id="110" w:name="Xf1526616b81e2f92af827aa5b123838b8d56bfd"/>
    <w:p>
      <w:pPr>
        <w:pStyle w:val="Bibliography"/>
      </w:pPr>
      <w:r>
        <w:t xml:space="preserve">38.</w:t>
      </w:r>
      <w:r>
        <w:t xml:space="preserve"> </w:t>
      </w:r>
      <w:r>
        <w:t xml:space="preserve">	</w:t>
      </w: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 </w:t>
      </w:r>
      <w:r>
        <w:rPr>
          <w:b/>
          <w:bCs/>
        </w:rPr>
        <w:t xml:space="preserve">120</w:t>
      </w:r>
      <w:r>
        <w:t xml:space="preserve">, 551–570. (doi:</w:t>
      </w:r>
      <w:hyperlink r:id="rId109">
        <w:r>
          <w:rPr>
            <w:rStyle w:val="Hyperlink"/>
          </w:rPr>
          <w:t xml:space="preserve">10.1086/284013</w:t>
        </w:r>
      </w:hyperlink>
      <w:r>
        <w:t xml:space="preserve">)</w:t>
      </w:r>
    </w:p>
    <w:bookmarkEnd w:id="110"/>
    <w:bookmarkStart w:id="112" w:name="ref-williamsSimpleRulesYield2000"/>
    <w:p>
      <w:pPr>
        <w:pStyle w:val="Bibliography"/>
      </w:pPr>
      <w:r>
        <w:t xml:space="preserve">39.</w:t>
      </w:r>
      <w:r>
        <w:t xml:space="preserve"> </w:t>
      </w:r>
      <w:r>
        <w:t xml:space="preserve">	</w:t>
      </w:r>
      <w:r>
        <w:t xml:space="preserve">Williams RJ, Martinez ND. 2000 Simple rules yield complex food webs.</w:t>
      </w:r>
      <w:r>
        <w:t xml:space="preserve"> </w:t>
      </w:r>
      <w:r>
        <w:rPr>
          <w:i/>
          <w:iCs/>
        </w:rPr>
        <w:t xml:space="preserve">Nature</w:t>
      </w:r>
      <w:r>
        <w:t xml:space="preserve"> </w:t>
      </w:r>
      <w:r>
        <w:rPr>
          <w:b/>
          <w:bCs/>
        </w:rPr>
        <w:t xml:space="preserve">404</w:t>
      </w:r>
      <w:r>
        <w:t xml:space="preserve">, 180–183. (doi:</w:t>
      </w:r>
      <w:hyperlink r:id="rId111">
        <w:r>
          <w:rPr>
            <w:rStyle w:val="Hyperlink"/>
          </w:rPr>
          <w:t xml:space="preserve">10.1038/35004572</w:t>
        </w:r>
      </w:hyperlink>
      <w:r>
        <w:t xml:space="preserve">)</w:t>
      </w:r>
    </w:p>
    <w:bookmarkEnd w:id="112"/>
    <w:bookmarkStart w:id="114" w:name="X953f6871d68b12bcf0b0712b88c61950663d1f7"/>
    <w:p>
      <w:pPr>
        <w:pStyle w:val="Bibliography"/>
      </w:pPr>
      <w:r>
        <w:t xml:space="preserve">40.</w:t>
      </w:r>
      <w:r>
        <w:t xml:space="preserve"> </w:t>
      </w:r>
      <w:r>
        <w:t xml:space="preserve">	</w:t>
      </w:r>
      <w:r>
        <w:t xml:space="preserve">García-Callejas D, Godoy O, Buche L, Hurtado M, Lanuza JB, Allen-Perkins A, Bartomeus I. 2023 Non-random interactions within and across guilds shape the potential to coexist in multi-trophic ecological communities.</w:t>
      </w:r>
      <w:r>
        <w:t xml:space="preserve"> </w:t>
      </w:r>
      <w:r>
        <w:rPr>
          <w:i/>
          <w:iCs/>
        </w:rPr>
        <w:t xml:space="preserve">Ecology Letters</w:t>
      </w:r>
      <w:r>
        <w:t xml:space="preserve"> </w:t>
      </w:r>
      <w:r>
        <w:rPr>
          <w:b/>
          <w:bCs/>
        </w:rPr>
        <w:t xml:space="preserve">26</w:t>
      </w:r>
      <w:r>
        <w:t xml:space="preserve">, 831–842. (doi:</w:t>
      </w:r>
      <w:hyperlink r:id="rId113">
        <w:r>
          <w:rPr>
            <w:rStyle w:val="Hyperlink"/>
          </w:rPr>
          <w:t xml:space="preserve">10.1111/ele.14206</w:t>
        </w:r>
      </w:hyperlink>
      <w:r>
        <w:t xml:space="preserve">)</w:t>
      </w:r>
    </w:p>
    <w:bookmarkEnd w:id="114"/>
    <w:bookmarkStart w:id="116" w:name="X1e400912f73fb757a731e54197f38b81e74f066"/>
    <w:p>
      <w:pPr>
        <w:pStyle w:val="Bibliography"/>
      </w:pPr>
      <w:r>
        <w:t xml:space="preserve">41.</w:t>
      </w:r>
      <w:r>
        <w:t xml:space="preserve"> </w:t>
      </w:r>
      <w:r>
        <w:t xml:space="preserve">	</w:t>
      </w:r>
      <w:r>
        <w:t xml:space="preserve">Clegg T, Ali M, Beckerman AP. 2018 The impact of intraspecific variation on food web structure.</w:t>
      </w:r>
      <w:r>
        <w:t xml:space="preserve"> </w:t>
      </w:r>
      <w:r>
        <w:rPr>
          <w:i/>
          <w:iCs/>
        </w:rPr>
        <w:t xml:space="preserve">Ecology</w:t>
      </w:r>
      <w:r>
        <w:t xml:space="preserve"> </w:t>
      </w:r>
      <w:r>
        <w:rPr>
          <w:b/>
          <w:bCs/>
        </w:rPr>
        <w:t xml:space="preserve">99</w:t>
      </w:r>
      <w:r>
        <w:t xml:space="preserve">, 2712–2720. (doi:</w:t>
      </w:r>
      <w:hyperlink r:id="rId115">
        <w:r>
          <w:rPr>
            <w:rStyle w:val="Hyperlink"/>
          </w:rPr>
          <w:t xml:space="preserve">10.1002/ecy.2523</w:t>
        </w:r>
      </w:hyperlink>
      <w:r>
        <w:t xml:space="preserve">)</w:t>
      </w:r>
    </w:p>
    <w:bookmarkEnd w:id="116"/>
    <w:bookmarkStart w:id="118" w:name="ref-beckermanForagingBiologyPredicts2006"/>
    <w:p>
      <w:pPr>
        <w:pStyle w:val="Bibliography"/>
      </w:pPr>
      <w:r>
        <w:t xml:space="preserve">42.</w:t>
      </w:r>
      <w:r>
        <w:t xml:space="preserve"> </w:t>
      </w:r>
      <w:r>
        <w:t xml:space="preserve">	</w:t>
      </w:r>
      <w:r>
        <w:t xml:space="preserve">Beckerman AP, Petchey OL, Warren PH. 2006 Foraging biology predicts food web complexity.</w:t>
      </w:r>
      <w:r>
        <w:t xml:space="preserve"> </w:t>
      </w:r>
      <w:r>
        <w:rPr>
          <w:i/>
          <w:iCs/>
        </w:rPr>
        <w:t xml:space="preserve">Proc. Natl. Acad. Sci. U.S.A.</w:t>
      </w:r>
      <w:r>
        <w:t xml:space="preserve"> </w:t>
      </w:r>
      <w:r>
        <w:rPr>
          <w:b/>
          <w:bCs/>
        </w:rPr>
        <w:t xml:space="preserve">103</w:t>
      </w:r>
      <w:r>
        <w:t xml:space="preserve">, 13745–13749. (doi:</w:t>
      </w:r>
      <w:hyperlink r:id="rId117">
        <w:r>
          <w:rPr>
            <w:rStyle w:val="Hyperlink"/>
          </w:rPr>
          <w:t xml:space="preserve">10.1073/pnas.0603039103</w:t>
        </w:r>
      </w:hyperlink>
      <w:r>
        <w:t xml:space="preserve">)</w:t>
      </w:r>
    </w:p>
    <w:bookmarkEnd w:id="118"/>
    <w:bookmarkStart w:id="120" w:name="X252b8e82e5b3d72ad0b35a3cf499df77ed31d0f"/>
    <w:p>
      <w:pPr>
        <w:pStyle w:val="Bibliography"/>
      </w:pPr>
      <w:r>
        <w:t xml:space="preserve">43.</w:t>
      </w:r>
      <w:r>
        <w:t xml:space="preserve"> </w:t>
      </w:r>
      <w:r>
        <w:t xml:space="preserve">	</w:t>
      </w:r>
      <w:r>
        <w:t xml:space="preserve">Dunhill AM, Zarzyczny K, Shaw JO, Atkinson JW, Little CTS, Beckerman AP.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 Commun</w:t>
      </w:r>
      <w:r>
        <w:t xml:space="preserve"> </w:t>
      </w:r>
      <w:r>
        <w:rPr>
          <w:b/>
          <w:bCs/>
        </w:rPr>
        <w:t xml:space="preserve">15</w:t>
      </w:r>
      <w:r>
        <w:t xml:space="preserve">, 8599. (doi:</w:t>
      </w:r>
      <w:hyperlink r:id="rId119">
        <w:r>
          <w:rPr>
            <w:rStyle w:val="Hyperlink"/>
          </w:rPr>
          <w:t xml:space="preserve">10.1038/s41467-024-53000-2</w:t>
        </w:r>
      </w:hyperlink>
      <w:r>
        <w:t xml:space="preserve">)</w:t>
      </w:r>
    </w:p>
    <w:bookmarkEnd w:id="120"/>
    <w:bookmarkStart w:id="121" w:name="ref-dunneNetworkStructureFood2006"/>
    <w:p>
      <w:pPr>
        <w:pStyle w:val="Bibliography"/>
      </w:pPr>
      <w:r>
        <w:t xml:space="preserve">44.</w:t>
      </w:r>
      <w:r>
        <w:t xml:space="preserve"> </w:t>
      </w:r>
      <w:r>
        <w:t xml:space="preserve">	</w:t>
      </w:r>
      <w:r>
        <w:t xml:space="preserve">Dunne JA. 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(eds JA Dunne, M Pascual), pp. 27–86. Oxford University Press.</w:t>
      </w:r>
      <w:r>
        <w:t xml:space="preserve"> </w:t>
      </w:r>
    </w:p>
    <w:bookmarkEnd w:id="121"/>
    <w:bookmarkStart w:id="123" w:name="ref-pringleUntanglingFoodWebs2020"/>
    <w:p>
      <w:pPr>
        <w:pStyle w:val="Bibliography"/>
      </w:pPr>
      <w:r>
        <w:t xml:space="preserve">45.</w:t>
      </w:r>
      <w:r>
        <w:t xml:space="preserve"> </w:t>
      </w:r>
      <w:r>
        <w:t xml:space="preserve">	</w:t>
      </w:r>
      <w:r>
        <w:t xml:space="preserve">Pringle RM.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pp. 225–238. Princeton University Press. (doi:</w:t>
      </w:r>
      <w:hyperlink r:id="rId122">
        <w:r>
          <w:rPr>
            <w:rStyle w:val="Hyperlink"/>
          </w:rPr>
          <w:t xml:space="preserve">10.1515/9780691195322-020</w:t>
        </w:r>
      </w:hyperlink>
      <w:r>
        <w:t xml:space="preserve">)</w:t>
      </w:r>
    </w:p>
    <w:bookmarkEnd w:id="123"/>
    <w:bookmarkStart w:id="125" w:name="ref-proulxNetworkThinkingEcology2005"/>
    <w:p>
      <w:pPr>
        <w:pStyle w:val="Bibliography"/>
      </w:pPr>
      <w:r>
        <w:t xml:space="preserve">46.</w:t>
      </w:r>
      <w:r>
        <w:t xml:space="preserve"> </w:t>
      </w:r>
      <w:r>
        <w:t xml:space="preserve">	</w:t>
      </w:r>
      <w:r>
        <w:t xml:space="preserve">Proulx SR, Promislow DEL, Phillips PC. 2005 Network thinking in ecology and evolution.</w:t>
      </w:r>
      <w:r>
        <w:t xml:space="preserve"> </w:t>
      </w:r>
      <w:r>
        <w:rPr>
          <w:i/>
          <w:iCs/>
        </w:rPr>
        <w:t xml:space="preserve">Trends in Ecology &amp; Evolution</w:t>
      </w:r>
      <w:r>
        <w:t xml:space="preserve"> </w:t>
      </w:r>
      <w:r>
        <w:rPr>
          <w:b/>
          <w:bCs/>
        </w:rPr>
        <w:t xml:space="preserve">20</w:t>
      </w:r>
      <w:r>
        <w:t xml:space="preserve">, 345–353. (doi:</w:t>
      </w:r>
      <w:hyperlink r:id="rId124">
        <w:r>
          <w:rPr>
            <w:rStyle w:val="Hyperlink"/>
          </w:rPr>
          <w:t xml:space="preserve">10.1016/j.tree.2005.04.004</w:t>
        </w:r>
      </w:hyperlink>
      <w:r>
        <w:t xml:space="preserve">)</w:t>
      </w:r>
    </w:p>
    <w:bookmarkEnd w:id="125"/>
    <w:bookmarkStart w:id="127" w:name="Xbc141544614601ed5891294cf83ebb7981b5ef5"/>
    <w:p>
      <w:pPr>
        <w:pStyle w:val="Bibliography"/>
      </w:pPr>
      <w:r>
        <w:t xml:space="preserve">47.</w:t>
      </w:r>
      <w:r>
        <w:t xml:space="preserve"> </w:t>
      </w:r>
      <w:r>
        <w:t xml:space="preserve">	</w:t>
      </w:r>
      <w:r>
        <w:t xml:space="preserve">Banville F</w:t>
      </w:r>
      <w:r>
        <w:t xml:space="preserve"> </w:t>
      </w:r>
      <w:r>
        <w:rPr>
          <w:i/>
          <w:iCs/>
        </w:rPr>
        <w:t xml:space="preserve">et al.</w:t>
      </w:r>
      <w:r>
        <w:t xml:space="preserve"> 2025 Deciphering</w:t>
      </w:r>
      <w:r>
        <w:t xml:space="preserve"> </w:t>
      </w:r>
      <w:r>
        <w:t xml:space="preserve">Probabilistic Species Interaction Networks</w:t>
      </w:r>
      <w:r>
        <w:t xml:space="preserve">.</w:t>
      </w:r>
      <w:r>
        <w:t xml:space="preserve"> </w:t>
      </w:r>
      <w:r>
        <w:rPr>
          <w:i/>
          <w:iCs/>
        </w:rPr>
        <w:t xml:space="preserve">Ecology Letters</w:t>
      </w:r>
      <w:r>
        <w:t xml:space="preserve"> </w:t>
      </w:r>
      <w:r>
        <w:rPr>
          <w:b/>
          <w:bCs/>
        </w:rPr>
        <w:t xml:space="preserve">28</w:t>
      </w:r>
      <w:r>
        <w:t xml:space="preserve">, e70161. (doi:</w:t>
      </w:r>
      <w:hyperlink r:id="rId126">
        <w:r>
          <w:rPr>
            <w:rStyle w:val="Hyperlink"/>
          </w:rPr>
          <w:t xml:space="preserve">10.1111/ele.70161</w:t>
        </w:r>
      </w:hyperlink>
      <w:r>
        <w:t xml:space="preserve">)</w:t>
      </w:r>
    </w:p>
    <w:bookmarkEnd w:id="127"/>
    <w:bookmarkStart w:id="129" w:name="Xaad5d089781464e09d30bec824bd68c468804d7"/>
    <w:p>
      <w:pPr>
        <w:pStyle w:val="Bibliography"/>
      </w:pPr>
      <w:r>
        <w:t xml:space="preserve">48.</w:t>
      </w:r>
      <w:r>
        <w:t xml:space="preserve"> </w:t>
      </w:r>
      <w:r>
        <w:t xml:space="preserve">	</w:t>
      </w:r>
      <w:r>
        <w:t xml:space="preserve">Poisot T, Cirtwill A, Cazelles K, Gravel D, Fortin M-J, Stouffer D. 2016 The structure of probabilistic networks.</w:t>
      </w:r>
      <w:r>
        <w:t xml:space="preserve"> </w:t>
      </w:r>
      <w:r>
        <w:rPr>
          <w:i/>
          <w:iCs/>
        </w:rPr>
        <w:t xml:space="preserve">Methods in Ecology and Evolution</w:t>
      </w:r>
      <w:r>
        <w:t xml:space="preserve"> </w:t>
      </w:r>
      <w:r>
        <w:rPr>
          <w:b/>
          <w:bCs/>
        </w:rPr>
        <w:t xml:space="preserve">7</w:t>
      </w:r>
      <w:r>
        <w:t xml:space="preserve">, 303–312. (doi:</w:t>
      </w:r>
      <w:hyperlink r:id="rId128">
        <w:r>
          <w:rPr>
            <w:rStyle w:val="Hyperlink"/>
          </w:rPr>
          <w:t xml:space="preserve">10</w:t>
        </w:r>
      </w:hyperlink>
      <w:r>
        <w:t xml:space="preserve">)</w:t>
      </w:r>
    </w:p>
    <w:bookmarkEnd w:id="129"/>
    <w:bookmarkStart w:id="131" w:name="ref-berlowInteractionStrengthsFood2004"/>
    <w:p>
      <w:pPr>
        <w:pStyle w:val="Bibliography"/>
      </w:pPr>
      <w:r>
        <w:t xml:space="preserve">49.</w:t>
      </w:r>
      <w:r>
        <w:t xml:space="preserve"> </w:t>
      </w:r>
      <w:r>
        <w:t xml:space="preserve">	</w:t>
      </w:r>
      <w:r>
        <w:t xml:space="preserve">Berlow EL</w:t>
      </w:r>
      <w:r>
        <w:t xml:space="preserve"> </w:t>
      </w:r>
      <w:r>
        <w:rPr>
          <w:i/>
          <w:iCs/>
        </w:rPr>
        <w:t xml:space="preserve">et al.</w:t>
      </w:r>
      <w:r>
        <w:t xml:space="preserve"> 2004 Interaction strengths in food webs: Issues and opportunities.</w:t>
      </w:r>
      <w:r>
        <w:t xml:space="preserve"> </w:t>
      </w:r>
      <w:r>
        <w:rPr>
          <w:i/>
          <w:iCs/>
        </w:rPr>
        <w:t xml:space="preserve">J Anim Ecology</w:t>
      </w:r>
      <w:r>
        <w:t xml:space="preserve"> </w:t>
      </w:r>
      <w:r>
        <w:rPr>
          <w:b/>
          <w:bCs/>
        </w:rPr>
        <w:t xml:space="preserve">73</w:t>
      </w:r>
      <w:r>
        <w:t xml:space="preserve">, 585–598. (doi:</w:t>
      </w:r>
      <w:hyperlink r:id="rId130">
        <w:r>
          <w:rPr>
            <w:rStyle w:val="Hyperlink"/>
          </w:rPr>
          <w:t xml:space="preserve">10.1111/j.0021-8790.2004.00833.x</w:t>
        </w:r>
      </w:hyperlink>
      <w:r>
        <w:t xml:space="preserve">)</w:t>
      </w:r>
    </w:p>
    <w:bookmarkEnd w:id="131"/>
    <w:bookmarkStart w:id="133" w:name="X2d6834cb08966b7d5da0c61c80079bb46b07a34"/>
    <w:p>
      <w:pPr>
        <w:pStyle w:val="Bibliography"/>
      </w:pPr>
      <w:r>
        <w:t xml:space="preserve">50.</w:t>
      </w:r>
      <w:r>
        <w:t xml:space="preserve"> </w:t>
      </w:r>
      <w:r>
        <w:t xml:space="preserve">	</w:t>
      </w:r>
      <w:r>
        <w:t xml:space="preserve">Jordano P. 2016 Sampling networks of ecological interactions.</w:t>
      </w:r>
      <w:r>
        <w:t xml:space="preserve"> </w:t>
      </w:r>
      <w:r>
        <w:rPr>
          <w:i/>
          <w:iCs/>
        </w:rPr>
        <w:t xml:space="preserve">Functional Ecology</w:t>
      </w:r>
      <w:r>
        <w:t xml:space="preserve"> (doi:</w:t>
      </w:r>
      <w:hyperlink r:id="rId132">
        <w:r>
          <w:rPr>
            <w:rStyle w:val="Hyperlink"/>
          </w:rPr>
          <w:t xml:space="preserve">10.1111/1365-2435.12763</w:t>
        </w:r>
      </w:hyperlink>
      <w:r>
        <w:t xml:space="preserve">)</w:t>
      </w:r>
    </w:p>
    <w:bookmarkEnd w:id="133"/>
    <w:bookmarkStart w:id="135" w:name="ref-strydomGraphEmbeddingTransfer2023"/>
    <w:p>
      <w:pPr>
        <w:pStyle w:val="Bibliography"/>
      </w:pPr>
      <w:r>
        <w:t xml:space="preserve">51.</w:t>
      </w:r>
      <w:r>
        <w:t xml:space="preserve"> </w:t>
      </w:r>
      <w:r>
        <w:t xml:space="preserve">	</w:t>
      </w:r>
      <w:r>
        <w:t xml:space="preserve">Strydom T</w:t>
      </w:r>
      <w:r>
        <w:t xml:space="preserve"> </w:t>
      </w:r>
      <w:r>
        <w:rPr>
          <w:i/>
          <w:iCs/>
        </w:rPr>
        <w:t xml:space="preserve">et al.</w:t>
      </w:r>
      <w:r>
        <w:t xml:space="preserve"> 2023 Graph embedding and transfer learning can help predict potential species interaction networks despite data limitations.</w:t>
      </w:r>
      <w:r>
        <w:t xml:space="preserve"> </w:t>
      </w:r>
      <w:r>
        <w:rPr>
          <w:i/>
          <w:iCs/>
        </w:rPr>
        <w:t xml:space="preserve">Methods in Ecology and Evolution</w:t>
      </w:r>
      <w:r>
        <w:t xml:space="preserve"> </w:t>
      </w:r>
      <w:r>
        <w:rPr>
          <w:b/>
          <w:bCs/>
        </w:rPr>
        <w:t xml:space="preserve">14</w:t>
      </w:r>
      <w:r>
        <w:t xml:space="preserve">, 2917–2930. (doi:</w:t>
      </w:r>
      <w:hyperlink r:id="rId134">
        <w:r>
          <w:rPr>
            <w:rStyle w:val="Hyperlink"/>
          </w:rPr>
          <w:t xml:space="preserve">10.1111/2041-210X.14228</w:t>
        </w:r>
      </w:hyperlink>
      <w:r>
        <w:t xml:space="preserve">)</w:t>
      </w:r>
    </w:p>
    <w:bookmarkEnd w:id="135"/>
    <w:bookmarkStart w:id="137" w:name="ref-segarRoleEvolutionShaping2020"/>
    <w:p>
      <w:pPr>
        <w:pStyle w:val="Bibliography"/>
      </w:pPr>
      <w:r>
        <w:t xml:space="preserve">52.</w:t>
      </w:r>
      <w:r>
        <w:t xml:space="preserve"> </w:t>
      </w:r>
      <w:r>
        <w:t xml:space="preserve">	</w:t>
      </w:r>
      <w:r>
        <w:t xml:space="preserve">Segar ST, Fayle TM, Srivastava DS, Lewinsohn TM, Lewis OT, Novotny V, Kitching RL, Maunsell SC.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 </w:t>
      </w:r>
      <w:r>
        <w:rPr>
          <w:b/>
          <w:bCs/>
        </w:rPr>
        <w:t xml:space="preserve">35</w:t>
      </w:r>
      <w:r>
        <w:t xml:space="preserve">, 454–466. (doi:</w:t>
      </w:r>
      <w:hyperlink r:id="rId136">
        <w:r>
          <w:rPr>
            <w:rStyle w:val="Hyperlink"/>
          </w:rPr>
          <w:t xml:space="preserve">10.1016/j.tree.2020.01.004</w:t>
        </w:r>
      </w:hyperlink>
      <w:r>
        <w:t xml:space="preserve">)</w:t>
      </w:r>
    </w:p>
    <w:bookmarkEnd w:id="137"/>
    <w:bookmarkStart w:id="139" w:name="ref-gomezEcologicalInteractionsAre2010"/>
    <w:p>
      <w:pPr>
        <w:pStyle w:val="Bibliography"/>
      </w:pPr>
      <w:r>
        <w:t xml:space="preserve">53.</w:t>
      </w:r>
      <w:r>
        <w:t xml:space="preserve"> </w:t>
      </w:r>
      <w:r>
        <w:t xml:space="preserve">	</w:t>
      </w:r>
      <w:r>
        <w:t xml:space="preserve">Gómez JM, Verdú M, Perfectti F. 2010 Ecological interactions are evolutionarily conserved across the entire tree of life.</w:t>
      </w:r>
      <w:r>
        <w:t xml:space="preserve"> </w:t>
      </w:r>
      <w:r>
        <w:rPr>
          <w:i/>
          <w:iCs/>
        </w:rPr>
        <w:t xml:space="preserve">Nature</w:t>
      </w:r>
      <w:r>
        <w:t xml:space="preserve"> </w:t>
      </w:r>
      <w:r>
        <w:rPr>
          <w:b/>
          <w:bCs/>
        </w:rPr>
        <w:t xml:space="preserve">465</w:t>
      </w:r>
      <w:r>
        <w:t xml:space="preserve">, 918–921. (doi:</w:t>
      </w:r>
      <w:hyperlink r:id="rId138">
        <w:r>
          <w:rPr>
            <w:rStyle w:val="Hyperlink"/>
          </w:rPr>
          <w:t xml:space="preserve">10.1038/nature09113</w:t>
        </w:r>
      </w:hyperlink>
      <w:r>
        <w:t xml:space="preserve">)</w:t>
      </w:r>
    </w:p>
    <w:bookmarkEnd w:id="139"/>
    <w:bookmarkStart w:id="141" w:name="Xb3b6534bc80dc64b51dd5a3b4d335b302bedbee"/>
    <w:p>
      <w:pPr>
        <w:pStyle w:val="Bibliography"/>
      </w:pPr>
      <w:r>
        <w:t xml:space="preserve">54.</w:t>
      </w:r>
      <w:r>
        <w:t xml:space="preserve"> </w:t>
      </w:r>
      <w:r>
        <w:t xml:space="preserve">	</w:t>
      </w:r>
      <w:r>
        <w:t xml:space="preserve">Dalla Riva GV, Stouffer DB. 2016 Exploring the evolutionary signature of food webs’ backbones using functional traits.</w:t>
      </w:r>
      <w:r>
        <w:t xml:space="preserve"> </w:t>
      </w:r>
      <w:r>
        <w:rPr>
          <w:i/>
          <w:iCs/>
        </w:rPr>
        <w:t xml:space="preserve">Oikos</w:t>
      </w:r>
      <w:r>
        <w:t xml:space="preserve"> </w:t>
      </w:r>
      <w:r>
        <w:rPr>
          <w:b/>
          <w:bCs/>
        </w:rPr>
        <w:t xml:space="preserve">125</w:t>
      </w:r>
      <w:r>
        <w:t xml:space="preserve">, 446–456. (doi:</w:t>
      </w:r>
      <w:hyperlink r:id="rId140">
        <w:r>
          <w:rPr>
            <w:rStyle w:val="Hyperlink"/>
          </w:rPr>
          <w:t xml:space="preserve">10.1111/oik.02305</w:t>
        </w:r>
      </w:hyperlink>
      <w:r>
        <w:t xml:space="preserve">)</w:t>
      </w:r>
    </w:p>
    <w:bookmarkEnd w:id="141"/>
    <w:bookmarkStart w:id="143" w:name="ref-rossbergFoodWebsExperts2006"/>
    <w:p>
      <w:pPr>
        <w:pStyle w:val="Bibliography"/>
      </w:pPr>
      <w:r>
        <w:t xml:space="preserve">55.</w:t>
      </w:r>
      <w:r>
        <w:t xml:space="preserve"> </w:t>
      </w:r>
      <w:r>
        <w:t xml:space="preserve">	</w:t>
      </w:r>
      <w:r>
        <w:t xml:space="preserve">Rossberg AG, Matsuda H, Amemiya T,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 </w:t>
      </w:r>
      <w:r>
        <w:rPr>
          <w:b/>
          <w:bCs/>
        </w:rPr>
        <w:t xml:space="preserve">241</w:t>
      </w:r>
      <w:r>
        <w:t xml:space="preserve">, 552–563. (doi:</w:t>
      </w:r>
      <w:hyperlink r:id="rId142">
        <w:r>
          <w:rPr>
            <w:rStyle w:val="Hyperlink"/>
          </w:rPr>
          <w:t xml:space="preserve">10.1016/j.jtbi.2005.12.021</w:t>
        </w:r>
      </w:hyperlink>
      <w:r>
        <w:t xml:space="preserve">)</w:t>
      </w:r>
    </w:p>
    <w:bookmarkEnd w:id="143"/>
    <w:bookmarkStart w:id="145" w:name="Xa4f464e98b1e233699634f28f509f4b1a160052"/>
    <w:p>
      <w:pPr>
        <w:pStyle w:val="Bibliography"/>
      </w:pPr>
      <w:r>
        <w:t xml:space="preserve">56.</w:t>
      </w:r>
      <w:r>
        <w:t xml:space="preserve"> </w:t>
      </w:r>
      <w:r>
        <w:t xml:space="preserve">	</w:t>
      </w:r>
      <w:r>
        <w:t xml:space="preserve">Benadi G, Dormann CF, Fründ J, Stephan R, Vázquez DP.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 </w:t>
      </w:r>
      <w:r>
        <w:rPr>
          <w:b/>
          <w:bCs/>
        </w:rPr>
        <w:t xml:space="preserve">199</w:t>
      </w:r>
      <w:r>
        <w:t xml:space="preserve">, 841–854. (doi:</w:t>
      </w:r>
      <w:hyperlink r:id="rId144">
        <w:r>
          <w:rPr>
            <w:rStyle w:val="Hyperlink"/>
          </w:rPr>
          <w:t xml:space="preserve">10.1086/714420</w:t>
        </w:r>
      </w:hyperlink>
      <w:r>
        <w:t xml:space="preserve">)</w:t>
      </w:r>
    </w:p>
    <w:bookmarkEnd w:id="145"/>
    <w:bookmarkStart w:id="147" w:name="ref-strydomFoodWebReconstruction2022"/>
    <w:p>
      <w:pPr>
        <w:pStyle w:val="Bibliography"/>
      </w:pPr>
      <w:r>
        <w:t xml:space="preserve">57.</w:t>
      </w:r>
      <w:r>
        <w:t xml:space="preserve"> </w:t>
      </w:r>
      <w:r>
        <w:t xml:space="preserve">	</w:t>
      </w:r>
      <w:r>
        <w:t xml:space="preserve">Strydom T</w:t>
      </w:r>
      <w:r>
        <w:t xml:space="preserve"> </w:t>
      </w:r>
      <w:r>
        <w:rPr>
          <w:i/>
          <w:iCs/>
        </w:rPr>
        <w:t xml:space="preserve">et al.</w:t>
      </w:r>
      <w:r>
        <w:t xml:space="preserve"> 2022 Food web reconstruction through phylogenetic transfer of low-rank network representation.</w:t>
      </w:r>
      <w:r>
        <w:t xml:space="preserve"> </w:t>
      </w:r>
      <w:r>
        <w:rPr>
          <w:i/>
          <w:iCs/>
        </w:rPr>
        <w:t xml:space="preserve">Methods in Ecology and Evolution</w:t>
      </w:r>
      <w:r>
        <w:t xml:space="preserve"> </w:t>
      </w:r>
      <w:r>
        <w:rPr>
          <w:b/>
          <w:bCs/>
        </w:rPr>
        <w:t xml:space="preserve">13</w:t>
      </w:r>
      <w:r>
        <w:t xml:space="preserve">, 2838–2849. (doi:</w:t>
      </w:r>
      <w:hyperlink r:id="rId146">
        <w:r>
          <w:rPr>
            <w:rStyle w:val="Hyperlink"/>
          </w:rPr>
          <w:t xml:space="preserve">10.1111/2041-210X.13835</w:t>
        </w:r>
      </w:hyperlink>
      <w:r>
        <w:t xml:space="preserve">)</w:t>
      </w:r>
    </w:p>
    <w:bookmarkEnd w:id="147"/>
    <w:bookmarkStart w:id="149" w:name="ref-blanchetCooccurrenceNotEvidence2020"/>
    <w:p>
      <w:pPr>
        <w:pStyle w:val="Bibliography"/>
      </w:pPr>
      <w:r>
        <w:t xml:space="preserve">58.</w:t>
      </w:r>
      <w:r>
        <w:t xml:space="preserve"> </w:t>
      </w:r>
      <w:r>
        <w:t xml:space="preserve">	</w:t>
      </w:r>
      <w:r>
        <w:t xml:space="preserve">Blanchet FG, Cazelles K, Gravel D. 2020 Co-occurrence is not evidence of ecological interactions.</w:t>
      </w:r>
      <w:r>
        <w:t xml:space="preserve"> </w:t>
      </w:r>
      <w:r>
        <w:rPr>
          <w:i/>
          <w:iCs/>
        </w:rPr>
        <w:t xml:space="preserve">Ecology Letters</w:t>
      </w:r>
      <w:r>
        <w:t xml:space="preserve"> </w:t>
      </w:r>
      <w:r>
        <w:rPr>
          <w:b/>
          <w:bCs/>
        </w:rPr>
        <w:t xml:space="preserve">23</w:t>
      </w:r>
      <w:r>
        <w:t xml:space="preserve">, 1050–1063. (doi:</w:t>
      </w:r>
      <w:hyperlink r:id="rId148">
        <w:r>
          <w:rPr>
            <w:rStyle w:val="Hyperlink"/>
          </w:rPr>
          <w:t xml:space="preserve">10.1111/ele.13525</w:t>
        </w:r>
      </w:hyperlink>
      <w:r>
        <w:t xml:space="preserve">)</w:t>
      </w:r>
    </w:p>
    <w:bookmarkEnd w:id="149"/>
    <w:bookmarkStart w:id="151" w:name="X22de709a0892f7df2c5e90247dcb7344c16197f"/>
    <w:p>
      <w:pPr>
        <w:pStyle w:val="Bibliography"/>
      </w:pPr>
      <w:r>
        <w:t xml:space="preserve">59.</w:t>
      </w:r>
      <w:r>
        <w:t xml:space="preserve"> </w:t>
      </w:r>
      <w:r>
        <w:t xml:space="preserve">	</w:t>
      </w:r>
      <w:r>
        <w:t xml:space="preserve">Dansereau G, Barros C, Poisot T. 2024 Spatially explicit predictions of food web structure from regional-level data.</w:t>
      </w:r>
      <w:r>
        <w:t xml:space="preserve"> </w:t>
      </w:r>
      <w:r>
        <w:rPr>
          <w:i/>
          <w:iCs/>
        </w:rPr>
        <w:t xml:space="preserve">Philosophical Transactions of the Royal Society B: Biological Sciences</w:t>
      </w:r>
      <w:r>
        <w:t xml:space="preserve"> </w:t>
      </w:r>
      <w:r>
        <w:rPr>
          <w:b/>
          <w:bCs/>
        </w:rPr>
        <w:t xml:space="preserve">379</w:t>
      </w:r>
      <w:r>
        <w:t xml:space="preserve">. (doi:</w:t>
      </w:r>
      <w:hyperlink r:id="rId150">
        <w:r>
          <w:rPr>
            <w:rStyle w:val="Hyperlink"/>
          </w:rPr>
          <w:t xml:space="preserve">10.1098/rstb.2023.0166</w:t>
        </w:r>
      </w:hyperlink>
      <w:r>
        <w:t xml:space="preserve">)</w:t>
      </w:r>
    </w:p>
    <w:bookmarkEnd w:id="151"/>
    <w:bookmarkStart w:id="153" w:name="ref-poisotSpeciesWhyEcological2015"/>
    <w:p>
      <w:pPr>
        <w:pStyle w:val="Bibliography"/>
      </w:pPr>
      <w:r>
        <w:t xml:space="preserve">60.</w:t>
      </w:r>
      <w:r>
        <w:t xml:space="preserve"> </w:t>
      </w:r>
      <w:r>
        <w:t xml:space="preserve">	</w:t>
      </w:r>
      <w:r>
        <w:t xml:space="preserve">Poisot T, Stouffer DB, Gravel D. 2015 Beyond species: Why ecological interaction networks vary through space and time.</w:t>
      </w:r>
      <w:r>
        <w:t xml:space="preserve"> </w:t>
      </w:r>
      <w:r>
        <w:rPr>
          <w:i/>
          <w:iCs/>
        </w:rPr>
        <w:t xml:space="preserve">Oikos</w:t>
      </w:r>
      <w:r>
        <w:t xml:space="preserve"> </w:t>
      </w:r>
      <w:r>
        <w:rPr>
          <w:b/>
          <w:bCs/>
        </w:rPr>
        <w:t xml:space="preserve">124</w:t>
      </w:r>
      <w:r>
        <w:t xml:space="preserve">, 243–251. (doi:</w:t>
      </w:r>
      <w:hyperlink r:id="rId152">
        <w:r>
          <w:rPr>
            <w:rStyle w:val="Hyperlink"/>
          </w:rPr>
          <w:t xml:space="preserve">10.1111/oik.01719</w:t>
        </w:r>
      </w:hyperlink>
      <w:r>
        <w:t xml:space="preserve">)</w:t>
      </w:r>
    </w:p>
    <w:bookmarkEnd w:id="153"/>
    <w:bookmarkStart w:id="155" w:name="ref-caronTraitmatchingModelsPredict2024"/>
    <w:p>
      <w:pPr>
        <w:pStyle w:val="Bibliography"/>
      </w:pPr>
      <w:r>
        <w:t xml:space="preserve">61.</w:t>
      </w:r>
      <w:r>
        <w:t xml:space="preserve"> </w:t>
      </w:r>
      <w:r>
        <w:t xml:space="preserve">	</w:t>
      </w:r>
      <w:r>
        <w:t xml:space="preserve">Caron D, Brose U, Lurgi M, Blanchet FG, Gravel D, Pollock LJ. 2024 Trait-matching models predict pairwise interactions across regions, not food web properties.</w:t>
      </w:r>
      <w:r>
        <w:t xml:space="preserve"> </w:t>
      </w:r>
      <w:r>
        <w:rPr>
          <w:i/>
          <w:iCs/>
        </w:rPr>
        <w:t xml:space="preserve">Global Ecology and Biogeography</w:t>
      </w:r>
      <w:r>
        <w:t xml:space="preserve"> </w:t>
      </w:r>
      <w:r>
        <w:rPr>
          <w:b/>
          <w:bCs/>
        </w:rPr>
        <w:t xml:space="preserve">33</w:t>
      </w:r>
      <w:r>
        <w:t xml:space="preserve">, e13807. (doi:</w:t>
      </w:r>
      <w:hyperlink r:id="rId154">
        <w:r>
          <w:rPr>
            <w:rStyle w:val="Hyperlink"/>
          </w:rPr>
          <w:t xml:space="preserve">10.1111/geb.13807</w:t>
        </w:r>
      </w:hyperlink>
      <w:r>
        <w:t xml:space="preserve">)</w:t>
      </w:r>
    </w:p>
    <w:bookmarkEnd w:id="155"/>
    <w:bookmarkStart w:id="157" w:name="X0633d93b9a269a3c9e629dc0ce0eddddf6b5976"/>
    <w:p>
      <w:pPr>
        <w:pStyle w:val="Bibliography"/>
      </w:pPr>
      <w:r>
        <w:t xml:space="preserve">62.</w:t>
      </w:r>
      <w:r>
        <w:t xml:space="preserve"> </w:t>
      </w:r>
      <w:r>
        <w:t xml:space="preserve">	</w:t>
      </w:r>
      <w:r>
        <w:t xml:space="preserve">Quintero E, Arroyo-Correa B, Isla J, Rodríguez-Sánchez F, Jordano P. 2024 Downscaling mutualistic networks from species to individuals reveals consistent interaction niches and roles within plant populations., 2024.02.02.578595. (doi:</w:t>
      </w:r>
      <w:hyperlink r:id="rId156">
        <w:r>
          <w:rPr>
            <w:rStyle w:val="Hyperlink"/>
          </w:rPr>
          <w:t xml:space="preserve">10.1101/2024.02.02.578595</w:t>
        </w:r>
      </w:hyperlink>
      <w:r>
        <w:t xml:space="preserve">)</w:t>
      </w:r>
    </w:p>
    <w:bookmarkEnd w:id="157"/>
    <w:bookmarkStart w:id="159" w:name="ref-stephensForagingTheory1986"/>
    <w:p>
      <w:pPr>
        <w:pStyle w:val="Bibliography"/>
      </w:pPr>
      <w:r>
        <w:t xml:space="preserve">63.</w:t>
      </w:r>
      <w:r>
        <w:t xml:space="preserve"> </w:t>
      </w:r>
      <w:r>
        <w:t xml:space="preserve">	</w:t>
      </w:r>
      <w:r>
        <w:t xml:space="preserve">Stephens DW, Krebs JR. 1986</w:t>
      </w:r>
      <w:r>
        <w:t xml:space="preserve"> </w:t>
      </w:r>
      <w:r>
        <w:rPr>
          <w:i/>
          <w:iCs/>
        </w:rPr>
        <w:t xml:space="preserve">Foraging</w:t>
      </w:r>
      <w:r>
        <w:rPr>
          <w:i/>
          <w:iCs/>
        </w:rPr>
        <w:t xml:space="preserve"> </w:t>
      </w:r>
      <w:r>
        <w:rPr>
          <w:i/>
          <w:iCs/>
        </w:rPr>
        <w:t xml:space="preserve">Theory</w:t>
      </w:r>
      <w:r>
        <w:t xml:space="preserve">. Princeton University Press. (doi:</w:t>
      </w:r>
      <w:hyperlink r:id="rId158">
        <w:r>
          <w:rPr>
            <w:rStyle w:val="Hyperlink"/>
          </w:rPr>
          <w:t xml:space="preserve">10.2307/j.ctvs32s6b</w:t>
        </w:r>
      </w:hyperlink>
      <w:r>
        <w:t xml:space="preserve">)</w:t>
      </w:r>
    </w:p>
    <w:bookmarkEnd w:id="159"/>
    <w:bookmarkStart w:id="161" w:name="ref-vazquezUnitingPatternProcess2009"/>
    <w:p>
      <w:pPr>
        <w:pStyle w:val="Bibliography"/>
      </w:pPr>
      <w:r>
        <w:t xml:space="preserve">64.</w:t>
      </w:r>
      <w:r>
        <w:t xml:space="preserve"> </w:t>
      </w:r>
      <w:r>
        <w:t xml:space="preserve">	</w:t>
      </w:r>
      <w:r>
        <w:t xml:space="preserve">Vázquez DP, Blüthgen N, Cagnolo L, Chacoff NP. 2009 Uniting pattern and process in plant–animal mutualistic networks: A review.</w:t>
      </w:r>
      <w:r>
        <w:t xml:space="preserve"> </w:t>
      </w:r>
      <w:r>
        <w:rPr>
          <w:i/>
          <w:iCs/>
        </w:rPr>
        <w:t xml:space="preserve">Annals of Botany</w:t>
      </w:r>
      <w:r>
        <w:t xml:space="preserve"> </w:t>
      </w:r>
      <w:r>
        <w:rPr>
          <w:b/>
          <w:bCs/>
        </w:rPr>
        <w:t xml:space="preserve">103</w:t>
      </w:r>
      <w:r>
        <w:t xml:space="preserve">, 1445–1457. (doi:</w:t>
      </w:r>
      <w:hyperlink r:id="rId160">
        <w:r>
          <w:rPr>
            <w:rStyle w:val="Hyperlink"/>
          </w:rPr>
          <w:t xml:space="preserve">10.1093/aob/mcp057</w:t>
        </w:r>
      </w:hyperlink>
      <w:r>
        <w:t xml:space="preserve">)</w:t>
      </w:r>
    </w:p>
    <w:bookmarkEnd w:id="161"/>
    <w:bookmarkStart w:id="163" w:name="X148151be55fae469550d414afe81ac309261681"/>
    <w:p>
      <w:pPr>
        <w:pStyle w:val="Bibliography"/>
      </w:pPr>
      <w:r>
        <w:t xml:space="preserve">65.</w:t>
      </w:r>
      <w:r>
        <w:t xml:space="preserve"> </w:t>
      </w:r>
      <w:r>
        <w:t xml:space="preserve">	</w:t>
      </w:r>
      <w:r>
        <w:t xml:space="preserve">Canard E, Mouquet N, Marescot L, Gaston KJ, Gravel D,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 </w:t>
      </w:r>
      <w:r>
        <w:rPr>
          <w:b/>
          <w:bCs/>
        </w:rPr>
        <w:t xml:space="preserve">7</w:t>
      </w:r>
      <w:r>
        <w:t xml:space="preserve">, e38295. (doi:</w:t>
      </w:r>
      <w:hyperlink r:id="rId162">
        <w:r>
          <w:rPr>
            <w:rStyle w:val="Hyperlink"/>
          </w:rPr>
          <w:t xml:space="preserve">10.1371/journal.pone.0038295</w:t>
        </w:r>
      </w:hyperlink>
      <w:r>
        <w:t xml:space="preserve">)</w:t>
      </w:r>
    </w:p>
    <w:bookmarkEnd w:id="163"/>
    <w:bookmarkStart w:id="165" w:name="ref-momalTreebasedInferenceSpecies2020"/>
    <w:p>
      <w:pPr>
        <w:pStyle w:val="Bibliography"/>
      </w:pPr>
      <w:r>
        <w:t xml:space="preserve">66.</w:t>
      </w:r>
      <w:r>
        <w:t xml:space="preserve"> </w:t>
      </w:r>
      <w:r>
        <w:t xml:space="preserve">	</w:t>
      </w:r>
      <w:r>
        <w:t xml:space="preserve">Momal R, Robin S, Ambroise C. 2020 Tree-based inference of species interaction networks from abundance data.</w:t>
      </w:r>
      <w:r>
        <w:t xml:space="preserve"> </w:t>
      </w:r>
      <w:r>
        <w:rPr>
          <w:i/>
          <w:iCs/>
        </w:rPr>
        <w:t xml:space="preserve">Methods in Ecology and Evolution</w:t>
      </w:r>
      <w:r>
        <w:t xml:space="preserve"> </w:t>
      </w:r>
      <w:r>
        <w:rPr>
          <w:b/>
          <w:bCs/>
        </w:rPr>
        <w:t xml:space="preserve">11</w:t>
      </w:r>
      <w:r>
        <w:t xml:space="preserve">, 621–632. (doi:</w:t>
      </w:r>
      <w:hyperlink r:id="rId164">
        <w:r>
          <w:rPr>
            <w:rStyle w:val="Hyperlink"/>
          </w:rPr>
          <w:t xml:space="preserve">10.1111/2041-210X.13380</w:t>
        </w:r>
      </w:hyperlink>
      <w:r>
        <w:t xml:space="preserve">)</w:t>
      </w:r>
    </w:p>
    <w:bookmarkEnd w:id="165"/>
    <w:bookmarkStart w:id="167" w:name="ref-pomeranzInferringPredatorPrey2019"/>
    <w:p>
      <w:pPr>
        <w:pStyle w:val="Bibliography"/>
      </w:pPr>
      <w:r>
        <w:t xml:space="preserve">67.</w:t>
      </w:r>
      <w:r>
        <w:t xml:space="preserve"> </w:t>
      </w:r>
      <w:r>
        <w:t xml:space="preserve">	</w:t>
      </w:r>
      <w:r>
        <w:t xml:space="preserve">Pomeranz JPF, Thompson RM, Poisot T, Harding JS. 2019 Inferring predator–prey interactions in food webs.</w:t>
      </w:r>
      <w:r>
        <w:t xml:space="preserve"> </w:t>
      </w:r>
      <w:r>
        <w:rPr>
          <w:i/>
          <w:iCs/>
        </w:rPr>
        <w:t xml:space="preserve">Methods in Ecology and Evolution</w:t>
      </w:r>
      <w:r>
        <w:t xml:space="preserve"> </w:t>
      </w:r>
      <w:r>
        <w:rPr>
          <w:b/>
          <w:bCs/>
        </w:rPr>
        <w:t xml:space="preserve">10</w:t>
      </w:r>
      <w:r>
        <w:t xml:space="preserve">, 356–367. (doi:</w:t>
      </w:r>
      <w:hyperlink r:id="rId166">
        <w:r>
          <w:rPr>
            <w:rStyle w:val="Hyperlink"/>
          </w:rPr>
          <w:t xml:space="preserve">10.1111/2041-210X.13125</w:t>
        </w:r>
      </w:hyperlink>
      <w:r>
        <w:t xml:space="preserve">)</w:t>
      </w:r>
    </w:p>
    <w:bookmarkEnd w:id="167"/>
    <w:bookmarkStart w:id="169" w:name="ref-woottonModularTheoryTrophic2023"/>
    <w:p>
      <w:pPr>
        <w:pStyle w:val="Bibliography"/>
      </w:pPr>
      <w:r>
        <w:t xml:space="preserve">68.</w:t>
      </w:r>
      <w:r>
        <w:t xml:space="preserve"> </w:t>
      </w:r>
      <w:r>
        <w:t xml:space="preserve">	</w:t>
      </w:r>
      <w:r>
        <w:t xml:space="preserve">Wootton KL, Curtsdotter A, Roslin T, Bommarco R, Jonsson T. 2023 Towards a modular theory of trophic interactions.</w:t>
      </w:r>
      <w:r>
        <w:t xml:space="preserve"> </w:t>
      </w:r>
      <w:r>
        <w:rPr>
          <w:i/>
          <w:iCs/>
        </w:rPr>
        <w:t xml:space="preserve">Functional Ecology</w:t>
      </w:r>
      <w:r>
        <w:t xml:space="preserve"> </w:t>
      </w:r>
      <w:r>
        <w:rPr>
          <w:b/>
          <w:bCs/>
        </w:rPr>
        <w:t xml:space="preserve">37</w:t>
      </w:r>
      <w:r>
        <w:t xml:space="preserve">, 26–43. (doi:</w:t>
      </w:r>
      <w:hyperlink r:id="rId168">
        <w:r>
          <w:rPr>
            <w:rStyle w:val="Hyperlink"/>
          </w:rPr>
          <w:t xml:space="preserve">10.1111/1365-2435.13954</w:t>
        </w:r>
      </w:hyperlink>
      <w:r>
        <w:t xml:space="preserve">)</w:t>
      </w:r>
    </w:p>
    <w:bookmarkEnd w:id="169"/>
    <w:bookmarkStart w:id="171" w:name="ref-smithBehavioralResponsesMosaic2021"/>
    <w:p>
      <w:pPr>
        <w:pStyle w:val="Bibliography"/>
      </w:pPr>
      <w:r>
        <w:t xml:space="preserve">69.</w:t>
      </w:r>
      <w:r>
        <w:t xml:space="preserve"> </w:t>
      </w:r>
      <w:r>
        <w:t xml:space="preserve">	</w:t>
      </w:r>
      <w:r>
        <w:t xml:space="preserve">Smith JG, Tomoleoni J, Staedler M, Lyon S, Fujii J, Tinker MT. 2021 Behavioral responses across a mosaic of ecosystem states restructure a sea otter–urchin trophic cascade.</w:t>
      </w:r>
      <w:r>
        <w:t xml:space="preserve"> </w:t>
      </w:r>
      <w:r>
        <w:rPr>
          <w:i/>
          <w:iCs/>
        </w:rPr>
        <w:t xml:space="preserve">Proceedings of the National Academy of Sciences</w:t>
      </w:r>
      <w:r>
        <w:t xml:space="preserve"> </w:t>
      </w:r>
      <w:r>
        <w:rPr>
          <w:b/>
          <w:bCs/>
        </w:rPr>
        <w:t xml:space="preserve">118</w:t>
      </w:r>
      <w:r>
        <w:t xml:space="preserve">, e2012493118. (doi:</w:t>
      </w:r>
      <w:hyperlink r:id="rId170">
        <w:r>
          <w:rPr>
            <w:rStyle w:val="Hyperlink"/>
          </w:rPr>
          <w:t xml:space="preserve">10.1073/pnas.2012493118</w:t>
        </w:r>
      </w:hyperlink>
      <w:r>
        <w:t xml:space="preserve">)</w:t>
      </w:r>
    </w:p>
    <w:bookmarkEnd w:id="171"/>
    <w:bookmarkStart w:id="173" w:name="X0c2a588d4c668aa5d8efe715af4b32a452d7f80"/>
    <w:p>
      <w:pPr>
        <w:pStyle w:val="Bibliography"/>
      </w:pPr>
      <w:r>
        <w:t xml:space="preserve">70.</w:t>
      </w:r>
      <w:r>
        <w:t xml:space="preserve"> </w:t>
      </w:r>
      <w:r>
        <w:t xml:space="preserve">	</w:t>
      </w:r>
      <w:r>
        <w:t xml:space="preserve">Pawar S, Dell AI, Savage VM. 2012 Dimensionality of consumer search space drives trophic interaction strengths.</w:t>
      </w:r>
      <w:r>
        <w:t xml:space="preserve"> </w:t>
      </w:r>
      <w:r>
        <w:rPr>
          <w:i/>
          <w:iCs/>
        </w:rPr>
        <w:t xml:space="preserve">Nature</w:t>
      </w:r>
      <w:r>
        <w:t xml:space="preserve"> </w:t>
      </w:r>
      <w:r>
        <w:rPr>
          <w:b/>
          <w:bCs/>
        </w:rPr>
        <w:t xml:space="preserve">486</w:t>
      </w:r>
      <w:r>
        <w:t xml:space="preserve">, 485–489. (doi:</w:t>
      </w:r>
      <w:hyperlink r:id="rId172">
        <w:r>
          <w:rPr>
            <w:rStyle w:val="Hyperlink"/>
          </w:rPr>
          <w:t xml:space="preserve">10.1038/nature11131</w:t>
        </w:r>
      </w:hyperlink>
      <w:r>
        <w:t xml:space="preserve">)</w:t>
      </w:r>
    </w:p>
    <w:bookmarkEnd w:id="173"/>
    <w:bookmarkStart w:id="175" w:name="ref-portalierMechanicsPredatorPrey2019"/>
    <w:p>
      <w:pPr>
        <w:pStyle w:val="Bibliography"/>
      </w:pPr>
      <w:r>
        <w:t xml:space="preserve">71.</w:t>
      </w:r>
      <w:r>
        <w:t xml:space="preserve"> </w:t>
      </w:r>
      <w:r>
        <w:t xml:space="preserve">	</w:t>
      </w:r>
      <w:r>
        <w:t xml:space="preserve">Portalier SMJ, Fussmann GF, Loreau M,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 </w:t>
      </w:r>
      <w:r>
        <w:rPr>
          <w:b/>
          <w:bCs/>
        </w:rPr>
        <w:t xml:space="preserve">33</w:t>
      </w:r>
      <w:r>
        <w:t xml:space="preserve">, 323–334. (doi:</w:t>
      </w:r>
      <w:hyperlink r:id="rId174">
        <w:r>
          <w:rPr>
            <w:rStyle w:val="Hyperlink"/>
          </w:rPr>
          <w:t xml:space="preserve">10.1111/1365-2435.13254</w:t>
        </w:r>
      </w:hyperlink>
      <w:r>
        <w:t xml:space="preserve">)</w:t>
      </w:r>
    </w:p>
    <w:bookmarkEnd w:id="175"/>
    <w:bookmarkStart w:id="177" w:name="ref-cherifEnvironmentRescueCan2024"/>
    <w:p>
      <w:pPr>
        <w:pStyle w:val="Bibliography"/>
      </w:pPr>
      <w:r>
        <w:t xml:space="preserve">72.</w:t>
      </w:r>
      <w:r>
        <w:t xml:space="preserve"> </w:t>
      </w:r>
      <w:r>
        <w:t xml:space="preserve">	</w:t>
      </w:r>
      <w:r>
        <w:t xml:space="preserve">Cherif M</w:t>
      </w:r>
      <w:r>
        <w:t xml:space="preserve"> </w:t>
      </w:r>
      <w:r>
        <w:rPr>
          <w:i/>
          <w:iCs/>
        </w:rPr>
        <w:t xml:space="preserve">et al.</w:t>
      </w:r>
      <w:r>
        <w:t xml:space="preserve"> 2024 The environment to the rescue: Can physics help predict predator–prey interactions?</w:t>
      </w:r>
      <w:r>
        <w:t xml:space="preserve"> </w:t>
      </w:r>
      <w:r>
        <w:rPr>
          <w:i/>
          <w:iCs/>
        </w:rPr>
        <w:t xml:space="preserve">Biological Reviews</w:t>
      </w:r>
      <w:r>
        <w:t xml:space="preserve"> </w:t>
      </w:r>
      <w:r>
        <w:rPr>
          <w:b/>
          <w:bCs/>
        </w:rPr>
        <w:t xml:space="preserve">138</w:t>
      </w:r>
      <w:r>
        <w:t xml:space="preserve">. (doi:</w:t>
      </w:r>
      <w:hyperlink r:id="rId176">
        <w:r>
          <w:rPr>
            <w:rStyle w:val="Hyperlink"/>
          </w:rPr>
          <w:t xml:space="preserve">10.1111/brv.13105</w:t>
        </w:r>
      </w:hyperlink>
      <w:r>
        <w:t xml:space="preserve">)</w:t>
      </w:r>
    </w:p>
    <w:bookmarkEnd w:id="177"/>
    <w:bookmarkStart w:id="179" w:name="ref-pykeOptimalForagingTheory1984"/>
    <w:p>
      <w:pPr>
        <w:pStyle w:val="Bibliography"/>
      </w:pPr>
      <w:r>
        <w:t xml:space="preserve">73.</w:t>
      </w:r>
      <w:r>
        <w:t xml:space="preserve"> </w:t>
      </w:r>
      <w:r>
        <w:t xml:space="preserve">	</w:t>
      </w: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 </w:t>
      </w:r>
      <w:r>
        <w:rPr>
          <w:b/>
          <w:bCs/>
        </w:rPr>
        <w:t xml:space="preserve">15</w:t>
      </w:r>
      <w:r>
        <w:t xml:space="preserve">, 523–575. (doi:</w:t>
      </w:r>
      <w:hyperlink r:id="rId178">
        <w:r>
          <w:rPr>
            <w:rStyle w:val="Hyperlink"/>
          </w:rPr>
          <w:t xml:space="preserve">10.1146/annurev.ecolsys.15.1.523</w:t>
        </w:r>
      </w:hyperlink>
      <w:r>
        <w:t xml:space="preserve">)</w:t>
      </w:r>
    </w:p>
    <w:bookmarkEnd w:id="179"/>
    <w:bookmarkStart w:id="181" w:name="ref-brownMetabolicTheoryEcology2004"/>
    <w:p>
      <w:pPr>
        <w:pStyle w:val="Bibliography"/>
      </w:pPr>
      <w:r>
        <w:t xml:space="preserve">74.</w:t>
      </w:r>
      <w:r>
        <w:t xml:space="preserve"> </w:t>
      </w:r>
      <w:r>
        <w:t xml:space="preserve">	</w:t>
      </w:r>
      <w:r>
        <w:t xml:space="preserve">Brown JH, Gillooly JF, Allen AP, Savage VM, West GB.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85</w:t>
      </w:r>
      <w:r>
        <w:t xml:space="preserve">, 1771–1789. (doi:</w:t>
      </w:r>
      <w:hyperlink r:id="rId180">
        <w:r>
          <w:rPr>
            <w:rStyle w:val="Hyperlink"/>
          </w:rPr>
          <w:t xml:space="preserve">10.1890/03-9000</w:t>
        </w:r>
      </w:hyperlink>
      <w:r>
        <w:t xml:space="preserve">)</w:t>
      </w:r>
    </w:p>
    <w:bookmarkEnd w:id="181"/>
    <w:bookmarkStart w:id="183" w:name="Xd6a5a92632c18906b287ec3e1da6d3202c1488a"/>
    <w:p>
      <w:pPr>
        <w:pStyle w:val="Bibliography"/>
      </w:pPr>
      <w:r>
        <w:t xml:space="preserve">75.</w:t>
      </w:r>
      <w:r>
        <w:t xml:space="preserve"> </w:t>
      </w:r>
      <w:r>
        <w:t xml:space="preserve">	</w:t>
      </w:r>
      <w:r>
        <w:t xml:space="preserve">Miele V, Guill C, Ramos-Jiliberto R, Kéfi S. 2019 Non-trophic interactions strengthen the diversity—functioning relationship in an ecological bioenergetic network model.</w:t>
      </w:r>
      <w:r>
        <w:t xml:space="preserve"> </w:t>
      </w:r>
      <w:r>
        <w:rPr>
          <w:i/>
          <w:iCs/>
        </w:rPr>
        <w:t xml:space="preserve">PLOS Computational Biology</w:t>
      </w:r>
      <w:r>
        <w:t xml:space="preserve"> </w:t>
      </w:r>
      <w:r>
        <w:rPr>
          <w:b/>
          <w:bCs/>
        </w:rPr>
        <w:t xml:space="preserve">15</w:t>
      </w:r>
      <w:r>
        <w:t xml:space="preserve">, e1007269. (doi:</w:t>
      </w:r>
      <w:hyperlink r:id="rId182">
        <w:r>
          <w:rPr>
            <w:rStyle w:val="Hyperlink"/>
          </w:rPr>
          <w:t xml:space="preserve">10.1371/journal.pcbi.1007269</w:t>
        </w:r>
      </w:hyperlink>
      <w:r>
        <w:t xml:space="preserve">)</w:t>
      </w:r>
    </w:p>
    <w:bookmarkEnd w:id="183"/>
    <w:bookmarkStart w:id="185" w:name="ref-ingsEcologicalNetworksbeyondFood2009"/>
    <w:p>
      <w:pPr>
        <w:pStyle w:val="Bibliography"/>
      </w:pPr>
      <w:r>
        <w:t xml:space="preserve">76.</w:t>
      </w:r>
      <w:r>
        <w:t xml:space="preserve"> </w:t>
      </w:r>
      <w:r>
        <w:t xml:space="preserve">	</w:t>
      </w:r>
      <w:r>
        <w:t xml:space="preserve">Ings TC</w:t>
      </w:r>
      <w:r>
        <w:t xml:space="preserve"> </w:t>
      </w:r>
      <w:r>
        <w:rPr>
          <w:i/>
          <w:iCs/>
        </w:rPr>
        <w:t xml:space="preserve">et al.</w:t>
      </w:r>
      <w:r>
        <w:t xml:space="preserve"> 2009 Ecological networks–beyond food webs.</w:t>
      </w:r>
      <w:r>
        <w:t xml:space="preserve"> </w:t>
      </w:r>
      <w:r>
        <w:rPr>
          <w:i/>
          <w:iCs/>
        </w:rPr>
        <w:t xml:space="preserve">J Anim Ecol</w:t>
      </w:r>
      <w:r>
        <w:t xml:space="preserve"> </w:t>
      </w:r>
      <w:r>
        <w:rPr>
          <w:b/>
          <w:bCs/>
        </w:rPr>
        <w:t xml:space="preserve">78</w:t>
      </w:r>
      <w:r>
        <w:t xml:space="preserve">, 253–269. (doi:</w:t>
      </w:r>
      <w:hyperlink r:id="rId184">
        <w:r>
          <w:rPr>
            <w:rStyle w:val="Hyperlink"/>
          </w:rPr>
          <w:t xml:space="preserve">10.1111/j.1365-2656.2008.01460.x</w:t>
        </w:r>
      </w:hyperlink>
      <w:r>
        <w:t xml:space="preserve">)</w:t>
      </w:r>
    </w:p>
    <w:bookmarkEnd w:id="185"/>
    <w:bookmarkStart w:id="187" w:name="ref-golubskiModifyingModifiersWhat2011"/>
    <w:p>
      <w:pPr>
        <w:pStyle w:val="Bibliography"/>
      </w:pPr>
      <w:r>
        <w:t xml:space="preserve">77.</w:t>
      </w:r>
      <w:r>
        <w:t xml:space="preserve"> </w:t>
      </w:r>
      <w:r>
        <w:t xml:space="preserve">	</w:t>
      </w:r>
      <w:r>
        <w:t xml:space="preserve">Golubski AJ, Abrams PA. 2011 Modifying modifiers: What happens when interspecific interactions interact?</w:t>
      </w:r>
      <w:r>
        <w:t xml:space="preserve"> </w:t>
      </w:r>
      <w:r>
        <w:rPr>
          <w:i/>
          <w:iCs/>
        </w:rPr>
        <w:t xml:space="preserve">Journal of Animal Ecology</w:t>
      </w:r>
      <w:r>
        <w:t xml:space="preserve"> </w:t>
      </w:r>
      <w:r>
        <w:rPr>
          <w:b/>
          <w:bCs/>
        </w:rPr>
        <w:t xml:space="preserve">80</w:t>
      </w:r>
      <w:r>
        <w:t xml:space="preserve">, 1097–1108. (doi:</w:t>
      </w:r>
      <w:hyperlink r:id="rId186">
        <w:r>
          <w:rPr>
            <w:rStyle w:val="Hyperlink"/>
          </w:rPr>
          <w:t xml:space="preserve">10.1111/j.1365-2656.2011.01852.x</w:t>
        </w:r>
      </w:hyperlink>
      <w:r>
        <w:t xml:space="preserve">)</w:t>
      </w:r>
    </w:p>
    <w:bookmarkEnd w:id="187"/>
    <w:bookmarkStart w:id="189" w:name="X1ee5fa61c9d599972880299fb826f183e1453ca"/>
    <w:p>
      <w:pPr>
        <w:pStyle w:val="Bibliography"/>
      </w:pPr>
      <w:r>
        <w:t xml:space="preserve">78.</w:t>
      </w:r>
      <w:r>
        <w:t xml:space="preserve"> </w:t>
      </w:r>
      <w:r>
        <w:t xml:space="preserve">	</w:t>
      </w:r>
      <w:r>
        <w:t xml:space="preserve">Kamaru DN</w:t>
      </w:r>
      <w:r>
        <w:t xml:space="preserve"> </w:t>
      </w:r>
      <w:r>
        <w:rPr>
          <w:i/>
          <w:iCs/>
        </w:rPr>
        <w:t xml:space="preserve">et al.</w:t>
      </w:r>
      <w:r>
        <w:t xml:space="preserve"> 2024 Disruption of an ant-plant mutualism shapes interactions between lions and their primary prey.</w:t>
      </w:r>
      <w:r>
        <w:t xml:space="preserve"> </w:t>
      </w:r>
      <w:r>
        <w:rPr>
          <w:i/>
          <w:iCs/>
        </w:rPr>
        <w:t xml:space="preserve">Science</w:t>
      </w:r>
      <w:r>
        <w:t xml:space="preserve"> </w:t>
      </w:r>
      <w:r>
        <w:rPr>
          <w:b/>
          <w:bCs/>
        </w:rPr>
        <w:t xml:space="preserve">383</w:t>
      </w:r>
      <w:r>
        <w:t xml:space="preserve">, 433–438. (doi:</w:t>
      </w:r>
      <w:hyperlink r:id="rId188">
        <w:r>
          <w:rPr>
            <w:rStyle w:val="Hyperlink"/>
          </w:rPr>
          <w:t xml:space="preserve">10.1126/science.adg1464</w:t>
        </w:r>
      </w:hyperlink>
      <w:r>
        <w:t xml:space="preserve">)</w:t>
      </w:r>
    </w:p>
    <w:bookmarkEnd w:id="189"/>
    <w:bookmarkStart w:id="191" w:name="X5baada3e87f5b8a77dc69afe1f24f03858910c2"/>
    <w:p>
      <w:pPr>
        <w:pStyle w:val="Bibliography"/>
      </w:pPr>
      <w:r>
        <w:t xml:space="preserve">79.</w:t>
      </w:r>
      <w:r>
        <w:t xml:space="preserve"> </w:t>
      </w:r>
      <w:r>
        <w:t xml:space="preserve">	</w:t>
      </w:r>
      <w:r>
        <w:t xml:space="preserve">Holland JN, DeAngelis DL, Bronstein JL.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 </w:t>
      </w:r>
      <w:r>
        <w:rPr>
          <w:b/>
          <w:bCs/>
        </w:rPr>
        <w:t xml:space="preserve">159</w:t>
      </w:r>
      <w:r>
        <w:t xml:space="preserve">, 231–244. (doi:</w:t>
      </w:r>
      <w:hyperlink r:id="rId190">
        <w:r>
          <w:rPr>
            <w:rStyle w:val="Hyperlink"/>
          </w:rPr>
          <w:t xml:space="preserve">10.1086/338510</w:t>
        </w:r>
      </w:hyperlink>
      <w:r>
        <w:t xml:space="preserve">)</w:t>
      </w:r>
    </w:p>
    <w:bookmarkEnd w:id="191"/>
    <w:bookmarkStart w:id="193" w:name="X30fee4e73557965120b990f9e41c6d7b17c46ab"/>
    <w:p>
      <w:pPr>
        <w:pStyle w:val="Bibliography"/>
      </w:pPr>
      <w:r>
        <w:t xml:space="preserve">80.</w:t>
      </w:r>
      <w:r>
        <w:t xml:space="preserve"> </w:t>
      </w:r>
      <w:r>
        <w:t xml:space="preserve">	</w:t>
      </w:r>
      <w:r>
        <w:t xml:space="preserve">Bascompte J,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 </w:t>
      </w:r>
      <w:r>
        <w:rPr>
          <w:b/>
          <w:bCs/>
        </w:rPr>
        <w:t xml:space="preserve">38</w:t>
      </w:r>
      <w:r>
        <w:t xml:space="preserve">, 567–593. (doi:</w:t>
      </w:r>
      <w:hyperlink r:id="rId192">
        <w:r>
          <w:rPr>
            <w:rStyle w:val="Hyperlink"/>
          </w:rPr>
          <w:t xml:space="preserve">10.1146/annurev.ecolsys.38.091206.095818</w:t>
        </w:r>
      </w:hyperlink>
      <w:r>
        <w:t xml:space="preserve">)</w:t>
      </w:r>
    </w:p>
    <w:bookmarkEnd w:id="193"/>
    <w:bookmarkStart w:id="195" w:name="ref-sauveHowPlantsConnect2016"/>
    <w:p>
      <w:pPr>
        <w:pStyle w:val="Bibliography"/>
      </w:pPr>
      <w:r>
        <w:t xml:space="preserve">81.</w:t>
      </w:r>
      <w:r>
        <w:t xml:space="preserve"> </w:t>
      </w:r>
      <w:r>
        <w:t xml:space="preserve">	</w:t>
      </w:r>
      <w:r>
        <w:t xml:space="preserve">Sauve AMC, Thébault E, Pocock MJO, Fontaine C. 2016 How plants connect pollination and herbivory networks and their contribution to community stability.</w:t>
      </w:r>
      <w:r>
        <w:t xml:space="preserve"> </w:t>
      </w:r>
      <w:r>
        <w:rPr>
          <w:i/>
          <w:iCs/>
        </w:rPr>
        <w:t xml:space="preserve">Ecology</w:t>
      </w:r>
      <w:r>
        <w:t xml:space="preserve"> </w:t>
      </w:r>
      <w:r>
        <w:rPr>
          <w:b/>
          <w:bCs/>
        </w:rPr>
        <w:t xml:space="preserve">97</w:t>
      </w:r>
      <w:r>
        <w:t xml:space="preserve">, 908–917. (doi:</w:t>
      </w:r>
      <w:hyperlink r:id="rId194">
        <w:r>
          <w:rPr>
            <w:rStyle w:val="Hyperlink"/>
          </w:rPr>
          <w:t xml:space="preserve">10.1890/15-0132.1</w:t>
        </w:r>
      </w:hyperlink>
      <w:r>
        <w:t xml:space="preserve">)</w:t>
      </w:r>
    </w:p>
    <w:bookmarkEnd w:id="195"/>
    <w:bookmarkStart w:id="197" w:name="ref-kefiMoreMealIntegrating2012"/>
    <w:p>
      <w:pPr>
        <w:pStyle w:val="Bibliography"/>
      </w:pPr>
      <w:r>
        <w:t xml:space="preserve">82.</w:t>
      </w:r>
      <w:r>
        <w:t xml:space="preserve"> </w:t>
      </w:r>
      <w:r>
        <w:t xml:space="preserve">	</w:t>
      </w:r>
      <w:r>
        <w:t xml:space="preserve">Kéfi S</w:t>
      </w:r>
      <w:r>
        <w:t xml:space="preserve"> </w:t>
      </w:r>
      <w:r>
        <w:rPr>
          <w:i/>
          <w:iCs/>
        </w:rPr>
        <w:t xml:space="preserve">et al.</w:t>
      </w:r>
      <w:r>
        <w:t xml:space="preserve"> 2012 More than a meal… integrating non-feeding interactions into food webs.</w:t>
      </w:r>
      <w:r>
        <w:t xml:space="preserve"> </w:t>
      </w:r>
      <w:r>
        <w:rPr>
          <w:i/>
          <w:iCs/>
        </w:rPr>
        <w:t xml:space="preserve">Ecology Letters</w:t>
      </w:r>
      <w:r>
        <w:t xml:space="preserve"> </w:t>
      </w:r>
      <w:r>
        <w:rPr>
          <w:b/>
          <w:bCs/>
        </w:rPr>
        <w:t xml:space="preserve">15</w:t>
      </w:r>
      <w:r>
        <w:t xml:space="preserve">, 291–300. (doi:</w:t>
      </w:r>
      <w:hyperlink r:id="rId196">
        <w:r>
          <w:rPr>
            <w:rStyle w:val="Hyperlink"/>
          </w:rPr>
          <w:t xml:space="preserve">10.1111/j.1461-0248.2011.01732.x</w:t>
        </w:r>
      </w:hyperlink>
      <w:r>
        <w:t xml:space="preserve">)</w:t>
      </w:r>
    </w:p>
    <w:bookmarkEnd w:id="197"/>
    <w:bookmarkStart w:id="199" w:name="ref-kefiNetworkStructureFood2015"/>
    <w:p>
      <w:pPr>
        <w:pStyle w:val="Bibliography"/>
      </w:pPr>
      <w:r>
        <w:t xml:space="preserve">83.</w:t>
      </w:r>
      <w:r>
        <w:t xml:space="preserve"> </w:t>
      </w:r>
      <w:r>
        <w:t xml:space="preserve">	</w:t>
      </w:r>
      <w:r>
        <w:t xml:space="preserve">Kéfi S, Berlow EL, Wieters EA, Joppa LN, Wood SA, Brose U, Navarrete SA.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 </w:t>
      </w:r>
      <w:r>
        <w:rPr>
          <w:b/>
          <w:bCs/>
        </w:rPr>
        <w:t xml:space="preserve">96</w:t>
      </w:r>
      <w:r>
        <w:t xml:space="preserve">, 291–303. (doi:</w:t>
      </w:r>
      <w:hyperlink r:id="rId198">
        <w:r>
          <w:rPr>
            <w:rStyle w:val="Hyperlink"/>
          </w:rPr>
          <w:t xml:space="preserve">10.1890/13-1424.1</w:t>
        </w:r>
      </w:hyperlink>
      <w:r>
        <w:t xml:space="preserve">)</w:t>
      </w:r>
    </w:p>
    <w:bookmarkEnd w:id="199"/>
    <w:bookmarkStart w:id="201" w:name="X591894dce6a7dd087129459d3c224d8a4a26011"/>
    <w:p>
      <w:pPr>
        <w:pStyle w:val="Bibliography"/>
      </w:pPr>
      <w:r>
        <w:t xml:space="preserve">84.</w:t>
      </w:r>
      <w:r>
        <w:t xml:space="preserve"> </w:t>
      </w:r>
      <w:r>
        <w:t xml:space="preserve">	</w:t>
      </w:r>
      <w:r>
        <w:t xml:space="preserve">Buche L, Bartomeus I,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 </w:t>
      </w:r>
      <w:r>
        <w:rPr>
          <w:b/>
          <w:bCs/>
        </w:rPr>
        <w:t xml:space="preserve">203</w:t>
      </w:r>
      <w:r>
        <w:t xml:space="preserve">, 458–472. (doi:</w:t>
      </w:r>
      <w:hyperlink r:id="rId200">
        <w:r>
          <w:rPr>
            <w:rStyle w:val="Hyperlink"/>
          </w:rPr>
          <w:t xml:space="preserve">10.1086/729222</w:t>
        </w:r>
      </w:hyperlink>
      <w:r>
        <w:t xml:space="preserve">)</w:t>
      </w:r>
    </w:p>
    <w:bookmarkEnd w:id="201"/>
    <w:bookmarkStart w:id="203" w:name="Xf53c03f1c3fea4e4289657cbb0682f5f23e8b1d"/>
    <w:p>
      <w:pPr>
        <w:pStyle w:val="Bibliography"/>
      </w:pPr>
      <w:r>
        <w:t xml:space="preserve">85.</w:t>
      </w:r>
      <w:r>
        <w:t xml:space="preserve"> </w:t>
      </w:r>
      <w:r>
        <w:t xml:space="preserve">	</w:t>
      </w:r>
      <w:r>
        <w:t xml:space="preserve">Jordano P. 2016 Chasing</w:t>
      </w:r>
      <w:r>
        <w:t xml:space="preserve"> </w:t>
      </w:r>
      <w:r>
        <w:t xml:space="preserve">Ecological Interactions</w:t>
      </w:r>
      <w:r>
        <w:t xml:space="preserve">.</w:t>
      </w:r>
      <w:r>
        <w:t xml:space="preserve"> </w:t>
      </w:r>
      <w:r>
        <w:rPr>
          <w:i/>
          <w:iCs/>
        </w:rPr>
        <w:t xml:space="preserve">PLOS Biology</w:t>
      </w:r>
      <w:r>
        <w:t xml:space="preserve"> </w:t>
      </w:r>
      <w:r>
        <w:rPr>
          <w:b/>
          <w:bCs/>
        </w:rPr>
        <w:t xml:space="preserve">14</w:t>
      </w:r>
      <w:r>
        <w:t xml:space="preserve">, e1002559. (doi:</w:t>
      </w:r>
      <w:hyperlink r:id="rId202">
        <w:r>
          <w:rPr>
            <w:rStyle w:val="Hyperlink"/>
          </w:rPr>
          <w:t xml:space="preserve">10.1371/journal.pbio.1002559</w:t>
        </w:r>
      </w:hyperlink>
      <w:r>
        <w:t xml:space="preserve">)</w:t>
      </w:r>
    </w:p>
    <w:bookmarkEnd w:id="203"/>
    <w:bookmarkStart w:id="205" w:name="ref-poisotGlobalKnowledgeGaps2021"/>
    <w:p>
      <w:pPr>
        <w:pStyle w:val="Bibliography"/>
      </w:pPr>
      <w:r>
        <w:t xml:space="preserve">86.</w:t>
      </w:r>
      <w:r>
        <w:t xml:space="preserve"> </w:t>
      </w:r>
      <w:r>
        <w:t xml:space="preserve">	</w:t>
      </w:r>
      <w:r>
        <w:t xml:space="preserve">Poisot T, Bergeron G, Cazelles K, Dallas T, Gravel D, MacDonald A, Mercier B, Violet C, Vissault S. 2021 Global knowledge gaps in species interaction networks data.</w:t>
      </w:r>
      <w:r>
        <w:t xml:space="preserve"> </w:t>
      </w:r>
      <w:r>
        <w:rPr>
          <w:i/>
          <w:iCs/>
        </w:rPr>
        <w:t xml:space="preserve">Journal of Biogeography</w:t>
      </w:r>
      <w:r>
        <w:t xml:space="preserve"> </w:t>
      </w:r>
      <w:r>
        <w:rPr>
          <w:b/>
          <w:bCs/>
        </w:rPr>
        <w:t xml:space="preserve">48</w:t>
      </w:r>
      <w:r>
        <w:t xml:space="preserve">, 1552–1563. (doi:</w:t>
      </w:r>
      <w:hyperlink r:id="rId204">
        <w:r>
          <w:rPr>
            <w:rStyle w:val="Hyperlink"/>
          </w:rPr>
          <w:t xml:space="preserve">10.1111/jbi.14127</w:t>
        </w:r>
      </w:hyperlink>
      <w:r>
        <w:t xml:space="preserve">)</w:t>
      </w:r>
    </w:p>
    <w:bookmarkEnd w:id="205"/>
    <w:bookmarkStart w:id="207" w:name="ref-bitonInductiveLinkPrediction2024"/>
    <w:p>
      <w:pPr>
        <w:pStyle w:val="Bibliography"/>
      </w:pPr>
      <w:r>
        <w:t xml:space="preserve">87.</w:t>
      </w:r>
      <w:r>
        <w:t xml:space="preserve"> </w:t>
      </w:r>
      <w:r>
        <w:t xml:space="preserve">	</w:t>
      </w:r>
      <w:r>
        <w:t xml:space="preserve">Biton B, Puzis R, Pilosof S. 2024 Inductive link prediction boosts data availability and enables cross-community link prediction in ecological networks. See</w:t>
      </w:r>
      <w:r>
        <w:t xml:space="preserve"> </w:t>
      </w:r>
      <w:hyperlink r:id="rId206">
        <w:r>
          <w:rPr>
            <w:rStyle w:val="Hyperlink"/>
          </w:rPr>
          <w:t xml:space="preserve">https://ecoevorxiv.org/repository/view/7492/</w:t>
        </w:r>
      </w:hyperlink>
      <w:r>
        <w:t xml:space="preserve"> </w:t>
      </w:r>
      <w:r>
        <w:t xml:space="preserve">(accessed on 16 September 2024).</w:t>
      </w:r>
    </w:p>
    <w:bookmarkEnd w:id="207"/>
    <w:bookmarkStart w:id="209" w:name="ref-stockLinearFilteringReveals2017"/>
    <w:p>
      <w:pPr>
        <w:pStyle w:val="Bibliography"/>
      </w:pPr>
      <w:r>
        <w:t xml:space="preserve">88.</w:t>
      </w:r>
      <w:r>
        <w:t xml:space="preserve"> </w:t>
      </w:r>
      <w:r>
        <w:t xml:space="preserve">	</w:t>
      </w:r>
      <w:r>
        <w:t xml:space="preserve">Stock M, Poisot T, Waegeman W, Baets BD. 2017 Linear filtering reveals false negatives in species interaction data.</w:t>
      </w:r>
      <w:r>
        <w:t xml:space="preserve"> </w:t>
      </w:r>
      <w:r>
        <w:rPr>
          <w:i/>
          <w:iCs/>
        </w:rPr>
        <w:t xml:space="preserve">Scientific Reports</w:t>
      </w:r>
      <w:r>
        <w:t xml:space="preserve"> </w:t>
      </w:r>
      <w:r>
        <w:rPr>
          <w:b/>
          <w:bCs/>
        </w:rPr>
        <w:t xml:space="preserve">7</w:t>
      </w:r>
      <w:r>
        <w:t xml:space="preserve">, 45908. (doi:</w:t>
      </w:r>
      <w:hyperlink r:id="rId208">
        <w:r>
          <w:rPr>
            <w:rStyle w:val="Hyperlink"/>
          </w:rPr>
          <w:t xml:space="preserve">10.1038/srep45908</w:t>
        </w:r>
      </w:hyperlink>
      <w:r>
        <w:t xml:space="preserve">)</w:t>
      </w:r>
    </w:p>
    <w:bookmarkEnd w:id="209"/>
    <w:bookmarkStart w:id="211" w:name="ref-dallasPredictingCrypticLinks2017"/>
    <w:p>
      <w:pPr>
        <w:pStyle w:val="Bibliography"/>
      </w:pPr>
      <w:r>
        <w:t xml:space="preserve">89.</w:t>
      </w:r>
      <w:r>
        <w:t xml:space="preserve"> </w:t>
      </w:r>
      <w:r>
        <w:t xml:space="preserve">	</w:t>
      </w:r>
      <w:r>
        <w:t xml:space="preserve">Dallas T, Park AW, Drake JM. 2017 Predicting cryptic links in host-parasite networks.</w:t>
      </w:r>
      <w:r>
        <w:t xml:space="preserve"> </w:t>
      </w:r>
      <w:r>
        <w:rPr>
          <w:i/>
          <w:iCs/>
        </w:rPr>
        <w:t xml:space="preserve">PLOS Computational Biology</w:t>
      </w:r>
      <w:r>
        <w:t xml:space="preserve"> </w:t>
      </w:r>
      <w:r>
        <w:rPr>
          <w:b/>
          <w:bCs/>
        </w:rPr>
        <w:t xml:space="preserve">13</w:t>
      </w:r>
      <w:r>
        <w:t xml:space="preserve">, e1005557. (doi:</w:t>
      </w:r>
      <w:hyperlink r:id="rId210">
        <w:r>
          <w:rPr>
            <w:rStyle w:val="Hyperlink"/>
          </w:rPr>
          <w:t xml:space="preserve">10.1371/journal.pcbi.1005557</w:t>
        </w:r>
      </w:hyperlink>
      <w:r>
        <w:t xml:space="preserve">)</w:t>
      </w:r>
    </w:p>
    <w:bookmarkEnd w:id="211"/>
    <w:bookmarkStart w:id="213" w:name="ref-poisotNetworkEmbeddingUnveils2023"/>
    <w:p>
      <w:pPr>
        <w:pStyle w:val="Bibliography"/>
      </w:pPr>
      <w:r>
        <w:t xml:space="preserve">90.</w:t>
      </w:r>
      <w:r>
        <w:t xml:space="preserve"> </w:t>
      </w:r>
      <w:r>
        <w:t xml:space="preserve">	</w:t>
      </w:r>
      <w:r>
        <w:t xml:space="preserve">Poisot T</w:t>
      </w:r>
      <w:r>
        <w:t xml:space="preserve"> </w:t>
      </w:r>
      <w:r>
        <w:rPr>
          <w:i/>
          <w:iCs/>
        </w:rPr>
        <w:t xml:space="preserve">et al.</w:t>
      </w:r>
      <w:r>
        <w:t xml:space="preserve"> 2023 Network embedding unveils the hidden interactions in the mammalian virome.</w:t>
      </w:r>
      <w:r>
        <w:t xml:space="preserve"> </w:t>
      </w:r>
      <w:r>
        <w:rPr>
          <w:i/>
          <w:iCs/>
        </w:rPr>
        <w:t xml:space="preserve">Patterns</w:t>
      </w:r>
      <w:r>
        <w:t xml:space="preserve"> </w:t>
      </w:r>
      <w:r>
        <w:rPr>
          <w:b/>
          <w:bCs/>
        </w:rPr>
        <w:t xml:space="preserve">4</w:t>
      </w:r>
      <w:r>
        <w:t xml:space="preserve">, 100738. (doi:</w:t>
      </w:r>
      <w:hyperlink r:id="rId212">
        <w:r>
          <w:rPr>
            <w:rStyle w:val="Hyperlink"/>
          </w:rPr>
          <w:t xml:space="preserve">10.1016/j.patter.2023.100738</w:t>
        </w:r>
      </w:hyperlink>
      <w:r>
        <w:t xml:space="preserve">)</w:t>
      </w:r>
    </w:p>
    <w:bookmarkEnd w:id="213"/>
    <w:bookmarkStart w:id="215" w:name="ref-strydomRoadmapPredictingSpecies2021"/>
    <w:p>
      <w:pPr>
        <w:pStyle w:val="Bibliography"/>
      </w:pPr>
      <w:r>
        <w:t xml:space="preserve">91.</w:t>
      </w:r>
      <w:r>
        <w:t xml:space="preserve"> </w:t>
      </w:r>
      <w:r>
        <w:t xml:space="preserve">	</w:t>
      </w:r>
      <w:r>
        <w:t xml:space="preserve">Strydom T</w:t>
      </w:r>
      <w:r>
        <w:t xml:space="preserve"> </w:t>
      </w:r>
      <w:r>
        <w:rPr>
          <w:i/>
          <w:iCs/>
        </w:rPr>
        <w:t xml:space="preserve">et al.</w:t>
      </w:r>
      <w:r>
        <w:t xml:space="preserve"> 2021 A roadmap towards predicting species interaction networks (across space and time).</w:t>
      </w:r>
      <w:r>
        <w:t xml:space="preserve"> </w:t>
      </w:r>
      <w:r>
        <w:rPr>
          <w:i/>
          <w:iCs/>
        </w:rPr>
        <w:t xml:space="preserve">Philosophical Transactions of the Royal Society B: Biological Sciences</w:t>
      </w:r>
      <w:r>
        <w:t xml:space="preserve"> </w:t>
      </w:r>
      <w:r>
        <w:rPr>
          <w:b/>
          <w:bCs/>
        </w:rPr>
        <w:t xml:space="preserve">376</w:t>
      </w:r>
      <w:r>
        <w:t xml:space="preserve">, 20210063. (doi:</w:t>
      </w:r>
      <w:hyperlink r:id="rId214">
        <w:r>
          <w:rPr>
            <w:rStyle w:val="Hyperlink"/>
          </w:rPr>
          <w:t xml:space="preserve">10.1098/rstb.2021.0063</w:t>
        </w:r>
      </w:hyperlink>
      <w:r>
        <w:t xml:space="preserve">)</w:t>
      </w:r>
    </w:p>
    <w:bookmarkEnd w:id="215"/>
    <w:bookmarkStart w:id="217" w:name="ref-stoufferAllEcologicalModels2019"/>
    <w:p>
      <w:pPr>
        <w:pStyle w:val="Bibliography"/>
      </w:pPr>
      <w:r>
        <w:t xml:space="preserve">92.</w:t>
      </w:r>
      <w:r>
        <w:t xml:space="preserve"> </w:t>
      </w:r>
      <w:r>
        <w:t xml:space="preserve">	</w:t>
      </w:r>
      <w:r>
        <w:t xml:space="preserve">Stouffer DB. 2019 All ecological models are wrong, but some are useful.</w:t>
      </w:r>
      <w:r>
        <w:t xml:space="preserve"> </w:t>
      </w:r>
      <w:r>
        <w:rPr>
          <w:i/>
          <w:iCs/>
        </w:rPr>
        <w:t xml:space="preserve">Journal of Animal Ecology</w:t>
      </w:r>
      <w:r>
        <w:t xml:space="preserve"> </w:t>
      </w:r>
      <w:r>
        <w:rPr>
          <w:b/>
          <w:bCs/>
        </w:rPr>
        <w:t xml:space="preserve">88</w:t>
      </w:r>
      <w:r>
        <w:t xml:space="preserve">, 192–195. (doi:</w:t>
      </w:r>
      <w:hyperlink r:id="rId216">
        <w:r>
          <w:rPr>
            <w:rStyle w:val="Hyperlink"/>
          </w:rPr>
          <w:t xml:space="preserve">10.1111/1365-2656.12949</w:t>
        </w:r>
      </w:hyperlink>
      <w:r>
        <w:t xml:space="preserve">)</w:t>
      </w:r>
    </w:p>
    <w:bookmarkEnd w:id="217"/>
    <w:bookmarkStart w:id="219" w:name="X9a5602d39772ae027b885bf5c9cb3d36ba71c0c"/>
    <w:p>
      <w:pPr>
        <w:pStyle w:val="Bibliography"/>
      </w:pPr>
      <w:r>
        <w:t xml:space="preserve">93.</w:t>
      </w:r>
      <w:r>
        <w:t xml:space="preserve"> </w:t>
      </w:r>
      <w:r>
        <w:t xml:space="preserve">	</w:t>
      </w:r>
      <w:r>
        <w:t xml:space="preserve">Morales-Castilla I, Matias MG, Gravel D, Araújo MB. 2015 Inferring biotic interactions from proxies.</w:t>
      </w:r>
      <w:r>
        <w:t xml:space="preserve"> </w:t>
      </w:r>
      <w:r>
        <w:rPr>
          <w:i/>
          <w:iCs/>
        </w:rPr>
        <w:t xml:space="preserve">Trends in Ecology &amp; Evolution</w:t>
      </w:r>
      <w:r>
        <w:t xml:space="preserve"> </w:t>
      </w:r>
      <w:r>
        <w:rPr>
          <w:b/>
          <w:bCs/>
        </w:rPr>
        <w:t xml:space="preserve">30</w:t>
      </w:r>
      <w:r>
        <w:t xml:space="preserve">, 347–356. (doi:</w:t>
      </w:r>
      <w:hyperlink r:id="rId218">
        <w:r>
          <w:rPr>
            <w:rStyle w:val="Hyperlink"/>
          </w:rPr>
          <w:t xml:space="preserve">10.1016/j.tree.2015.03.014</w:t>
        </w:r>
      </w:hyperlink>
      <w:r>
        <w:t xml:space="preserve">)</w:t>
      </w:r>
    </w:p>
    <w:bookmarkEnd w:id="219"/>
    <w:bookmarkStart w:id="221" w:name="X0773538261821a81cd3c826b908bcd9f9b9eb23"/>
    <w:p>
      <w:pPr>
        <w:pStyle w:val="Bibliography"/>
      </w:pPr>
      <w:r>
        <w:t xml:space="preserve">94.</w:t>
      </w:r>
      <w:r>
        <w:t xml:space="preserve"> </w:t>
      </w:r>
      <w:r>
        <w:t xml:space="preserve">	</w:t>
      </w:r>
      <w:r>
        <w:t xml:space="preserve">Bramon Mora B, Gravel D, Gilarranz LJ, Poisot T, Stouffer DB. 2018 Identifying a common backbone of interactions underlying food webs from different ecosystems.</w:t>
      </w:r>
      <w:r>
        <w:t xml:space="preserve"> </w:t>
      </w:r>
      <w:r>
        <w:rPr>
          <w:i/>
          <w:iCs/>
        </w:rPr>
        <w:t xml:space="preserve">Nat Commun</w:t>
      </w:r>
      <w:r>
        <w:t xml:space="preserve"> </w:t>
      </w:r>
      <w:r>
        <w:rPr>
          <w:b/>
          <w:bCs/>
        </w:rPr>
        <w:t xml:space="preserve">9</w:t>
      </w:r>
      <w:r>
        <w:t xml:space="preserve">, 2603. (doi:</w:t>
      </w:r>
      <w:hyperlink r:id="rId220">
        <w:r>
          <w:rPr>
            <w:rStyle w:val="Hyperlink"/>
          </w:rPr>
          <w:t xml:space="preserve">10.1038/s41467-018-05056-0</w:t>
        </w:r>
      </w:hyperlink>
      <w:r>
        <w:t xml:space="preserve">)</w:t>
      </w:r>
    </w:p>
    <w:bookmarkEnd w:id="221"/>
    <w:bookmarkStart w:id="223" w:name="ref-yeakelCollapseEcologicalNetwork2014"/>
    <w:p>
      <w:pPr>
        <w:pStyle w:val="Bibliography"/>
      </w:pPr>
      <w:r>
        <w:t xml:space="preserve">95.</w:t>
      </w:r>
      <w:r>
        <w:t xml:space="preserve"> </w:t>
      </w:r>
      <w:r>
        <w:t xml:space="preserve">	</w:t>
      </w:r>
      <w:r>
        <w:t xml:space="preserve">Yeakel JD, Pires MM, Rudolf L, Dominy NJ, Koch PL, Guimarães PR, Gross T. 2014 Collapse of an ecological network in</w:t>
      </w:r>
      <w:r>
        <w:t xml:space="preserve"> </w:t>
      </w:r>
      <w:r>
        <w:t xml:space="preserve">Ancient Egypt</w:t>
      </w:r>
      <w:r>
        <w:t xml:space="preserve">.</w:t>
      </w:r>
      <w:r>
        <w:t xml:space="preserve"> </w:t>
      </w:r>
      <w:r>
        <w:rPr>
          <w:i/>
          <w:iCs/>
        </w:rPr>
        <w:t xml:space="preserve">PNAS</w:t>
      </w:r>
      <w:r>
        <w:t xml:space="preserve"> </w:t>
      </w:r>
      <w:r>
        <w:rPr>
          <w:b/>
          <w:bCs/>
        </w:rPr>
        <w:t xml:space="preserve">111</w:t>
      </w:r>
      <w:r>
        <w:t xml:space="preserve">, 14472–14477. (doi:</w:t>
      </w:r>
      <w:hyperlink r:id="rId222">
        <w:r>
          <w:rPr>
            <w:rStyle w:val="Hyperlink"/>
          </w:rPr>
          <w:t xml:space="preserve">10.1073/pnas.1408471111</w:t>
        </w:r>
      </w:hyperlink>
      <w:r>
        <w:t xml:space="preserve">)</w:t>
      </w:r>
    </w:p>
    <w:bookmarkEnd w:id="223"/>
    <w:bookmarkStart w:id="225" w:name="ref-frickeCollapseTerrestrialMammal2022"/>
    <w:p>
      <w:pPr>
        <w:pStyle w:val="Bibliography"/>
      </w:pPr>
      <w:r>
        <w:t xml:space="preserve">96.</w:t>
      </w:r>
      <w:r>
        <w:t xml:space="preserve"> </w:t>
      </w:r>
      <w:r>
        <w:t xml:space="preserve">	</w:t>
      </w:r>
      <w:r>
        <w:t xml:space="preserve">Fricke EC, Hsieh C, Middleton O, Gorczynski D, Cappello CD, Sanisidro O, Rowan J, Svenning J-C, Beaudrot L. 2022 Collapse of terrestrial mammal food webs since the</w:t>
      </w:r>
      <w:r>
        <w:t xml:space="preserve"> </w:t>
      </w:r>
      <w:r>
        <w:t xml:space="preserve">Late Pleistocene</w:t>
      </w:r>
      <w:r>
        <w:t xml:space="preserve">.</w:t>
      </w:r>
      <w:r>
        <w:t xml:space="preserve"> </w:t>
      </w:r>
      <w:r>
        <w:rPr>
          <w:i/>
          <w:iCs/>
        </w:rPr>
        <w:t xml:space="preserve">Science</w:t>
      </w:r>
      <w:r>
        <w:t xml:space="preserve"> </w:t>
      </w:r>
      <w:r>
        <w:rPr>
          <w:b/>
          <w:bCs/>
        </w:rPr>
        <w:t xml:space="preserve">377</w:t>
      </w:r>
      <w:r>
        <w:t xml:space="preserve">, 1008–1011. (doi:</w:t>
      </w:r>
      <w:hyperlink r:id="rId224">
        <w:r>
          <w:rPr>
            <w:rStyle w:val="Hyperlink"/>
          </w:rPr>
          <w:t xml:space="preserve">10.1126/science.abn4012</w:t>
        </w:r>
      </w:hyperlink>
      <w:r>
        <w:t xml:space="preserve">)</w:t>
      </w:r>
    </w:p>
    <w:bookmarkEnd w:id="225"/>
    <w:bookmarkStart w:id="227" w:name="X1d292e63e73439a812570c0b60b11c97c96b116"/>
    <w:p>
      <w:pPr>
        <w:pStyle w:val="Bibliography"/>
      </w:pPr>
      <w:r>
        <w:t xml:space="preserve">97.</w:t>
      </w:r>
      <w:r>
        <w:t xml:space="preserve"> </w:t>
      </w:r>
      <w:r>
        <w:t xml:space="preserve">	</w:t>
      </w:r>
      <w:r>
        <w:t xml:space="preserve">Van der Putten WH, Macel M, Visser ME.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 </w:t>
      </w:r>
      <w:r>
        <w:rPr>
          <w:b/>
          <w:bCs/>
        </w:rPr>
        <w:t xml:space="preserve">365</w:t>
      </w:r>
      <w:r>
        <w:t xml:space="preserve">, 2025–2034. (doi:</w:t>
      </w:r>
      <w:hyperlink r:id="rId226">
        <w:r>
          <w:rPr>
            <w:rStyle w:val="Hyperlink"/>
          </w:rPr>
          <w:t xml:space="preserve">10.1098/rstb.2010.0037</w:t>
        </w:r>
      </w:hyperlink>
      <w:r>
        <w:t xml:space="preserve">)</w:t>
      </w:r>
    </w:p>
    <w:bookmarkEnd w:id="227"/>
    <w:bookmarkStart w:id="229" w:name="ref-higinoMismatchIUCNRange2023"/>
    <w:p>
      <w:pPr>
        <w:pStyle w:val="Bibliography"/>
      </w:pPr>
      <w:r>
        <w:t xml:space="preserve">98.</w:t>
      </w:r>
      <w:r>
        <w:t xml:space="preserve"> </w:t>
      </w:r>
      <w:r>
        <w:t xml:space="preserve">	</w:t>
      </w:r>
      <w:r>
        <w:t xml:space="preserve">Higino GT, Banville F, Dansereau G, Muñoz NRF, Windsor F,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 </w:t>
      </w:r>
      <w:r>
        <w:rPr>
          <w:b/>
          <w:bCs/>
        </w:rPr>
        <w:t xml:space="preserve">11</w:t>
      </w:r>
      <w:r>
        <w:t xml:space="preserve">, e14620. (doi:</w:t>
      </w:r>
      <w:hyperlink r:id="rId228">
        <w:r>
          <w:rPr>
            <w:rStyle w:val="Hyperlink"/>
          </w:rPr>
          <w:t xml:space="preserve">10.7717/peerj.14620</w:t>
        </w:r>
      </w:hyperlink>
      <w:r>
        <w:t xml:space="preserve">)</w:t>
      </w:r>
    </w:p>
    <w:bookmarkEnd w:id="229"/>
    <w:bookmarkStart w:id="231" w:name="X8f3d1de04516835fd1376e2647a281b763af4fc"/>
    <w:p>
      <w:pPr>
        <w:pStyle w:val="Bibliography"/>
      </w:pPr>
      <w:r>
        <w:t xml:space="preserve">99.</w:t>
      </w:r>
      <w:r>
        <w:t xml:space="preserve"> </w:t>
      </w:r>
      <w:r>
        <w:t xml:space="preserve">	</w:t>
      </w:r>
      <w:r>
        <w:t xml:space="preserve">Pollock LJ, Tingley R, Morris WK, Golding N, O’Hara RB, Parris KM, Vesk PA, McCarthy MA.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 </w:t>
      </w:r>
      <w:r>
        <w:rPr>
          <w:b/>
          <w:bCs/>
        </w:rPr>
        <w:t xml:space="preserve">5</w:t>
      </w:r>
      <w:r>
        <w:t xml:space="preserve">, 397–406. (doi:</w:t>
      </w:r>
      <w:hyperlink r:id="rId230">
        <w:r>
          <w:rPr>
            <w:rStyle w:val="Hyperlink"/>
          </w:rPr>
          <w:t xml:space="preserve">10.1111/2041-210X.12180</w:t>
        </w:r>
      </w:hyperlink>
      <w:r>
        <w:t xml:space="preserve">)</w:t>
      </w:r>
    </w:p>
    <w:bookmarkEnd w:id="231"/>
    <w:bookmarkStart w:id="233" w:name="ref-gravelBringingEltonGrinnell2019"/>
    <w:p>
      <w:pPr>
        <w:pStyle w:val="Bibliography"/>
      </w:pPr>
      <w:r>
        <w:t xml:space="preserve">100.</w:t>
      </w:r>
      <w:r>
        <w:t xml:space="preserve"> </w:t>
      </w:r>
      <w:r>
        <w:t xml:space="preserve">	</w:t>
      </w:r>
      <w:r>
        <w:t xml:space="preserve">Gravel D</w:t>
      </w:r>
      <w:r>
        <w:t xml:space="preserve"> </w:t>
      </w:r>
      <w:r>
        <w:rPr>
          <w:i/>
          <w:iCs/>
        </w:rPr>
        <w:t xml:space="preserve">et al.</w:t>
      </w:r>
      <w:r>
        <w:t xml:space="preserve">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 </w:t>
      </w:r>
      <w:r>
        <w:rPr>
          <w:b/>
          <w:bCs/>
        </w:rPr>
        <w:t xml:space="preserve">42</w:t>
      </w:r>
      <w:r>
        <w:t xml:space="preserve">, 401–415. (doi:</w:t>
      </w:r>
      <w:hyperlink r:id="rId232">
        <w:r>
          <w:rPr>
            <w:rStyle w:val="Hyperlink"/>
          </w:rPr>
          <w:t xml:space="preserve">10.1111/ecog.04006</w:t>
        </w:r>
      </w:hyperlink>
      <w:r>
        <w:t xml:space="preserve">)</w:t>
      </w:r>
    </w:p>
    <w:bookmarkEnd w:id="233"/>
    <w:bookmarkStart w:id="235" w:name="Xd8ec563771f031543ad47be1c8d66e835dd56fe"/>
    <w:p>
      <w:pPr>
        <w:pStyle w:val="Bibliography"/>
      </w:pPr>
      <w:r>
        <w:t xml:space="preserve">101.</w:t>
      </w:r>
      <w:r>
        <w:t xml:space="preserve"> </w:t>
      </w:r>
      <w:r>
        <w:t xml:space="preserve">	</w:t>
      </w:r>
      <w:r>
        <w:t xml:space="preserve">Albouy C, Velez L, Coll M, Colloca F, Le Loc’h F, Mouillot D, Gravel D. 2014 From projected species distribution to food-web structure under climate change.</w:t>
      </w:r>
      <w:r>
        <w:t xml:space="preserve"> </w:t>
      </w:r>
      <w:r>
        <w:rPr>
          <w:i/>
          <w:iCs/>
        </w:rPr>
        <w:t xml:space="preserve">Global Change Biology</w:t>
      </w:r>
      <w:r>
        <w:t xml:space="preserve"> </w:t>
      </w:r>
      <w:r>
        <w:rPr>
          <w:b/>
          <w:bCs/>
        </w:rPr>
        <w:t xml:space="preserve">20</w:t>
      </w:r>
      <w:r>
        <w:t xml:space="preserve">, 730–741. (doi:</w:t>
      </w:r>
      <w:hyperlink r:id="rId234">
        <w:r>
          <w:rPr>
            <w:rStyle w:val="Hyperlink"/>
          </w:rPr>
          <w:t xml:space="preserve">10.1111/gcb.12467</w:t>
        </w:r>
      </w:hyperlink>
      <w:r>
        <w:t xml:space="preserve">)</w:t>
      </w:r>
    </w:p>
    <w:bookmarkEnd w:id="235"/>
    <w:bookmarkStart w:id="237" w:name="X0fb50f1746fa9d2b24f89ed5bfe6ae1a2f58cc2"/>
    <w:p>
      <w:pPr>
        <w:pStyle w:val="Bibliography"/>
      </w:pPr>
      <w:r>
        <w:t xml:space="preserve">102.</w:t>
      </w:r>
      <w:r>
        <w:t xml:space="preserve"> </w:t>
      </w:r>
      <w:r>
        <w:t xml:space="preserve">	</w:t>
      </w:r>
      <w:r>
        <w:t xml:space="preserve">Shaw JO, Dunhill AM, Beckerman AP, Dunne JA, Hull PM. 2024 A framework for reconstructing ancient food webs using functional trait data., 2024.01.30.578036. (doi:</w:t>
      </w:r>
      <w:hyperlink r:id="rId236">
        <w:r>
          <w:rPr>
            <w:rStyle w:val="Hyperlink"/>
          </w:rPr>
          <w:t xml:space="preserve">10.1101/2024.01.30.578036</w:t>
        </w:r>
      </w:hyperlink>
      <w:r>
        <w:t xml:space="preserve">)</w:t>
      </w:r>
    </w:p>
    <w:bookmarkEnd w:id="237"/>
    <w:bookmarkStart w:id="238" w:name="Xc3fc4268009fd3331eb271d54635005ba876970"/>
    <w:p>
      <w:pPr>
        <w:pStyle w:val="Bibliography"/>
      </w:pPr>
      <w:r>
        <w:t xml:space="preserve">103.</w:t>
      </w:r>
      <w:r>
        <w:t xml:space="preserve"> </w:t>
      </w:r>
      <w:r>
        <w:t xml:space="preserve">	</w:t>
      </w:r>
      <w:r>
        <w:t xml:space="preserve">Roopnarine PD.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pp. 201–226. University of Chicago Press.</w:t>
      </w:r>
      <w:r>
        <w:t xml:space="preserve"> </w:t>
      </w:r>
    </w:p>
    <w:bookmarkEnd w:id="238"/>
    <w:bookmarkStart w:id="240" w:name="ref-gravelInferringFoodWeb2013"/>
    <w:p>
      <w:pPr>
        <w:pStyle w:val="Bibliography"/>
      </w:pPr>
      <w:r>
        <w:t xml:space="preserve">104.</w:t>
      </w:r>
      <w:r>
        <w:t xml:space="preserve"> </w:t>
      </w:r>
      <w:r>
        <w:t xml:space="preserve">	</w:t>
      </w:r>
      <w:r>
        <w:t xml:space="preserve">Gravel D, Poisot T, Albouy C, Velez L, Mouillot D. 2013 Inferring food web structure from predator–prey body size relationships.</w:t>
      </w:r>
      <w:r>
        <w:t xml:space="preserve"> </w:t>
      </w:r>
      <w:r>
        <w:rPr>
          <w:i/>
          <w:iCs/>
        </w:rPr>
        <w:t xml:space="preserve">Methods in Ecology and Evolution</w:t>
      </w:r>
      <w:r>
        <w:t xml:space="preserve"> </w:t>
      </w:r>
      <w:r>
        <w:rPr>
          <w:b/>
          <w:bCs/>
        </w:rPr>
        <w:t xml:space="preserve">4</w:t>
      </w:r>
      <w:r>
        <w:t xml:space="preserve">, 1083–1090. (doi:</w:t>
      </w:r>
      <w:hyperlink r:id="rId239">
        <w:r>
          <w:rPr>
            <w:rStyle w:val="Hyperlink"/>
          </w:rPr>
          <w:t xml:space="preserve">10.1111/2041-210X.12103</w:t>
        </w:r>
      </w:hyperlink>
      <w:r>
        <w:t xml:space="preserve">)</w:t>
      </w:r>
    </w:p>
    <w:bookmarkEnd w:id="240"/>
    <w:bookmarkStart w:id="242" w:name="ref-rohrModelingFoodWebs2010"/>
    <w:p>
      <w:pPr>
        <w:pStyle w:val="Bibliography"/>
      </w:pPr>
      <w:r>
        <w:t xml:space="preserve">105.</w:t>
      </w:r>
      <w:r>
        <w:t xml:space="preserve"> </w:t>
      </w:r>
      <w:r>
        <w:t xml:space="preserve">	</w:t>
      </w:r>
      <w:r>
        <w:t xml:space="preserve">Rohr RP, Scherer H, Kehrli P, Mazza C,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 </w:t>
      </w:r>
      <w:r>
        <w:rPr>
          <w:b/>
          <w:bCs/>
        </w:rPr>
        <w:t xml:space="preserve">176</w:t>
      </w:r>
      <w:r>
        <w:t xml:space="preserve">, 170–177. (doi:</w:t>
      </w:r>
      <w:hyperlink r:id="rId241">
        <w:r>
          <w:rPr>
            <w:rStyle w:val="Hyperlink"/>
          </w:rPr>
          <w:t xml:space="preserve">10.1086/653667</w:t>
        </w:r>
      </w:hyperlink>
      <w:r>
        <w:t xml:space="preserve">)</w:t>
      </w:r>
    </w:p>
    <w:bookmarkEnd w:id="242"/>
    <w:bookmarkStart w:id="244" w:name="ref-pichlerMachineLearningAlgorithms2020"/>
    <w:p>
      <w:pPr>
        <w:pStyle w:val="Bibliography"/>
      </w:pPr>
      <w:r>
        <w:t xml:space="preserve">106.</w:t>
      </w:r>
      <w:r>
        <w:t xml:space="preserve"> </w:t>
      </w:r>
      <w:r>
        <w:t xml:space="preserve">	</w:t>
      </w:r>
      <w:r>
        <w:t xml:space="preserve">Pichler M, Boreux V, Klein A-M, Schleuning M, Hartig F. 2020 Machine learning algorithms to infer trait-matching and predict species interactions in ecological networks.</w:t>
      </w:r>
      <w:r>
        <w:t xml:space="preserve"> </w:t>
      </w:r>
      <w:r>
        <w:rPr>
          <w:i/>
          <w:iCs/>
        </w:rPr>
        <w:t xml:space="preserve">Methods in Ecology and Evolution</w:t>
      </w:r>
      <w:r>
        <w:t xml:space="preserve"> </w:t>
      </w:r>
      <w:r>
        <w:rPr>
          <w:b/>
          <w:bCs/>
        </w:rPr>
        <w:t xml:space="preserve">11</w:t>
      </w:r>
      <w:r>
        <w:t xml:space="preserve">, 281–293. (doi:</w:t>
      </w:r>
      <w:hyperlink r:id="rId243">
        <w:r>
          <w:rPr>
            <w:rStyle w:val="Hyperlink"/>
          </w:rPr>
          <w:t xml:space="preserve">10.1111/2041-210X.13329</w:t>
        </w:r>
      </w:hyperlink>
      <w:r>
        <w:t xml:space="preserve">)</w:t>
      </w:r>
    </w:p>
    <w:bookmarkEnd w:id="244"/>
    <w:bookmarkStart w:id="246" w:name="ref-caronAddressingEltonianShortfall2022"/>
    <w:p>
      <w:pPr>
        <w:pStyle w:val="Bibliography"/>
      </w:pPr>
      <w:r>
        <w:t xml:space="preserve">107.</w:t>
      </w:r>
      <w:r>
        <w:t xml:space="preserve"> </w:t>
      </w:r>
      <w:r>
        <w:t xml:space="preserve">	</w:t>
      </w:r>
      <w:r>
        <w:t xml:space="preserve">Caron D, Maiorano L, Thuiller W, Pollock LJ.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 </w:t>
      </w:r>
      <w:r>
        <w:rPr>
          <w:b/>
          <w:bCs/>
        </w:rPr>
        <w:t xml:space="preserve">25</w:t>
      </w:r>
      <w:r>
        <w:t xml:space="preserve">, 889–899. (doi:</w:t>
      </w:r>
      <w:hyperlink r:id="rId245">
        <w:r>
          <w:rPr>
            <w:rStyle w:val="Hyperlink"/>
          </w:rPr>
          <w:t xml:space="preserve">10.1111/ele.13966</w:t>
        </w:r>
      </w:hyperlink>
      <w:r>
        <w:t xml:space="preserve">)</w:t>
      </w:r>
    </w:p>
    <w:bookmarkEnd w:id="246"/>
    <w:bookmarkStart w:id="248" w:name="ref-llewelynPredictingPredatorPrey2023"/>
    <w:p>
      <w:pPr>
        <w:pStyle w:val="Bibliography"/>
      </w:pPr>
      <w:r>
        <w:t xml:space="preserve">108.</w:t>
      </w:r>
      <w:r>
        <w:t xml:space="preserve"> </w:t>
      </w:r>
      <w:r>
        <w:t xml:space="preserve">	</w:t>
      </w:r>
      <w:r>
        <w:t xml:space="preserve">Llewelyn J</w:t>
      </w:r>
      <w:r>
        <w:t xml:space="preserve"> </w:t>
      </w:r>
      <w:r>
        <w:rPr>
          <w:i/>
          <w:iCs/>
        </w:rPr>
        <w:t xml:space="preserve">et al.</w:t>
      </w:r>
      <w:r>
        <w:t xml:space="preserve"> 2023 Predicting predator–prey interactions in terrestrial endotherms using random forest.</w:t>
      </w:r>
      <w:r>
        <w:t xml:space="preserve"> </w:t>
      </w:r>
      <w:r>
        <w:rPr>
          <w:i/>
          <w:iCs/>
        </w:rPr>
        <w:t xml:space="preserve">Ecography</w:t>
      </w:r>
      <w:r>
        <w:t xml:space="preserve"> </w:t>
      </w:r>
      <w:r>
        <w:rPr>
          <w:b/>
          <w:bCs/>
        </w:rPr>
        <w:t xml:space="preserve">2023</w:t>
      </w:r>
      <w:r>
        <w:t xml:space="preserve">, e06619. (doi:</w:t>
      </w:r>
      <w:hyperlink r:id="rId247">
        <w:r>
          <w:rPr>
            <w:rStyle w:val="Hyperlink"/>
          </w:rPr>
          <w:t xml:space="preserve">10.1111/ecog.06619</w:t>
        </w:r>
      </w:hyperlink>
      <w:r>
        <w:t xml:space="preserve">)</w:t>
      </w:r>
    </w:p>
    <w:bookmarkEnd w:id="248"/>
    <w:bookmarkStart w:id="250" w:name="Xbdf894eb48feca28c76080dbbbcbceedf5db43e"/>
    <w:p>
      <w:pPr>
        <w:pStyle w:val="Bibliography"/>
      </w:pPr>
      <w:r>
        <w:t xml:space="preserve">109.</w:t>
      </w:r>
      <w:r>
        <w:t xml:space="preserve"> </w:t>
      </w:r>
      <w:r>
        <w:t xml:space="preserve">	</w:t>
      </w:r>
      <w:r>
        <w:t xml:space="preserve">Desjardins-Proulx P, Laigle I, Poisot T,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 </w:t>
      </w:r>
      <w:r>
        <w:rPr>
          <w:b/>
          <w:bCs/>
        </w:rPr>
        <w:t xml:space="preserve">5</w:t>
      </w:r>
      <w:r>
        <w:t xml:space="preserve">, e3644. (doi:</w:t>
      </w:r>
      <w:hyperlink r:id="rId249">
        <w:r>
          <w:rPr>
            <w:rStyle w:val="Hyperlink"/>
          </w:rPr>
          <w:t xml:space="preserve">10.7717/peerj.3644</w:t>
        </w:r>
      </w:hyperlink>
      <w:r>
        <w:t xml:space="preserve">)</w:t>
      </w:r>
    </w:p>
    <w:bookmarkEnd w:id="250"/>
    <w:bookmarkStart w:id="252" w:name="ref-eklofSecondaryExtinctionsFood2013"/>
    <w:p>
      <w:pPr>
        <w:pStyle w:val="Bibliography"/>
      </w:pPr>
      <w:r>
        <w:t xml:space="preserve">110.</w:t>
      </w:r>
      <w:r>
        <w:t xml:space="preserve"> </w:t>
      </w:r>
      <w:r>
        <w:t xml:space="preserve">	</w:t>
      </w:r>
      <w:r>
        <w:t xml:space="preserve">Eklöf A, Tang S, Allesina S. 2013 Secondary extinctions in food webs: A</w:t>
      </w:r>
      <w:r>
        <w:t xml:space="preserve"> </w:t>
      </w:r>
      <w:r>
        <w:t xml:space="preserve">Bayesian</w:t>
      </w:r>
      <w:r>
        <w:t xml:space="preserve"> </w:t>
      </w:r>
      <w:r>
        <w:t xml:space="preserve">network approach.</w:t>
      </w:r>
      <w:r>
        <w:t xml:space="preserve"> </w:t>
      </w:r>
      <w:r>
        <w:rPr>
          <w:i/>
          <w:iCs/>
        </w:rPr>
        <w:t xml:space="preserve">Methods Ecol Evol</w:t>
      </w:r>
      <w:r>
        <w:t xml:space="preserve"> </w:t>
      </w:r>
      <w:r>
        <w:rPr>
          <w:b/>
          <w:bCs/>
        </w:rPr>
        <w:t xml:space="preserve">4</w:t>
      </w:r>
      <w:r>
        <w:t xml:space="preserve">, 760–770. (doi:</w:t>
      </w:r>
      <w:hyperlink r:id="rId251">
        <w:r>
          <w:rPr>
            <w:rStyle w:val="Hyperlink"/>
          </w:rPr>
          <w:t xml:space="preserve">10.1111/2041-210X.12062</w:t>
        </w:r>
      </w:hyperlink>
      <w:r>
        <w:t xml:space="preserve">)</w:t>
      </w:r>
    </w:p>
    <w:bookmarkEnd w:id="252"/>
    <w:bookmarkStart w:id="254" w:name="Xb1d8b6b275822be1886d160023287af73cce966"/>
    <w:p>
      <w:pPr>
        <w:pStyle w:val="Bibliography"/>
      </w:pPr>
      <w:r>
        <w:t xml:space="preserve">111.</w:t>
      </w:r>
      <w:r>
        <w:t xml:space="preserve"> </w:t>
      </w:r>
      <w:r>
        <w:t xml:space="preserve">	</w:t>
      </w:r>
      <w:r>
        <w:t xml:space="preserve">Cirtwill AR, Eklӧf A, Roslin T, Wootton K, Gravel D. 2019 A quantitative framework for investigating the reliability of empirical network construction.</w:t>
      </w:r>
      <w:r>
        <w:t xml:space="preserve"> </w:t>
      </w:r>
      <w:r>
        <w:rPr>
          <w:i/>
          <w:iCs/>
        </w:rPr>
        <w:t xml:space="preserve">Methods in Ecology and Evolution</w:t>
      </w:r>
      <w:r>
        <w:t xml:space="preserve"> </w:t>
      </w:r>
      <w:r>
        <w:rPr>
          <w:b/>
          <w:bCs/>
        </w:rPr>
        <w:t xml:space="preserve">10</w:t>
      </w:r>
      <w:r>
        <w:t xml:space="preserve">, 902–911. (doi:</w:t>
      </w:r>
      <w:hyperlink r:id="rId253">
        <w:r>
          <w:rPr>
            <w:rStyle w:val="Hyperlink"/>
          </w:rPr>
          <w:t xml:space="preserve">10.1111/2041-210X.13180</w:t>
        </w:r>
      </w:hyperlink>
      <w:r>
        <w:t xml:space="preserve">)</w:t>
      </w:r>
    </w:p>
    <w:bookmarkEnd w:id="254"/>
    <w:bookmarkStart w:id="256" w:name="ref-allesinaFoodWebModels2009"/>
    <w:p>
      <w:pPr>
        <w:pStyle w:val="Bibliography"/>
      </w:pPr>
      <w:r>
        <w:t xml:space="preserve">112.</w:t>
      </w:r>
      <w:r>
        <w:t xml:space="preserve"> </w:t>
      </w:r>
      <w:r>
        <w:t xml:space="preserve">	</w:t>
      </w:r>
      <w:r>
        <w:t xml:space="preserve">Allesina S, Pascual M. 2009 Food web models: A plea for groups.</w:t>
      </w:r>
      <w:r>
        <w:t xml:space="preserve"> </w:t>
      </w:r>
      <w:r>
        <w:rPr>
          <w:i/>
          <w:iCs/>
        </w:rPr>
        <w:t xml:space="preserve">Ecology Letters</w:t>
      </w:r>
      <w:r>
        <w:t xml:space="preserve"> </w:t>
      </w:r>
      <w:r>
        <w:rPr>
          <w:b/>
          <w:bCs/>
        </w:rPr>
        <w:t xml:space="preserve">12</w:t>
      </w:r>
      <w:r>
        <w:t xml:space="preserve">, 652–662. (doi:</w:t>
      </w:r>
      <w:hyperlink r:id="rId255">
        <w:r>
          <w:rPr>
            <w:rStyle w:val="Hyperlink"/>
          </w:rPr>
          <w:t xml:space="preserve">10.1111/j.1461-0248.2009.01321.x</w:t>
        </w:r>
      </w:hyperlink>
      <w:r>
        <w:t xml:space="preserve">)</w:t>
      </w:r>
    </w:p>
    <w:bookmarkEnd w:id="256"/>
    <w:bookmarkStart w:id="258" w:name="X5c34a2e64ad17132523b815ad511dc881809961"/>
    <w:p>
      <w:pPr>
        <w:pStyle w:val="Bibliography"/>
      </w:pPr>
      <w:r>
        <w:t xml:space="preserve">113.</w:t>
      </w:r>
      <w:r>
        <w:t xml:space="preserve"> </w:t>
      </w:r>
      <w:r>
        <w:t xml:space="preserve">	</w:t>
      </w:r>
      <w:r>
        <w:t xml:space="preserve">Krause AE, Frank KA, Mason DM, Ulanowicz RE, Taylor WW. 2003 Compartments revealed in food-web structure.</w:t>
      </w:r>
      <w:r>
        <w:t xml:space="preserve"> </w:t>
      </w:r>
      <w:r>
        <w:rPr>
          <w:i/>
          <w:iCs/>
        </w:rPr>
        <w:t xml:space="preserve">Nature</w:t>
      </w:r>
      <w:r>
        <w:t xml:space="preserve"> </w:t>
      </w:r>
      <w:r>
        <w:rPr>
          <w:b/>
          <w:bCs/>
        </w:rPr>
        <w:t xml:space="preserve">426</w:t>
      </w:r>
      <w:r>
        <w:t xml:space="preserve">, 282–285. (doi:</w:t>
      </w:r>
      <w:hyperlink r:id="rId257">
        <w:r>
          <w:rPr>
            <w:rStyle w:val="Hyperlink"/>
          </w:rPr>
          <w:t xml:space="preserve">10.1038/nature02115</w:t>
        </w:r>
      </w:hyperlink>
      <w:r>
        <w:t xml:space="preserve">)</w:t>
      </w:r>
    </w:p>
    <w:bookmarkEnd w:id="258"/>
    <w:bookmarkStart w:id="260" w:name="ref-allesinaGeneralModelFood2008"/>
    <w:p>
      <w:pPr>
        <w:pStyle w:val="Bibliography"/>
      </w:pPr>
      <w:r>
        <w:t xml:space="preserve">114.</w:t>
      </w:r>
      <w:r>
        <w:t xml:space="preserve"> </w:t>
      </w:r>
      <w:r>
        <w:t xml:space="preserve">	</w:t>
      </w:r>
      <w:r>
        <w:t xml:space="preserve">Allesina S, Alonso D,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 </w:t>
      </w:r>
      <w:r>
        <w:rPr>
          <w:b/>
          <w:bCs/>
        </w:rPr>
        <w:t xml:space="preserve">320</w:t>
      </w:r>
      <w:r>
        <w:t xml:space="preserve">, 658–661. (doi:</w:t>
      </w:r>
      <w:hyperlink r:id="rId259">
        <w:r>
          <w:rPr>
            <w:rStyle w:val="Hyperlink"/>
          </w:rPr>
          <w:t xml:space="preserve">10.1126/science.1156269</w:t>
        </w:r>
      </w:hyperlink>
      <w:r>
        <w:t xml:space="preserve">)</w:t>
      </w:r>
    </w:p>
    <w:bookmarkEnd w:id="260"/>
    <w:bookmarkStart w:id="262" w:name="X5c779d5ad003a7245ae62c5694cc82a24ffb865"/>
    <w:p>
      <w:pPr>
        <w:pStyle w:val="Bibliography"/>
      </w:pPr>
      <w:r>
        <w:t xml:space="preserve">115.</w:t>
      </w:r>
      <w:r>
        <w:t xml:space="preserve"> </w:t>
      </w:r>
      <w:r>
        <w:t xml:space="preserve">	</w:t>
      </w:r>
      <w:r>
        <w:t xml:space="preserve">Cattin M-F, Bersier L-F, Banašek-Richter C, Baltensperger R, Gabriel J-P. 2004 Phylogenetic constraints and adaptation explain food-web structure.</w:t>
      </w:r>
      <w:r>
        <w:t xml:space="preserve"> </w:t>
      </w:r>
      <w:r>
        <w:rPr>
          <w:i/>
          <w:iCs/>
        </w:rPr>
        <w:t xml:space="preserve">Nature</w:t>
      </w:r>
      <w:r>
        <w:t xml:space="preserve"> </w:t>
      </w:r>
      <w:r>
        <w:rPr>
          <w:b/>
          <w:bCs/>
        </w:rPr>
        <w:t xml:space="preserve">427</w:t>
      </w:r>
      <w:r>
        <w:t xml:space="preserve">, 835–839. (doi:</w:t>
      </w:r>
      <w:hyperlink r:id="rId261">
        <w:r>
          <w:rPr>
            <w:rStyle w:val="Hyperlink"/>
          </w:rPr>
          <w:t xml:space="preserve">10.1038/nature02327</w:t>
        </w:r>
      </w:hyperlink>
      <w:r>
        <w:t xml:space="preserve">)</w:t>
      </w:r>
    </w:p>
    <w:bookmarkEnd w:id="262"/>
    <w:bookmarkStart w:id="264" w:name="X9430a2b14dc91fe17fd1de7ab6a757a68cb156c"/>
    <w:p>
      <w:pPr>
        <w:pStyle w:val="Bibliography"/>
      </w:pPr>
      <w:r>
        <w:t xml:space="preserve">116.</w:t>
      </w:r>
      <w:r>
        <w:t xml:space="preserve"> </w:t>
      </w:r>
      <w:r>
        <w:t xml:space="preserve">	</w:t>
      </w:r>
      <w:r>
        <w:t xml:space="preserve">Stouffer DB, Camacho J, Guimerà R, Ng CA, Nunes Amaral LA. 2005 Quantitative</w:t>
      </w:r>
      <w:r>
        <w:t xml:space="preserve"> </w:t>
      </w:r>
      <w:r>
        <w:t xml:space="preserve">Patterns</w:t>
      </w:r>
      <w:r>
        <w:t xml:space="preserve"> </w:t>
      </w:r>
      <w:r>
        <w:t xml:space="preserve">in the</w:t>
      </w:r>
      <w:r>
        <w:t xml:space="preserve"> </w:t>
      </w:r>
      <w:r>
        <w:t xml:space="preserve">Structure</w:t>
      </w:r>
      <w:r>
        <w:t xml:space="preserve"> </w:t>
      </w:r>
      <w:r>
        <w:t xml:space="preserve">of</w:t>
      </w:r>
      <w:r>
        <w:t xml:space="preserve"> </w:t>
      </w:r>
      <w:r>
        <w:t xml:space="preserve">Model</w:t>
      </w:r>
      <w:r>
        <w:t xml:space="preserve"> </w:t>
      </w:r>
      <w:r>
        <w:t xml:space="preserve">and</w:t>
      </w:r>
      <w:r>
        <w:t xml:space="preserve"> </w:t>
      </w:r>
      <w:r>
        <w:t xml:space="preserve">Empirical Food Webs</w:t>
      </w:r>
      <w:r>
        <w:t xml:space="preserve">.</w:t>
      </w:r>
      <w:r>
        <w:t xml:space="preserve"> </w:t>
      </w:r>
      <w:r>
        <w:rPr>
          <w:i/>
          <w:iCs/>
        </w:rPr>
        <w:t xml:space="preserve">Ecology</w:t>
      </w:r>
      <w:r>
        <w:t xml:space="preserve"> </w:t>
      </w:r>
      <w:r>
        <w:rPr>
          <w:b/>
          <w:bCs/>
        </w:rPr>
        <w:t xml:space="preserve">86</w:t>
      </w:r>
      <w:r>
        <w:t xml:space="preserve">, 1301–1311. (doi:</w:t>
      </w:r>
      <w:hyperlink r:id="rId263">
        <w:r>
          <w:rPr>
            <w:rStyle w:val="Hyperlink"/>
          </w:rPr>
          <w:t xml:space="preserve">10.1890/04-0957</w:t>
        </w:r>
      </w:hyperlink>
      <w:r>
        <w:t xml:space="preserve">)</w:t>
      </w:r>
    </w:p>
    <w:bookmarkEnd w:id="264"/>
    <w:bookmarkStart w:id="266" w:name="ref-canardEmpiricalEvaluationNeutral2014"/>
    <w:p>
      <w:pPr>
        <w:pStyle w:val="Bibliography"/>
      </w:pPr>
      <w:r>
        <w:t xml:space="preserve">117.</w:t>
      </w:r>
      <w:r>
        <w:t xml:space="preserve"> </w:t>
      </w:r>
      <w:r>
        <w:t xml:space="preserve">	</w:t>
      </w:r>
      <w:r>
        <w:t xml:space="preserve">Canard EF, Mouquet N, Mouillot D, Stanko M, Miklisova D,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 </w:t>
      </w:r>
      <w:r>
        <w:rPr>
          <w:b/>
          <w:bCs/>
        </w:rPr>
        <w:t xml:space="preserve">183</w:t>
      </w:r>
      <w:r>
        <w:t xml:space="preserve">, 468–479. (doi:</w:t>
      </w:r>
      <w:hyperlink r:id="rId265">
        <w:r>
          <w:rPr>
            <w:rStyle w:val="Hyperlink"/>
          </w:rPr>
          <w:t xml:space="preserve">10.1086/675363</w:t>
        </w:r>
      </w:hyperlink>
      <w:r>
        <w:t xml:space="preserve">)</w:t>
      </w:r>
    </w:p>
    <w:bookmarkEnd w:id="266"/>
    <w:bookmarkStart w:id="268" w:name="X975e71e0f2dc8911d9ffb70ba96f8b6e5ed6a10"/>
    <w:p>
      <w:pPr>
        <w:pStyle w:val="Bibliography"/>
      </w:pPr>
      <w:r>
        <w:t xml:space="preserve">118.</w:t>
      </w:r>
      <w:r>
        <w:t xml:space="preserve"> </w:t>
      </w:r>
      <w:r>
        <w:t xml:space="preserve">	</w:t>
      </w:r>
      <w:r>
        <w:t xml:space="preserve">Krishna A, Guimarães Jr PR, Jordano P, Bascompte J. 2008 A neutral-niche theory of nestedness in mutualistic networks.</w:t>
      </w:r>
      <w:r>
        <w:t xml:space="preserve"> </w:t>
      </w:r>
      <w:r>
        <w:rPr>
          <w:i/>
          <w:iCs/>
        </w:rPr>
        <w:t xml:space="preserve">Oikos</w:t>
      </w:r>
      <w:r>
        <w:t xml:space="preserve"> </w:t>
      </w:r>
      <w:r>
        <w:rPr>
          <w:b/>
          <w:bCs/>
        </w:rPr>
        <w:t xml:space="preserve">117</w:t>
      </w:r>
      <w:r>
        <w:t xml:space="preserve">, 1609–1618. (doi:</w:t>
      </w:r>
      <w:hyperlink r:id="rId267">
        <w:r>
          <w:rPr>
            <w:rStyle w:val="Hyperlink"/>
          </w:rPr>
          <w:t xml:space="preserve">10.1111/j.1600-0706.2008.16540.x</w:t>
        </w:r>
      </w:hyperlink>
      <w:r>
        <w:t xml:space="preserve">)</w:t>
      </w:r>
    </w:p>
    <w:bookmarkEnd w:id="268"/>
    <w:bookmarkStart w:id="270" w:name="ref-petcheySizeForagingFood2008"/>
    <w:p>
      <w:pPr>
        <w:pStyle w:val="Bibliography"/>
      </w:pPr>
      <w:r>
        <w:t xml:space="preserve">119.</w:t>
      </w:r>
      <w:r>
        <w:t xml:space="preserve"> </w:t>
      </w:r>
      <w:r>
        <w:t xml:space="preserve">	</w:t>
      </w:r>
      <w:r>
        <w:t xml:space="preserve">Petchey OL, Beckerman AP, Riede JO, Warren PH. 2008 Size, foraging, and food web structure.</w:t>
      </w:r>
      <w:r>
        <w:t xml:space="preserve"> </w:t>
      </w:r>
      <w:r>
        <w:rPr>
          <w:i/>
          <w:iCs/>
        </w:rPr>
        <w:t xml:space="preserve">Proc. Natl. Acad. Sci. U.S.A.</w:t>
      </w:r>
      <w:r>
        <w:t xml:space="preserve"> </w:t>
      </w:r>
      <w:r>
        <w:rPr>
          <w:b/>
          <w:bCs/>
        </w:rPr>
        <w:t xml:space="preserve">105</w:t>
      </w:r>
      <w:r>
        <w:t xml:space="preserve">, 4191–4196. (doi:</w:t>
      </w:r>
      <w:hyperlink r:id="rId269">
        <w:r>
          <w:rPr>
            <w:rStyle w:val="Hyperlink"/>
          </w:rPr>
          <w:t xml:space="preserve">10.1073/pnas.0710672105</w:t>
        </w:r>
      </w:hyperlink>
      <w:r>
        <w:t xml:space="preserve">)</w:t>
      </w:r>
    </w:p>
    <w:bookmarkEnd w:id="270"/>
    <w:bookmarkStart w:id="272" w:name="ref-gravelMeaningFunctionalTrait2016"/>
    <w:p>
      <w:pPr>
        <w:pStyle w:val="Bibliography"/>
      </w:pPr>
      <w:r>
        <w:t xml:space="preserve">120.</w:t>
      </w:r>
      <w:r>
        <w:t xml:space="preserve"> </w:t>
      </w:r>
      <w:r>
        <w:t xml:space="preserve">	</w:t>
      </w:r>
      <w:r>
        <w:t xml:space="preserve">Gravel D, Albouy C, Thuiller W. 2016</w:t>
      </w:r>
      <w:r>
        <w:t xml:space="preserve"> </w:t>
      </w:r>
      <w:hyperlink r:id="rId271">
        <w:r>
          <w:rPr>
            <w:rStyle w:val="Hyperlink"/>
          </w:rPr>
          <w:t xml:space="preserve">The meaning of functional trait composition of food webs for ecosystem functioning</w:t>
        </w:r>
      </w:hyperlink>
      <w:r>
        <w:t xml:space="preserve">.</w:t>
      </w:r>
      <w:r>
        <w:t xml:space="preserve"> </w:t>
      </w:r>
      <w:r>
        <w:rPr>
          <w:i/>
          <w:iCs/>
        </w:rPr>
        <w:t xml:space="preserve">Philosophical Transactions: Biological Sciences</w:t>
      </w:r>
      <w:r>
        <w:t xml:space="preserve"> </w:t>
      </w:r>
      <w:r>
        <w:rPr>
          <w:b/>
          <w:bCs/>
        </w:rPr>
        <w:t xml:space="preserve">371</w:t>
      </w:r>
      <w:r>
        <w:t xml:space="preserve">, 1–14.</w:t>
      </w:r>
    </w:p>
    <w:bookmarkEnd w:id="272"/>
    <w:bookmarkStart w:id="274" w:name="ref-rooneyIntegratingFoodWeb2012"/>
    <w:p>
      <w:pPr>
        <w:pStyle w:val="Bibliography"/>
      </w:pPr>
      <w:r>
        <w:t xml:space="preserve">121.</w:t>
      </w:r>
      <w:r>
        <w:t xml:space="preserve"> </w:t>
      </w:r>
      <w:r>
        <w:t xml:space="preserve">	</w:t>
      </w:r>
      <w:r>
        <w:t xml:space="preserve">Rooney N, McCann KS. 2012 Integrating food web diversity, structure and stability.</w:t>
      </w:r>
      <w:r>
        <w:t xml:space="preserve"> </w:t>
      </w:r>
      <w:r>
        <w:rPr>
          <w:i/>
          <w:iCs/>
        </w:rPr>
        <w:t xml:space="preserve">Trends in Ecology &amp; Evolution</w:t>
      </w:r>
      <w:r>
        <w:t xml:space="preserve"> </w:t>
      </w:r>
      <w:r>
        <w:rPr>
          <w:b/>
          <w:bCs/>
        </w:rPr>
        <w:t xml:space="preserve">27</w:t>
      </w:r>
      <w:r>
        <w:t xml:space="preserve">, 40–46. (doi:</w:t>
      </w:r>
      <w:hyperlink r:id="rId273">
        <w:r>
          <w:rPr>
            <w:rStyle w:val="Hyperlink"/>
          </w:rPr>
          <w:t xml:space="preserve">10.1016/j.tree.2011.09.001</w:t>
        </w:r>
      </w:hyperlink>
      <w:r>
        <w:t xml:space="preserve">)</w:t>
      </w:r>
    </w:p>
    <w:bookmarkEnd w:id="274"/>
    <w:bookmarkStart w:id="276" w:name="X146b3e079d29156a751b0b16e1dc13291aa3399"/>
    <w:p>
      <w:pPr>
        <w:pStyle w:val="Bibliography"/>
      </w:pPr>
      <w:r>
        <w:t xml:space="preserve">122.</w:t>
      </w:r>
      <w:r>
        <w:t xml:space="preserve"> </w:t>
      </w:r>
      <w:r>
        <w:t xml:space="preserve">	</w:t>
      </w:r>
      <w:r>
        <w:t xml:space="preserve">Curtsdotter A, Binzer A, Brose U, De Castro F, Ebenman B, Eklöf A, Riede JO, Thierry A, Rall BC.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 </w:t>
      </w:r>
      <w:r>
        <w:rPr>
          <w:b/>
          <w:bCs/>
        </w:rPr>
        <w:t xml:space="preserve">12</w:t>
      </w:r>
      <w:r>
        <w:t xml:space="preserve">, 571–580. (doi:</w:t>
      </w:r>
      <w:hyperlink r:id="rId275">
        <w:r>
          <w:rPr>
            <w:rStyle w:val="Hyperlink"/>
          </w:rPr>
          <w:t xml:space="preserve">10.1016/j.baae.2011.09.008</w:t>
        </w:r>
      </w:hyperlink>
      <w:r>
        <w:t xml:space="preserve">)</w:t>
      </w:r>
    </w:p>
    <w:bookmarkEnd w:id="276"/>
    <w:bookmarkStart w:id="278" w:name="Xc87c76942f75bf7f36547928ac5db0ab5f50cf0"/>
    <w:p>
      <w:pPr>
        <w:pStyle w:val="Bibliography"/>
      </w:pPr>
      <w:r>
        <w:t xml:space="preserve">123.</w:t>
      </w:r>
      <w:r>
        <w:t xml:space="preserve"> </w:t>
      </w:r>
      <w:r>
        <w:t xml:space="preserve">	</w:t>
      </w:r>
      <w:r>
        <w:t xml:space="preserve">McDonald-Madden E, Sabbadin R, Game ET, Baxter PWJ, Chadès I, Possingham HP. 2016 Using food-web theory to conserve ecosystems.</w:t>
      </w:r>
      <w:r>
        <w:t xml:space="preserve"> </w:t>
      </w:r>
      <w:r>
        <w:rPr>
          <w:i/>
          <w:iCs/>
        </w:rPr>
        <w:t xml:space="preserve">Nat Commun</w:t>
      </w:r>
      <w:r>
        <w:t xml:space="preserve"> </w:t>
      </w:r>
      <w:r>
        <w:rPr>
          <w:b/>
          <w:bCs/>
        </w:rPr>
        <w:t xml:space="preserve">7</w:t>
      </w:r>
      <w:r>
        <w:t xml:space="preserve">, 10245. (doi:</w:t>
      </w:r>
      <w:hyperlink r:id="rId277">
        <w:r>
          <w:rPr>
            <w:rStyle w:val="Hyperlink"/>
          </w:rPr>
          <w:t xml:space="preserve">10.1038/ncomms10245</w:t>
        </w:r>
      </w:hyperlink>
      <w:r>
        <w:t xml:space="preserve">)</w:t>
      </w:r>
    </w:p>
    <w:bookmarkEnd w:id="278"/>
    <w:bookmarkStart w:id="280" w:name="X8a12bba817e543c8e1648e1b8be5e49280ee43b"/>
    <w:p>
      <w:pPr>
        <w:pStyle w:val="Bibliography"/>
      </w:pPr>
      <w:r>
        <w:t xml:space="preserve">124.</w:t>
      </w:r>
      <w:r>
        <w:t xml:space="preserve"> </w:t>
      </w:r>
      <w:r>
        <w:t xml:space="preserve">	</w:t>
      </w:r>
      <w:r>
        <w:t xml:space="preserve">Gilljam D, Curtsdotter A, Ebenman B. 2015 Adaptive rewiring aggravates the effects of species loss in ecosystems.</w:t>
      </w:r>
      <w:r>
        <w:t xml:space="preserve"> </w:t>
      </w:r>
      <w:r>
        <w:rPr>
          <w:i/>
          <w:iCs/>
        </w:rPr>
        <w:t xml:space="preserve">Nat Commun</w:t>
      </w:r>
      <w:r>
        <w:t xml:space="preserve"> </w:t>
      </w:r>
      <w:r>
        <w:rPr>
          <w:b/>
          <w:bCs/>
        </w:rPr>
        <w:t xml:space="preserve">6</w:t>
      </w:r>
      <w:r>
        <w:t xml:space="preserve">, 8412. (doi:</w:t>
      </w:r>
      <w:hyperlink r:id="rId279">
        <w:r>
          <w:rPr>
            <w:rStyle w:val="Hyperlink"/>
          </w:rPr>
          <w:t xml:space="preserve">10.1038/ncomms9412</w:t>
        </w:r>
      </w:hyperlink>
      <w:r>
        <w:t xml:space="preserve">)</w:t>
      </w:r>
    </w:p>
    <w:bookmarkEnd w:id="280"/>
    <w:bookmarkStart w:id="282" w:name="ref-suAdaptiveRewiringShapes2024"/>
    <w:p>
      <w:pPr>
        <w:pStyle w:val="Bibliography"/>
      </w:pPr>
      <w:r>
        <w:t xml:space="preserve">125.</w:t>
      </w:r>
      <w:r>
        <w:t xml:space="preserve"> </w:t>
      </w:r>
      <w:r>
        <w:t xml:space="preserve">	</w:t>
      </w:r>
      <w:r>
        <w:t xml:space="preserve">Su M, Ma Q, Hui C. 2024 Adaptive rewiring shapes structure and stability in a three-guild herbivore-plant-pollinator network.</w:t>
      </w:r>
      <w:r>
        <w:t xml:space="preserve"> </w:t>
      </w:r>
      <w:r>
        <w:rPr>
          <w:i/>
          <w:iCs/>
        </w:rPr>
        <w:t xml:space="preserve">Commun Biol</w:t>
      </w:r>
      <w:r>
        <w:t xml:space="preserve"> </w:t>
      </w:r>
      <w:r>
        <w:rPr>
          <w:b/>
          <w:bCs/>
        </w:rPr>
        <w:t xml:space="preserve">7</w:t>
      </w:r>
      <w:r>
        <w:t xml:space="preserve">, 103. (doi:</w:t>
      </w:r>
      <w:hyperlink r:id="rId281">
        <w:r>
          <w:rPr>
            <w:rStyle w:val="Hyperlink"/>
          </w:rPr>
          <w:t xml:space="preserve">10.1038/s42003-024-05784-8</w:t>
        </w:r>
      </w:hyperlink>
      <w:r>
        <w:t xml:space="preserve">)</w:t>
      </w:r>
    </w:p>
    <w:bookmarkEnd w:id="282"/>
    <w:bookmarkStart w:id="284" w:name="X451efaaea5398559a3b217bddae20c4faafad48"/>
    <w:p>
      <w:pPr>
        <w:pStyle w:val="Bibliography"/>
      </w:pPr>
      <w:r>
        <w:t xml:space="preserve">126.</w:t>
      </w:r>
      <w:r>
        <w:t xml:space="preserve"> </w:t>
      </w:r>
      <w:r>
        <w:t xml:space="preserve">	</w:t>
      </w:r>
      <w:r>
        <w:t xml:space="preserve">Marjakangas E-L, Dalsgaard B,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 </w:t>
      </w:r>
      <w:r>
        <w:rPr>
          <w:b/>
          <w:bCs/>
        </w:rPr>
        <w:t xml:space="preserve">28</w:t>
      </w:r>
      <w:r>
        <w:t xml:space="preserve">, e70146. (doi:</w:t>
      </w:r>
      <w:hyperlink r:id="rId283">
        <w:r>
          <w:rPr>
            <w:rStyle w:val="Hyperlink"/>
          </w:rPr>
          <w:t xml:space="preserve">10.1111/ele.70146</w:t>
        </w:r>
      </w:hyperlink>
      <w:r>
        <w:t xml:space="preserve">)</w:t>
      </w:r>
    </w:p>
    <w:bookmarkEnd w:id="284"/>
    <w:bookmarkStart w:id="286" w:name="Xa693c271310f9ecd5e84fc33b8a3417b5ea6544"/>
    <w:p>
      <w:pPr>
        <w:pStyle w:val="Bibliography"/>
      </w:pPr>
      <w:r>
        <w:t xml:space="preserve">127.</w:t>
      </w:r>
      <w:r>
        <w:t xml:space="preserve"> </w:t>
      </w:r>
      <w:r>
        <w:t xml:space="preserve">	</w:t>
      </w:r>
      <w:r>
        <w:t xml:space="preserve">Baskerville EB, Dobson AP, Bedford T, Allesina S, Anderson TM,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 </w:t>
      </w:r>
      <w:r>
        <w:rPr>
          <w:b/>
          <w:bCs/>
        </w:rPr>
        <w:t xml:space="preserve">7</w:t>
      </w:r>
      <w:r>
        <w:t xml:space="preserve">, e1002321. (doi:</w:t>
      </w:r>
      <w:hyperlink r:id="rId285">
        <w:r>
          <w:rPr>
            <w:rStyle w:val="Hyperlink"/>
          </w:rPr>
          <w:t xml:space="preserve">10.1371/journal.pcbi.1002321</w:t>
        </w:r>
      </w:hyperlink>
      <w:r>
        <w:t xml:space="preserve">)</w:t>
      </w:r>
    </w:p>
    <w:bookmarkEnd w:id="286"/>
    <w:bookmarkStart w:id="288" w:name="X54c6f25bba8fef6f9a3d54a00682f862d01b706"/>
    <w:p>
      <w:pPr>
        <w:pStyle w:val="Bibliography"/>
      </w:pPr>
      <w:r>
        <w:t xml:space="preserve">128.</w:t>
      </w:r>
      <w:r>
        <w:t xml:space="preserve"> </w:t>
      </w:r>
      <w:r>
        <w:t xml:space="preserve">	</w:t>
      </w:r>
      <w:r>
        <w:t xml:space="preserve">Pellissier L</w:t>
      </w:r>
      <w:r>
        <w:t xml:space="preserve"> </w:t>
      </w:r>
      <w:r>
        <w:rPr>
          <w:i/>
          <w:iCs/>
        </w:rPr>
        <w:t xml:space="preserve">et al.</w:t>
      </w:r>
      <w:r>
        <w:t xml:space="preserve"> 2018 Comparing species interaction networks along environmental gradients.</w:t>
      </w:r>
      <w:r>
        <w:t xml:space="preserve"> </w:t>
      </w:r>
      <w:r>
        <w:rPr>
          <w:i/>
          <w:iCs/>
        </w:rPr>
        <w:t xml:space="preserve">Biological Reviews</w:t>
      </w:r>
      <w:r>
        <w:t xml:space="preserve"> </w:t>
      </w:r>
      <w:r>
        <w:rPr>
          <w:b/>
          <w:bCs/>
        </w:rPr>
        <w:t xml:space="preserve">93</w:t>
      </w:r>
      <w:r>
        <w:t xml:space="preserve">, 785–800. (doi:</w:t>
      </w:r>
      <w:hyperlink r:id="rId287">
        <w:r>
          <w:rPr>
            <w:rStyle w:val="Hyperlink"/>
          </w:rPr>
          <w:t xml:space="preserve">10.1111/brv.12366</w:t>
        </w:r>
      </w:hyperlink>
      <w:r>
        <w:t xml:space="preserve">)</w:t>
      </w:r>
    </w:p>
    <w:bookmarkEnd w:id="288"/>
    <w:bookmarkStart w:id="290" w:name="ref-estradaUsingNetworkCentrality2008"/>
    <w:p>
      <w:pPr>
        <w:pStyle w:val="Bibliography"/>
      </w:pPr>
      <w:r>
        <w:t xml:space="preserve">129.</w:t>
      </w:r>
      <w:r>
        <w:t xml:space="preserve"> </w:t>
      </w:r>
      <w:r>
        <w:t xml:space="preserve">	</w:t>
      </w:r>
      <w:r>
        <w:t xml:space="preserve">Estrada E, Bodin Ö. 2008 Using</w:t>
      </w:r>
      <w:r>
        <w:t xml:space="preserve"> </w:t>
      </w:r>
      <w:r>
        <w:t xml:space="preserve">Network Centrality Measures</w:t>
      </w:r>
      <w:r>
        <w:t xml:space="preserve"> </w:t>
      </w:r>
      <w:r>
        <w:t xml:space="preserve">to</w:t>
      </w:r>
      <w:r>
        <w:t xml:space="preserve"> </w:t>
      </w:r>
      <w:r>
        <w:t xml:space="preserve">Manage Landscape Connectivity</w:t>
      </w:r>
      <w:r>
        <w:t xml:space="preserve">.</w:t>
      </w:r>
      <w:r>
        <w:t xml:space="preserve"> </w:t>
      </w:r>
      <w:r>
        <w:rPr>
          <w:i/>
          <w:iCs/>
        </w:rPr>
        <w:t xml:space="preserve">Ecological Applications</w:t>
      </w:r>
      <w:r>
        <w:t xml:space="preserve"> </w:t>
      </w:r>
      <w:r>
        <w:rPr>
          <w:b/>
          <w:bCs/>
        </w:rPr>
        <w:t xml:space="preserve">18</w:t>
      </w:r>
      <w:r>
        <w:t xml:space="preserve">, 1810–1825. (doi:</w:t>
      </w:r>
      <w:hyperlink r:id="rId289">
        <w:r>
          <w:rPr>
            <w:rStyle w:val="Hyperlink"/>
          </w:rPr>
          <w:t xml:space="preserve">10.1890/07-1419.1</w:t>
        </w:r>
      </w:hyperlink>
      <w:r>
        <w:t xml:space="preserve">)</w:t>
      </w:r>
    </w:p>
    <w:bookmarkEnd w:id="290"/>
    <w:bookmarkStart w:id="292" w:name="X57ddaf8a4be0be7ef1ca133e16ca0e392219de8"/>
    <w:p>
      <w:pPr>
        <w:pStyle w:val="Bibliography"/>
      </w:pPr>
      <w:r>
        <w:t xml:space="preserve">130.</w:t>
      </w:r>
      <w:r>
        <w:t xml:space="preserve"> </w:t>
      </w:r>
      <w:r>
        <w:t xml:space="preserve">	</w:t>
      </w:r>
      <w:r>
        <w:t xml:space="preserve">Araújo MB, Luoto M. 2007 The importance of biotic interactions for modelling species distributions under climate change.</w:t>
      </w:r>
      <w:r>
        <w:t xml:space="preserve"> </w:t>
      </w:r>
      <w:r>
        <w:rPr>
          <w:i/>
          <w:iCs/>
        </w:rPr>
        <w:t xml:space="preserve">Global Ecol Biogeography</w:t>
      </w:r>
      <w:r>
        <w:t xml:space="preserve"> </w:t>
      </w:r>
      <w:r>
        <w:rPr>
          <w:b/>
          <w:bCs/>
        </w:rPr>
        <w:t xml:space="preserve">16</w:t>
      </w:r>
      <w:r>
        <w:t xml:space="preserve">, 743–753. (doi:</w:t>
      </w:r>
      <w:hyperlink r:id="rId291">
        <w:r>
          <w:rPr>
            <w:rStyle w:val="Hyperlink"/>
          </w:rPr>
          <w:t xml:space="preserve">10.1111/j.1466-8238.2007.00359.x</w:t>
        </w:r>
      </w:hyperlink>
      <w:r>
        <w:t xml:space="preserve">)</w:t>
      </w:r>
    </w:p>
    <w:bookmarkEnd w:id="292"/>
    <w:bookmarkStart w:id="294" w:name="ref-kisslingNovelApproachesModelling2012"/>
    <w:p>
      <w:pPr>
        <w:pStyle w:val="Bibliography"/>
      </w:pPr>
      <w:r>
        <w:t xml:space="preserve">131.</w:t>
      </w:r>
      <w:r>
        <w:t xml:space="preserve"> </w:t>
      </w:r>
      <w:r>
        <w:t xml:space="preserve">	</w:t>
      </w:r>
      <w:r>
        <w:t xml:space="preserve">Kissling WD</w:t>
      </w:r>
      <w:r>
        <w:t xml:space="preserve"> </w:t>
      </w:r>
      <w:r>
        <w:rPr>
          <w:i/>
          <w:iCs/>
        </w:rPr>
        <w:t xml:space="preserve">et al.</w:t>
      </w:r>
      <w:r>
        <w:t xml:space="preserve"> 2012 Towards novel approaches to modelling biotic interactions in multispecies assemblages at large spatial extents.</w:t>
      </w:r>
      <w:r>
        <w:t xml:space="preserve"> </w:t>
      </w:r>
      <w:r>
        <w:rPr>
          <w:i/>
          <w:iCs/>
        </w:rPr>
        <w:t xml:space="preserve">Journal of Biogeography</w:t>
      </w:r>
      <w:r>
        <w:t xml:space="preserve"> </w:t>
      </w:r>
      <w:r>
        <w:rPr>
          <w:b/>
          <w:bCs/>
        </w:rPr>
        <w:t xml:space="preserve">39</w:t>
      </w:r>
      <w:r>
        <w:t xml:space="preserve">, 2163–2178. (doi:</w:t>
      </w:r>
      <w:hyperlink r:id="rId293">
        <w:r>
          <w:rPr>
            <w:rStyle w:val="Hyperlink"/>
          </w:rPr>
          <w:t xml:space="preserve">10.1111/j.1365-2699.2011.02663.x</w:t>
        </w:r>
      </w:hyperlink>
      <w:r>
        <w:t xml:space="preserve">)</w:t>
      </w:r>
    </w:p>
    <w:bookmarkEnd w:id="294"/>
    <w:bookmarkStart w:id="296" w:name="X50e34328cb613daffedccb409ac38c6cd0e1453"/>
    <w:p>
      <w:pPr>
        <w:pStyle w:val="Bibliography"/>
      </w:pPr>
      <w:r>
        <w:t xml:space="preserve">132.</w:t>
      </w:r>
      <w:r>
        <w:t xml:space="preserve"> </w:t>
      </w:r>
      <w:r>
        <w:t xml:space="preserve">	</w:t>
      </w:r>
      <w:r>
        <w:t xml:space="preserve">Crain CM, Kroeker K, Halpern BS. 2008 Interactive and cumulative effects of multiple human stressors in marine systems.</w:t>
      </w:r>
      <w:r>
        <w:t xml:space="preserve"> </w:t>
      </w:r>
      <w:r>
        <w:rPr>
          <w:i/>
          <w:iCs/>
        </w:rPr>
        <w:t xml:space="preserve">Ecol Lett</w:t>
      </w:r>
      <w:r>
        <w:t xml:space="preserve"> </w:t>
      </w:r>
      <w:r>
        <w:rPr>
          <w:b/>
          <w:bCs/>
        </w:rPr>
        <w:t xml:space="preserve">11</w:t>
      </w:r>
      <w:r>
        <w:t xml:space="preserve">, 1304–1315. (doi:</w:t>
      </w:r>
      <w:hyperlink r:id="rId295">
        <w:r>
          <w:rPr>
            <w:rStyle w:val="Hyperlink"/>
          </w:rPr>
          <w:t xml:space="preserve">10.1111/j.1461-0248.2008.01253.x</w:t>
        </w:r>
      </w:hyperlink>
      <w:r>
        <w:t xml:space="preserve">)</w:t>
      </w:r>
    </w:p>
    <w:bookmarkEnd w:id="296"/>
    <w:bookmarkStart w:id="298" w:name="ref-beauchesneSensitivityFoodWebs2021"/>
    <w:p>
      <w:pPr>
        <w:pStyle w:val="Bibliography"/>
      </w:pPr>
      <w:r>
        <w:t xml:space="preserve">133.</w:t>
      </w:r>
      <w:r>
        <w:t xml:space="preserve"> </w:t>
      </w:r>
      <w:r>
        <w:t xml:space="preserve">	</w:t>
      </w:r>
      <w:r>
        <w:t xml:space="preserve">Beauchesne D, Cazelles K, Archambault P, Dee LE, Gravel D. 2021 On the sensitivity of food webs to multiple stressors.</w:t>
      </w:r>
      <w:r>
        <w:t xml:space="preserve"> </w:t>
      </w:r>
      <w:r>
        <w:rPr>
          <w:i/>
          <w:iCs/>
        </w:rPr>
        <w:t xml:space="preserve">Ecol Lett</w:t>
      </w:r>
      <w:r>
        <w:t xml:space="preserve"> </w:t>
      </w:r>
      <w:r>
        <w:rPr>
          <w:b/>
          <w:bCs/>
        </w:rPr>
        <w:t xml:space="preserve">24</w:t>
      </w:r>
      <w:r>
        <w:t xml:space="preserve">, 2219–2237. (doi:</w:t>
      </w:r>
      <w:hyperlink r:id="rId297">
        <w:r>
          <w:rPr>
            <w:rStyle w:val="Hyperlink"/>
          </w:rPr>
          <w:t xml:space="preserve">10.1111/ele.13841</w:t>
        </w:r>
      </w:hyperlink>
      <w:r>
        <w:t xml:space="preserve">)</w:t>
      </w:r>
    </w:p>
    <w:bookmarkEnd w:id="298"/>
    <w:bookmarkStart w:id="300" w:name="ref-ogormanSimpleModelPredicts2019"/>
    <w:p>
      <w:pPr>
        <w:pStyle w:val="Bibliography"/>
      </w:pPr>
      <w:r>
        <w:t xml:space="preserve">134.</w:t>
      </w:r>
      <w:r>
        <w:t xml:space="preserve"> </w:t>
      </w:r>
      <w:r>
        <w:t xml:space="preserve">	</w:t>
      </w:r>
      <w:r>
        <w:t xml:space="preserve">O’Gorman EJ</w:t>
      </w:r>
      <w:r>
        <w:t xml:space="preserve"> </w:t>
      </w:r>
      <w:r>
        <w:rPr>
          <w:i/>
          <w:iCs/>
        </w:rPr>
        <w:t xml:space="preserve">et al.</w:t>
      </w:r>
      <w:r>
        <w:t xml:space="preserve"> 2019 A simple model predicts how warming simplifies wild food webs.</w:t>
      </w:r>
      <w:r>
        <w:t xml:space="preserve"> </w:t>
      </w:r>
      <w:r>
        <w:rPr>
          <w:i/>
          <w:iCs/>
        </w:rPr>
        <w:t xml:space="preserve">Nat. Clim. Chang.</w:t>
      </w:r>
      <w:r>
        <w:t xml:space="preserve"> </w:t>
      </w:r>
      <w:r>
        <w:rPr>
          <w:b/>
          <w:bCs/>
        </w:rPr>
        <w:t xml:space="preserve">9</w:t>
      </w:r>
      <w:r>
        <w:t xml:space="preserve">, 611–616. (doi:</w:t>
      </w:r>
      <w:hyperlink r:id="rId299">
        <w:r>
          <w:rPr>
            <w:rStyle w:val="Hyperlink"/>
          </w:rPr>
          <w:t xml:space="preserve">10.1038/s41558-019-0513-x</w:t>
        </w:r>
      </w:hyperlink>
      <w:r>
        <w:t xml:space="preserve">)</w:t>
      </w:r>
    </w:p>
    <w:bookmarkEnd w:id="300"/>
    <w:bookmarkStart w:id="302" w:name="X05ffe988c29e8631cb7748e7bb16fd2412cfd04"/>
    <w:p>
      <w:pPr>
        <w:pStyle w:val="Bibliography"/>
      </w:pPr>
      <w:r>
        <w:t xml:space="preserve">135.</w:t>
      </w:r>
      <w:r>
        <w:t xml:space="preserve"> </w:t>
      </w:r>
      <w:r>
        <w:t xml:space="preserve">	</w:t>
      </w:r>
      <w:r>
        <w:t xml:space="preserve">Petchey OL, Brose U, Rall BC. 2010 Predicting the effects of temperature on food web connectance.</w:t>
      </w:r>
      <w:r>
        <w:t xml:space="preserve"> </w:t>
      </w:r>
      <w:r>
        <w:rPr>
          <w:i/>
          <w:iCs/>
        </w:rPr>
        <w:t xml:space="preserve">Philosophical Transactions of the Royal Society B: Biological Sciences</w:t>
      </w:r>
      <w:r>
        <w:t xml:space="preserve"> </w:t>
      </w:r>
      <w:r>
        <w:rPr>
          <w:b/>
          <w:bCs/>
        </w:rPr>
        <w:t xml:space="preserve">365</w:t>
      </w:r>
      <w:r>
        <w:t xml:space="preserve">, 2081–2091. (doi:</w:t>
      </w:r>
      <w:hyperlink r:id="rId301">
        <w:r>
          <w:rPr>
            <w:rStyle w:val="Hyperlink"/>
          </w:rPr>
          <w:t xml:space="preserve">10.1098/rstb.2010.0011</w:t>
        </w:r>
      </w:hyperlink>
      <w:r>
        <w:t xml:space="preserve">)</w:t>
      </w:r>
    </w:p>
    <w:bookmarkEnd w:id="302"/>
    <w:bookmarkStart w:id="304" w:name="ref-allesinaStabilityCriteriaComplex2012"/>
    <w:p>
      <w:pPr>
        <w:pStyle w:val="Bibliography"/>
      </w:pPr>
      <w:r>
        <w:t xml:space="preserve">136.</w:t>
      </w:r>
      <w:r>
        <w:t xml:space="preserve"> </w:t>
      </w:r>
      <w:r>
        <w:t xml:space="preserve">	</w:t>
      </w:r>
      <w:r>
        <w:t xml:space="preserve">Allesina S, Tang S. 2012 Stability criteria for complex ecosystems.</w:t>
      </w:r>
      <w:r>
        <w:t xml:space="preserve"> </w:t>
      </w:r>
      <w:r>
        <w:rPr>
          <w:i/>
          <w:iCs/>
        </w:rPr>
        <w:t xml:space="preserve">Nature</w:t>
      </w:r>
      <w:r>
        <w:t xml:space="preserve"> </w:t>
      </w:r>
      <w:r>
        <w:rPr>
          <w:b/>
          <w:bCs/>
        </w:rPr>
        <w:t xml:space="preserve">483</w:t>
      </w:r>
      <w:r>
        <w:t xml:space="preserve">, 205–208. (doi:</w:t>
      </w:r>
      <w:hyperlink r:id="rId303">
        <w:r>
          <w:rPr>
            <w:rStyle w:val="Hyperlink"/>
          </w:rPr>
          <w:t xml:space="preserve">10.1038/nature10832</w:t>
        </w:r>
      </w:hyperlink>
      <w:r>
        <w:t xml:space="preserve">)</w:t>
      </w:r>
    </w:p>
    <w:bookmarkEnd w:id="304"/>
    <w:bookmarkStart w:id="306" w:name="ref-yodzisMustTopPredators2001"/>
    <w:p>
      <w:pPr>
        <w:pStyle w:val="Bibliography"/>
      </w:pPr>
      <w:r>
        <w:t xml:space="preserve">137.</w:t>
      </w:r>
      <w:r>
        <w:t xml:space="preserve"> </w:t>
      </w:r>
      <w:r>
        <w:t xml:space="preserve">	</w:t>
      </w:r>
      <w:r>
        <w:t xml:space="preserve">Yodzis P. 2001 Must top predators be culled for the sake of fisheries?</w:t>
      </w:r>
      <w:r>
        <w:t xml:space="preserve"> </w:t>
      </w:r>
      <w:r>
        <w:rPr>
          <w:i/>
          <w:iCs/>
        </w:rPr>
        <w:t xml:space="preserve">Trends in Ecology &amp; Evolution</w:t>
      </w:r>
      <w:r>
        <w:t xml:space="preserve"> </w:t>
      </w:r>
      <w:r>
        <w:rPr>
          <w:b/>
          <w:bCs/>
        </w:rPr>
        <w:t xml:space="preserve">16</w:t>
      </w:r>
      <w:r>
        <w:t xml:space="preserve">, 78–84. (doi:</w:t>
      </w:r>
      <w:hyperlink r:id="rId305">
        <w:r>
          <w:rPr>
            <w:rStyle w:val="Hyperlink"/>
          </w:rPr>
          <w:t xml:space="preserve">10.1016/S0169-5347(00)02062-0</w:t>
        </w:r>
      </w:hyperlink>
      <w:r>
        <w:t xml:space="preserve">)</w:t>
      </w:r>
    </w:p>
    <w:bookmarkEnd w:id="306"/>
    <w:bookmarkStart w:id="308" w:name="X7030f22390f7878fdd87fd7cd78b728fb735d12"/>
    <w:p>
      <w:pPr>
        <w:pStyle w:val="Bibliography"/>
      </w:pPr>
      <w:r>
        <w:t xml:space="preserve">138.</w:t>
      </w:r>
      <w:r>
        <w:t xml:space="preserve"> </w:t>
      </w:r>
      <w:r>
        <w:t xml:space="preserve">	</w:t>
      </w:r>
      <w:r>
        <w:t xml:space="preserve">Thébault E, Fontaine C. 2010 Stability of ecological communities and the architecture of mutualistic and trophic networks.</w:t>
      </w:r>
      <w:r>
        <w:t xml:space="preserve"> </w:t>
      </w:r>
      <w:r>
        <w:rPr>
          <w:i/>
          <w:iCs/>
        </w:rPr>
        <w:t xml:space="preserve">Science</w:t>
      </w:r>
      <w:r>
        <w:t xml:space="preserve"> </w:t>
      </w:r>
      <w:r>
        <w:rPr>
          <w:b/>
          <w:bCs/>
        </w:rPr>
        <w:t xml:space="preserve">329</w:t>
      </w:r>
      <w:r>
        <w:t xml:space="preserve">, 853–856. (doi:</w:t>
      </w:r>
      <w:hyperlink r:id="rId307">
        <w:r>
          <w:rPr>
            <w:rStyle w:val="Hyperlink"/>
          </w:rPr>
          <w:t xml:space="preserve">10.1126/science.1188321</w:t>
        </w:r>
      </w:hyperlink>
      <w:r>
        <w:t xml:space="preserve">)</w:t>
      </w:r>
    </w:p>
    <w:bookmarkEnd w:id="308"/>
    <w:bookmarkStart w:id="310" w:name="ref-mooreDetritusTrophicDynamics2004"/>
    <w:p>
      <w:pPr>
        <w:pStyle w:val="Bibliography"/>
      </w:pPr>
      <w:r>
        <w:t xml:space="preserve">139.</w:t>
      </w:r>
      <w:r>
        <w:t xml:space="preserve"> </w:t>
      </w:r>
      <w:r>
        <w:t xml:space="preserve">	</w:t>
      </w:r>
      <w:r>
        <w:t xml:space="preserve">Moore JC</w:t>
      </w:r>
      <w:r>
        <w:t xml:space="preserve"> </w:t>
      </w:r>
      <w:r>
        <w:rPr>
          <w:i/>
          <w:iCs/>
        </w:rPr>
        <w:t xml:space="preserve">et al.</w:t>
      </w:r>
      <w:r>
        <w:t xml:space="preserve"> 2004 Detritus, trophic dynamics and biodiversity.</w:t>
      </w:r>
      <w:r>
        <w:t xml:space="preserve"> </w:t>
      </w:r>
      <w:r>
        <w:rPr>
          <w:i/>
          <w:iCs/>
        </w:rPr>
        <w:t xml:space="preserve">Ecology Letters</w:t>
      </w:r>
      <w:r>
        <w:t xml:space="preserve"> </w:t>
      </w:r>
      <w:r>
        <w:rPr>
          <w:b/>
          <w:bCs/>
        </w:rPr>
        <w:t xml:space="preserve">7</w:t>
      </w:r>
      <w:r>
        <w:t xml:space="preserve">, 584–600. (doi:</w:t>
      </w:r>
      <w:hyperlink r:id="rId309">
        <w:r>
          <w:rPr>
            <w:rStyle w:val="Hyperlink"/>
          </w:rPr>
          <w:t xml:space="preserve">10.1111/j.1461-0248.2004.00606.x</w:t>
        </w:r>
      </w:hyperlink>
      <w:r>
        <w:t xml:space="preserve">)</w:t>
      </w:r>
    </w:p>
    <w:bookmarkEnd w:id="310"/>
    <w:bookmarkStart w:id="312" w:name="ref-gravelStabilityComplexityModel2016"/>
    <w:p>
      <w:pPr>
        <w:pStyle w:val="Bibliography"/>
      </w:pPr>
      <w:r>
        <w:t xml:space="preserve">140.</w:t>
      </w:r>
      <w:r>
        <w:t xml:space="preserve"> </w:t>
      </w:r>
      <w:r>
        <w:t xml:space="preserve">	</w:t>
      </w:r>
      <w:r>
        <w:t xml:space="preserve">Gravel D, Massol F, Leibold MA. 2016 Stability and complexity in model meta-ecosystems.</w:t>
      </w:r>
      <w:r>
        <w:t xml:space="preserve"> </w:t>
      </w:r>
      <w:r>
        <w:rPr>
          <w:i/>
          <w:iCs/>
        </w:rPr>
        <w:t xml:space="preserve">Nature Communications</w:t>
      </w:r>
      <w:r>
        <w:t xml:space="preserve"> </w:t>
      </w:r>
      <w:r>
        <w:rPr>
          <w:b/>
          <w:bCs/>
        </w:rPr>
        <w:t xml:space="preserve">7</w:t>
      </w:r>
      <w:r>
        <w:t xml:space="preserve">, 12457. (doi:</w:t>
      </w:r>
      <w:hyperlink r:id="rId311">
        <w:r>
          <w:rPr>
            <w:rStyle w:val="Hyperlink"/>
          </w:rPr>
          <w:t xml:space="preserve">10.1038/ncomms12457</w:t>
        </w:r>
      </w:hyperlink>
      <w:r>
        <w:t xml:space="preserve">)</w:t>
      </w:r>
    </w:p>
    <w:bookmarkEnd w:id="312"/>
    <w:bookmarkStart w:id="314" w:name="X5714159823496cd9928401f3af12cfed11f3255"/>
    <w:p>
      <w:pPr>
        <w:pStyle w:val="Bibliography"/>
      </w:pPr>
      <w:r>
        <w:t xml:space="preserve">141.</w:t>
      </w:r>
      <w:r>
        <w:t xml:space="preserve"> </w:t>
      </w:r>
      <w:r>
        <w:t xml:space="preserve">	</w:t>
      </w:r>
      <w:r>
        <w:t xml:space="preserve">Gilarranz LJ, Rayfield B, Liñán-Cembrano G, Bascompte J, Gonzalez A. 2017 Effects of network modularity on the spread of perturbation impact in experimental metapopulations.</w:t>
      </w:r>
      <w:r>
        <w:t xml:space="preserve"> </w:t>
      </w:r>
      <w:r>
        <w:rPr>
          <w:i/>
          <w:iCs/>
        </w:rPr>
        <w:t xml:space="preserve">Science</w:t>
      </w:r>
      <w:r>
        <w:t xml:space="preserve"> </w:t>
      </w:r>
      <w:r>
        <w:rPr>
          <w:b/>
          <w:bCs/>
        </w:rPr>
        <w:t xml:space="preserve">357</w:t>
      </w:r>
      <w:r>
        <w:t xml:space="preserve">, 199–201. (doi:</w:t>
      </w:r>
      <w:hyperlink r:id="rId313">
        <w:r>
          <w:rPr>
            <w:rStyle w:val="Hyperlink"/>
          </w:rPr>
          <w:t xml:space="preserve">10.1126/science.aal4122</w:t>
        </w:r>
      </w:hyperlink>
      <w:r>
        <w:t xml:space="preserve">)</w:t>
      </w:r>
    </w:p>
    <w:bookmarkEnd w:id="314"/>
    <w:bookmarkStart w:id="316" w:name="ref-huiHowInvadeEcological2019"/>
    <w:p>
      <w:pPr>
        <w:pStyle w:val="Bibliography"/>
      </w:pPr>
      <w:r>
        <w:t xml:space="preserve">142.</w:t>
      </w:r>
      <w:r>
        <w:t xml:space="preserve"> </w:t>
      </w:r>
      <w:r>
        <w:t xml:space="preserve">	</w:t>
      </w:r>
      <w:r>
        <w:t xml:space="preserve">Hui C, Richardson DM.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 </w:t>
      </w:r>
      <w:r>
        <w:rPr>
          <w:b/>
          <w:bCs/>
        </w:rPr>
        <w:t xml:space="preserve">34</w:t>
      </w:r>
      <w:r>
        <w:t xml:space="preserve">, 121–131. (doi:</w:t>
      </w:r>
      <w:hyperlink r:id="rId315">
        <w:r>
          <w:rPr>
            <w:rStyle w:val="Hyperlink"/>
          </w:rPr>
          <w:t xml:space="preserve">10.1016/j.tree.2018.11.003</w:t>
        </w:r>
      </w:hyperlink>
      <w:r>
        <w:t xml:space="preserve">)</w:t>
      </w:r>
    </w:p>
    <w:bookmarkEnd w:id="316"/>
    <w:bookmarkStart w:id="318" w:name="X31a4fa003bce600ed04df56db844e85b8f7350e"/>
    <w:p>
      <w:pPr>
        <w:pStyle w:val="Bibliography"/>
      </w:pPr>
      <w:r>
        <w:t xml:space="preserve">143.</w:t>
      </w:r>
      <w:r>
        <w:t xml:space="preserve"> </w:t>
      </w:r>
      <w:r>
        <w:t xml:space="preserve">	</w:t>
      </w:r>
      <w:r>
        <w:t xml:space="preserve">Thuiller W, Calderón-Sanou I, Chalmandrier L, Gaüzère P, O’Connor LMJ, Ohlmann M, Poggiato G, Münkemüller T. 2024 Navigating the integration of biotic interactions in biogeography.</w:t>
      </w:r>
      <w:r>
        <w:t xml:space="preserve"> </w:t>
      </w:r>
      <w:r>
        <w:rPr>
          <w:i/>
          <w:iCs/>
        </w:rPr>
        <w:t xml:space="preserve">Journal of Biogeography</w:t>
      </w:r>
      <w:r>
        <w:t xml:space="preserve"> </w:t>
      </w:r>
      <w:r>
        <w:rPr>
          <w:b/>
          <w:bCs/>
        </w:rPr>
        <w:t xml:space="preserve">51</w:t>
      </w:r>
      <w:r>
        <w:t xml:space="preserve">, 550–559. (doi:</w:t>
      </w:r>
      <w:hyperlink r:id="rId317">
        <w:r>
          <w:rPr>
            <w:rStyle w:val="Hyperlink"/>
          </w:rPr>
          <w:t xml:space="preserve">10.1111/jbi.14734</w:t>
        </w:r>
      </w:hyperlink>
      <w:r>
        <w:t xml:space="preserve">)</w:t>
      </w:r>
    </w:p>
    <w:bookmarkEnd w:id="318"/>
    <w:bookmarkStart w:id="320" w:name="X730ccd8cf8fe163c7d3b01f9fb0e7239c294754"/>
    <w:p>
      <w:pPr>
        <w:pStyle w:val="Bibliography"/>
      </w:pPr>
      <w:r>
        <w:t xml:space="preserve">144.</w:t>
      </w:r>
      <w:r>
        <w:t xml:space="preserve"> </w:t>
      </w:r>
      <w:r>
        <w:t xml:space="preserve">	</w:t>
      </w:r>
      <w:r>
        <w:t xml:space="preserve">Wooster EIF</w:t>
      </w:r>
      <w:r>
        <w:t xml:space="preserve"> </w:t>
      </w:r>
      <w:r>
        <w:rPr>
          <w:i/>
          <w:iCs/>
        </w:rPr>
        <w:t xml:space="preserve">et al.</w:t>
      </w:r>
      <w:r>
        <w:t xml:space="preserve"> 2024 Australia’s recently established predators restore complexity to food webs simplified by extinction.</w:t>
      </w:r>
      <w:r>
        <w:t xml:space="preserve"> </w:t>
      </w:r>
      <w:r>
        <w:rPr>
          <w:i/>
          <w:iCs/>
        </w:rPr>
        <w:t xml:space="preserve">Current Biology</w:t>
      </w:r>
      <w:r>
        <w:t xml:space="preserve"> </w:t>
      </w:r>
      <w:r>
        <w:rPr>
          <w:b/>
          <w:bCs/>
        </w:rPr>
        <w:t xml:space="preserve">34</w:t>
      </w:r>
      <w:r>
        <w:t xml:space="preserve">, 5164–5172.e2. (doi:</w:t>
      </w:r>
      <w:hyperlink r:id="rId319">
        <w:r>
          <w:rPr>
            <w:rStyle w:val="Hyperlink"/>
          </w:rPr>
          <w:t xml:space="preserve">10.1016/j.cub.2024.09.049</w:t>
        </w:r>
      </w:hyperlink>
      <w:r>
        <w:t xml:space="preserve">)</w:t>
      </w:r>
    </w:p>
    <w:bookmarkEnd w:id="320"/>
    <w:bookmarkStart w:id="322" w:name="X023758d2a089016cd8f0c9d2421079cf7d062ff"/>
    <w:p>
      <w:pPr>
        <w:pStyle w:val="Bibliography"/>
      </w:pPr>
      <w:r>
        <w:t xml:space="preserve">145.</w:t>
      </w:r>
      <w:r>
        <w:t xml:space="preserve"> </w:t>
      </w:r>
      <w:r>
        <w:t xml:space="preserve">	</w:t>
      </w:r>
      <w:r>
        <w:t xml:space="preserve">Poisot T. 2023 Guidelines for the prediction of species interactions through binary classification.</w:t>
      </w:r>
      <w:r>
        <w:t xml:space="preserve"> </w:t>
      </w:r>
      <w:r>
        <w:rPr>
          <w:i/>
          <w:iCs/>
        </w:rPr>
        <w:t xml:space="preserve">Methods in Ecology and Evolution</w:t>
      </w:r>
      <w:r>
        <w:t xml:space="preserve"> </w:t>
      </w:r>
      <w:r>
        <w:rPr>
          <w:b/>
          <w:bCs/>
        </w:rPr>
        <w:t xml:space="preserve">14</w:t>
      </w:r>
      <w:r>
        <w:t xml:space="preserve">, 1333–1345. (doi:</w:t>
      </w:r>
      <w:hyperlink r:id="rId321">
        <w:r>
          <w:rPr>
            <w:rStyle w:val="Hyperlink"/>
          </w:rPr>
          <w:t xml:space="preserve">10.1111/2041-210X.14071</w:t>
        </w:r>
      </w:hyperlink>
      <w:r>
        <w:t xml:space="preserve">)</w:t>
      </w:r>
    </w:p>
    <w:bookmarkEnd w:id="322"/>
    <w:bookmarkStart w:id="324" w:name="X2292bbc2ea238f3f11086a996be45734390f150"/>
    <w:p>
      <w:pPr>
        <w:pStyle w:val="Bibliography"/>
      </w:pPr>
      <w:r>
        <w:t xml:space="preserve">146.</w:t>
      </w:r>
      <w:r>
        <w:t xml:space="preserve"> </w:t>
      </w:r>
      <w:r>
        <w:t xml:space="preserve">	</w:t>
      </w:r>
      <w:r>
        <w:t xml:space="preserve">Tylianakis JM, Laliberté E, Nielsen A, Bascompte J. 2010 Conservation of species interaction networks.</w:t>
      </w:r>
      <w:r>
        <w:t xml:space="preserve"> </w:t>
      </w:r>
      <w:r>
        <w:rPr>
          <w:i/>
          <w:iCs/>
        </w:rPr>
        <w:t xml:space="preserve">Biological Conservation</w:t>
      </w:r>
      <w:r>
        <w:t xml:space="preserve"> </w:t>
      </w:r>
      <w:r>
        <w:rPr>
          <w:b/>
          <w:bCs/>
        </w:rPr>
        <w:t xml:space="preserve">143</w:t>
      </w:r>
      <w:r>
        <w:t xml:space="preserve">, 2270–2279. (doi:</w:t>
      </w:r>
      <w:hyperlink r:id="rId323">
        <w:r>
          <w:rPr>
            <w:rStyle w:val="Hyperlink"/>
          </w:rPr>
          <w:t xml:space="preserve">10.1016/j.biocon.2009.12.004</w:t>
        </w:r>
      </w:hyperlink>
      <w:r>
        <w:t xml:space="preserve">)</w:t>
      </w:r>
    </w:p>
    <w:bookmarkEnd w:id="324"/>
    <w:bookmarkStart w:id="326" w:name="ref-vandewalleArthropodFoodWebs2023"/>
    <w:p>
      <w:pPr>
        <w:pStyle w:val="Bibliography"/>
      </w:pPr>
      <w:r>
        <w:t xml:space="preserve">147.</w:t>
      </w:r>
      <w:r>
        <w:t xml:space="preserve"> </w:t>
      </w:r>
      <w:r>
        <w:t xml:space="preserve">	</w:t>
      </w:r>
      <w:r>
        <w:t xml:space="preserve">Van De Walle R, Logghe G, Haas N, Massol F, Vandegehuchte ML, Bonte D. 2023 Arthropod food webs predicted from body size ratios are improved by incorporating prey defensive properties.</w:t>
      </w:r>
      <w:r>
        <w:t xml:space="preserve"> </w:t>
      </w:r>
      <w:r>
        <w:rPr>
          <w:i/>
          <w:iCs/>
        </w:rPr>
        <w:t xml:space="preserve">Journal of Animal Ecology</w:t>
      </w:r>
      <w:r>
        <w:t xml:space="preserve"> </w:t>
      </w:r>
      <w:r>
        <w:rPr>
          <w:b/>
          <w:bCs/>
        </w:rPr>
        <w:t xml:space="preserve">92</w:t>
      </w:r>
      <w:r>
        <w:t xml:space="preserve">, 913–924. (doi:</w:t>
      </w:r>
      <w:hyperlink r:id="rId325">
        <w:r>
          <w:rPr>
            <w:rStyle w:val="Hyperlink"/>
          </w:rPr>
          <w:t xml:space="preserve">10.1111/1365-2656.13905</w:t>
        </w:r>
      </w:hyperlink>
      <w:r>
        <w:t xml:space="preserve">)</w:t>
      </w:r>
    </w:p>
    <w:bookmarkEnd w:id="326"/>
    <w:bookmarkStart w:id="328" w:name="ref-beckerOptimisingPredictiveModels2022"/>
    <w:p>
      <w:pPr>
        <w:pStyle w:val="Bibliography"/>
      </w:pPr>
      <w:r>
        <w:t xml:space="preserve">148.</w:t>
      </w:r>
      <w:r>
        <w:t xml:space="preserve"> </w:t>
      </w:r>
      <w:r>
        <w:t xml:space="preserve">	</w:t>
      </w:r>
      <w:r>
        <w:t xml:space="preserve">Becker DJ</w:t>
      </w:r>
      <w:r>
        <w:t xml:space="preserve"> </w:t>
      </w:r>
      <w:r>
        <w:rPr>
          <w:i/>
          <w:iCs/>
        </w:rPr>
        <w:t xml:space="preserve">et al.</w:t>
      </w:r>
      <w:r>
        <w:t xml:space="preserve"> 2022 Optimising predictive models to prioritise viral discovery in zoonotic reservoirs.</w:t>
      </w:r>
      <w:r>
        <w:t xml:space="preserve"> </w:t>
      </w:r>
      <w:r>
        <w:rPr>
          <w:i/>
          <w:iCs/>
        </w:rPr>
        <w:t xml:space="preserve">The Lancet Microbe</w:t>
      </w:r>
      <w:r>
        <w:t xml:space="preserve"> </w:t>
      </w:r>
      <w:r>
        <w:rPr>
          <w:b/>
          <w:bCs/>
        </w:rPr>
        <w:t xml:space="preserve">3</w:t>
      </w:r>
      <w:r>
        <w:t xml:space="preserve">, e625–e637. (doi:</w:t>
      </w:r>
      <w:hyperlink r:id="rId327">
        <w:r>
          <w:rPr>
            <w:rStyle w:val="Hyperlink"/>
          </w:rPr>
          <w:t xml:space="preserve">10.1016/S2666-5247(21)00245-7</w:t>
        </w:r>
      </w:hyperlink>
      <w:r>
        <w:t xml:space="preserve">)</w:t>
      </w:r>
    </w:p>
    <w:bookmarkEnd w:id="328"/>
    <w:bookmarkStart w:id="330" w:name="ref-terryFindingMissingLinks2020"/>
    <w:p>
      <w:pPr>
        <w:pStyle w:val="Bibliography"/>
      </w:pPr>
      <w:r>
        <w:t xml:space="preserve">149.</w:t>
      </w:r>
      <w:r>
        <w:t xml:space="preserve"> </w:t>
      </w:r>
      <w:r>
        <w:t xml:space="preserve">	</w:t>
      </w:r>
      <w:r>
        <w:t xml:space="preserve">Terry JCD, Lewis OT. 2020 Finding missing links in interaction networks.</w:t>
      </w:r>
      <w:r>
        <w:t xml:space="preserve"> </w:t>
      </w:r>
      <w:r>
        <w:rPr>
          <w:i/>
          <w:iCs/>
        </w:rPr>
        <w:t xml:space="preserve">Ecology</w:t>
      </w:r>
      <w:r>
        <w:t xml:space="preserve"> </w:t>
      </w:r>
      <w:r>
        <w:rPr>
          <w:b/>
          <w:bCs/>
        </w:rPr>
        <w:t xml:space="preserve">101</w:t>
      </w:r>
      <w:r>
        <w:t xml:space="preserve">, e03047. (doi:</w:t>
      </w:r>
      <w:hyperlink r:id="rId329">
        <w:r>
          <w:rPr>
            <w:rStyle w:val="Hyperlink"/>
          </w:rPr>
          <w:t xml:space="preserve">10.1002/ecy.3047</w:t>
        </w:r>
      </w:hyperlink>
      <w:r>
        <w:t xml:space="preserve">)</w:t>
      </w:r>
    </w:p>
    <w:bookmarkEnd w:id="330"/>
    <w:bookmarkStart w:id="332" w:name="X0db465d2ec8683a81b001c1b3069bfe5ad58a88"/>
    <w:p>
      <w:pPr>
        <w:pStyle w:val="Bibliography"/>
      </w:pPr>
      <w:r>
        <w:t xml:space="preserve">150.</w:t>
      </w:r>
      <w:r>
        <w:t xml:space="preserve"> </w:t>
      </w:r>
      <w:r>
        <w:t xml:space="preserve">	</w:t>
      </w:r>
      <w:r>
        <w:t xml:space="preserve">Roopnarine PD. 2006</w:t>
      </w:r>
      <w:r>
        <w:t xml:space="preserve"> </w:t>
      </w:r>
      <w:hyperlink r:id="rId331">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rPr>
          <w:b/>
          <w:bCs/>
        </w:rPr>
        <w:t xml:space="preserve">32</w:t>
      </w:r>
      <w:r>
        <w:t xml:space="preserve">, 1–19.</w:t>
      </w:r>
    </w:p>
    <w:bookmarkEnd w:id="332"/>
    <w:bookmarkStart w:id="334" w:name="ref-massolLinkingCommunityEcosystem2011"/>
    <w:p>
      <w:pPr>
        <w:pStyle w:val="Bibliography"/>
      </w:pPr>
      <w:r>
        <w:t xml:space="preserve">151.</w:t>
      </w:r>
      <w:r>
        <w:t xml:space="preserve"> </w:t>
      </w:r>
      <w:r>
        <w:t xml:space="preserve">	</w:t>
      </w:r>
      <w:r>
        <w:t xml:space="preserve">Massol F, Gravel D, Mouquet N, Cadotte MW, Fukami T, Leibold MA. 2011 Linking community and ecosystem dynamics through spatial ecology.</w:t>
      </w:r>
      <w:r>
        <w:t xml:space="preserve"> </w:t>
      </w:r>
      <w:r>
        <w:rPr>
          <w:i/>
          <w:iCs/>
        </w:rPr>
        <w:t xml:space="preserve">Ecology Letters</w:t>
      </w:r>
      <w:r>
        <w:t xml:space="preserve"> </w:t>
      </w:r>
      <w:r>
        <w:rPr>
          <w:b/>
          <w:bCs/>
        </w:rPr>
        <w:t xml:space="preserve">14</w:t>
      </w:r>
      <w:r>
        <w:t xml:space="preserve">, 313–323. (doi:</w:t>
      </w:r>
      <w:hyperlink r:id="rId333">
        <w:r>
          <w:rPr>
            <w:rStyle w:val="Hyperlink"/>
          </w:rPr>
          <w:t xml:space="preserve">10.1111/j.1461-0248.2011.01588.x</w:t>
        </w:r>
      </w:hyperlink>
      <w:r>
        <w:t xml:space="preserve">)</w:t>
      </w:r>
    </w:p>
    <w:bookmarkEnd w:id="334"/>
    <w:bookmarkStart w:id="336" w:name="ref-liuHarnessingFoodWebs2025"/>
    <w:p>
      <w:pPr>
        <w:pStyle w:val="Bibliography"/>
      </w:pPr>
      <w:r>
        <w:t xml:space="preserve">152.</w:t>
      </w:r>
      <w:r>
        <w:t xml:space="preserve"> </w:t>
      </w:r>
      <w:r>
        <w:t xml:space="preserve">	</w:t>
      </w:r>
      <w:r>
        <w:t xml:space="preserve">Liu J, Liu M, Yin J, Zhang Y, Guo Y, Yu T, Yu H, Ming X. 2025 Harnessing food webs as a framework for enhancing ecosystem multifunctionality.</w:t>
      </w:r>
      <w:r>
        <w:t xml:space="preserve"> </w:t>
      </w:r>
      <w:r>
        <w:rPr>
          <w:i/>
          <w:iCs/>
        </w:rPr>
        <w:t xml:space="preserve">Biological Conservation</w:t>
      </w:r>
      <w:r>
        <w:t xml:space="preserve"> </w:t>
      </w:r>
      <w:r>
        <w:rPr>
          <w:b/>
          <w:bCs/>
        </w:rPr>
        <w:t xml:space="preserve">310</w:t>
      </w:r>
      <w:r>
        <w:t xml:space="preserve">, 111383. (doi:</w:t>
      </w:r>
      <w:hyperlink r:id="rId335">
        <w:r>
          <w:rPr>
            <w:rStyle w:val="Hyperlink"/>
          </w:rPr>
          <w:t xml:space="preserve">10.1016/j.biocon.2025.111383</w:t>
        </w:r>
      </w:hyperlink>
      <w:r>
        <w:t xml:space="preserve">)</w:t>
      </w:r>
    </w:p>
    <w:bookmarkEnd w:id="336"/>
    <w:bookmarkStart w:id="338" w:name="ref-fortinNetworkEcologyDynamic2021"/>
    <w:p>
      <w:pPr>
        <w:pStyle w:val="Bibliography"/>
      </w:pPr>
      <w:r>
        <w:t xml:space="preserve">153.</w:t>
      </w:r>
      <w:r>
        <w:t xml:space="preserve"> </w:t>
      </w:r>
      <w:r>
        <w:t xml:space="preserve">	</w:t>
      </w:r>
      <w:r>
        <w:t xml:space="preserve">Fortin M-J, Dale MRT, Brimacombe C. 2021 Network ecology in dynamic landscapes.</w:t>
      </w:r>
      <w:r>
        <w:t xml:space="preserve"> </w:t>
      </w:r>
      <w:r>
        <w:rPr>
          <w:i/>
          <w:iCs/>
        </w:rPr>
        <w:t xml:space="preserve">Proc. R. Soc. B.</w:t>
      </w:r>
      <w:r>
        <w:t xml:space="preserve"> </w:t>
      </w:r>
      <w:r>
        <w:rPr>
          <w:b/>
          <w:bCs/>
        </w:rPr>
        <w:t xml:space="preserve">288</w:t>
      </w:r>
      <w:r>
        <w:t xml:space="preserve">, rspb.2020.1889, 20201889. (doi:</w:t>
      </w:r>
      <w:hyperlink r:id="rId337">
        <w:r>
          <w:rPr>
            <w:rStyle w:val="Hyperlink"/>
          </w:rPr>
          <w:t xml:space="preserve">10.1098/rspb.2020.1889</w:t>
        </w:r>
      </w:hyperlink>
      <w:r>
        <w:t xml:space="preserve">)</w:t>
      </w:r>
    </w:p>
    <w:bookmarkEnd w:id="338"/>
    <w:bookmarkStart w:id="340" w:name="X19ae0996a3277bbc8bb2a7aff1622ec0c861aa4"/>
    <w:p>
      <w:pPr>
        <w:pStyle w:val="Bibliography"/>
      </w:pPr>
      <w:r>
        <w:t xml:space="preserve">154.</w:t>
      </w:r>
      <w:r>
        <w:t xml:space="preserve"> </w:t>
      </w:r>
      <w:r>
        <w:t xml:space="preserve">	</w:t>
      </w:r>
      <w:r>
        <w:t xml:space="preserve">Dansereau G</w:t>
      </w:r>
      <w:r>
        <w:t xml:space="preserve"> </w:t>
      </w:r>
      <w:r>
        <w:rPr>
          <w:i/>
          <w:iCs/>
        </w:rPr>
        <w:t xml:space="preserve">et al.</w:t>
      </w:r>
      <w:r>
        <w:t xml:space="preserve"> 2024</w:t>
      </w:r>
      <w:r>
        <w:t xml:space="preserve"> </w:t>
      </w:r>
      <w:hyperlink r:id="rId339">
        <w:r>
          <w:rPr>
            <w:rStyle w:val="Hyperlink"/>
          </w:rPr>
          <w:t xml:space="preserve">Overcoming the disconnect between interaction networks and biodiversity conservation and management</w:t>
        </w:r>
      </w:hyperlink>
      <w:r>
        <w:t xml:space="preserve">.</w:t>
      </w:r>
      <w:r>
        <w:t xml:space="preserve"> </w:t>
      </w:r>
    </w:p>
    <w:bookmarkEnd w:id="340"/>
    <w:bookmarkStart w:id="342" w:name="ref-oconnorUntappedPotentialFood2025"/>
    <w:p>
      <w:pPr>
        <w:pStyle w:val="Bibliography"/>
      </w:pPr>
      <w:r>
        <w:t xml:space="preserve">155.</w:t>
      </w:r>
      <w:r>
        <w:t xml:space="preserve"> </w:t>
      </w:r>
      <w:r>
        <w:t xml:space="preserve">	</w:t>
      </w:r>
      <w:r>
        <w:t xml:space="preserve">O’Connor LMJ</w:t>
      </w:r>
      <w:r>
        <w:t xml:space="preserve"> </w:t>
      </w:r>
      <w:r>
        <w:rPr>
          <w:i/>
          <w:iCs/>
        </w:rPr>
        <w:t xml:space="preserve">et al.</w:t>
      </w:r>
      <w:r>
        <w:t xml:space="preserve"> 2025</w:t>
      </w:r>
      <w:r>
        <w:t xml:space="preserve"> </w:t>
      </w:r>
      <w:hyperlink r:id="rId341">
        <w:r>
          <w:rPr>
            <w:rStyle w:val="Hyperlink"/>
          </w:rPr>
          <w:t xml:space="preserve">The untapped potential of food webs in systematic conservation planning</w:t>
        </w:r>
      </w:hyperlink>
      <w:r>
        <w:t xml:space="preserve">.</w:t>
      </w:r>
      <w:r>
        <w:t xml:space="preserve"> </w:t>
      </w:r>
    </w:p>
    <w:bookmarkEnd w:id="342"/>
    <w:bookmarkEnd w:id="343"/>
    <w:bookmarkEnd w:id="3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71" Target="http://www.jstor.org/stable/24768743" TargetMode="External" /><Relationship Type="http://schemas.openxmlformats.org/officeDocument/2006/relationships/hyperlink" Id="rId128" Target="https://doi.org/10" TargetMode="External" /><Relationship Type="http://schemas.openxmlformats.org/officeDocument/2006/relationships/hyperlink" Id="rId115" Target="https://doi.org/10.1002/ecy.2523" TargetMode="External" /><Relationship Type="http://schemas.openxmlformats.org/officeDocument/2006/relationships/hyperlink" Id="rId329" Target="https://doi.org/10.1002/ecy.3047" TargetMode="External" /><Relationship Type="http://schemas.openxmlformats.org/officeDocument/2006/relationships/hyperlink" Id="rId65"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05" Target="https://doi.org/10.1016/S0169-5347(00)02062-0" TargetMode="External" /><Relationship Type="http://schemas.openxmlformats.org/officeDocument/2006/relationships/hyperlink" Id="rId327" Target="https://doi.org/10.1016/S2666-5247(21)00245-7" TargetMode="External" /><Relationship Type="http://schemas.openxmlformats.org/officeDocument/2006/relationships/hyperlink" Id="rId59" Target="https://doi.org/10.1016/j.baae.2010.01.001" TargetMode="External" /><Relationship Type="http://schemas.openxmlformats.org/officeDocument/2006/relationships/hyperlink" Id="rId275" Target="https://doi.org/10.1016/j.baae.2011.09.008" TargetMode="External" /><Relationship Type="http://schemas.openxmlformats.org/officeDocument/2006/relationships/hyperlink" Id="rId323" Target="https://doi.org/10.1016/j.biocon.2009.12.004" TargetMode="External" /><Relationship Type="http://schemas.openxmlformats.org/officeDocument/2006/relationships/hyperlink" Id="rId335" Target="https://doi.org/10.1016/j.biocon.2025.111383" TargetMode="External" /><Relationship Type="http://schemas.openxmlformats.org/officeDocument/2006/relationships/hyperlink" Id="rId319" Target="https://doi.org/10.1016/j.cub.2024.09.049" TargetMode="External" /><Relationship Type="http://schemas.openxmlformats.org/officeDocument/2006/relationships/hyperlink" Id="rId142" Target="https://doi.org/10.1016/j.jtbi.2005.12.021" TargetMode="External" /><Relationship Type="http://schemas.openxmlformats.org/officeDocument/2006/relationships/hyperlink" Id="rId212" Target="https://doi.org/10.1016/j.patter.2023.100738" TargetMode="External" /><Relationship Type="http://schemas.openxmlformats.org/officeDocument/2006/relationships/hyperlink" Id="rId124" Target="https://doi.org/10.1016/j.tree.2005.04.004" TargetMode="External" /><Relationship Type="http://schemas.openxmlformats.org/officeDocument/2006/relationships/hyperlink" Id="rId273" Target="https://doi.org/10.1016/j.tree.2011.09.001" TargetMode="External" /><Relationship Type="http://schemas.openxmlformats.org/officeDocument/2006/relationships/hyperlink" Id="rId218" Target="https://doi.org/10.1016/j.tree.2015.03.014" TargetMode="External" /><Relationship Type="http://schemas.openxmlformats.org/officeDocument/2006/relationships/hyperlink" Id="rId315" Target="https://doi.org/10.1016/j.tree.2018.11.003" TargetMode="External" /><Relationship Type="http://schemas.openxmlformats.org/officeDocument/2006/relationships/hyperlink" Id="rId136" Target="https://doi.org/10.1016/j.tree.2020.0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57" Target="https://doi.org/10.1038/nature02115" TargetMode="External" /><Relationship Type="http://schemas.openxmlformats.org/officeDocument/2006/relationships/hyperlink" Id="rId261"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8" Target="https://doi.org/10.1038/nature09113" TargetMode="External" /><Relationship Type="http://schemas.openxmlformats.org/officeDocument/2006/relationships/hyperlink" Id="rId303" Target="https://doi.org/10.1038/nature10832" TargetMode="External" /><Relationship Type="http://schemas.openxmlformats.org/officeDocument/2006/relationships/hyperlink" Id="rId172" Target="https://doi.org/10.1038/nature11131" TargetMode="External" /><Relationship Type="http://schemas.openxmlformats.org/officeDocument/2006/relationships/hyperlink" Id="rId277" Target="https://doi.org/10.1038/ncomms10245" TargetMode="External" /><Relationship Type="http://schemas.openxmlformats.org/officeDocument/2006/relationships/hyperlink" Id="rId311"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79" Target="https://doi.org/10.1038/ncomms9412" TargetMode="External" /><Relationship Type="http://schemas.openxmlformats.org/officeDocument/2006/relationships/hyperlink" Id="rId220"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299"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50" Target="https://doi.org/10.1038/s41559-021-01547-4" TargetMode="External" /><Relationship Type="http://schemas.openxmlformats.org/officeDocument/2006/relationships/hyperlink" Id="rId281" Target="https://doi.org/10.1038/s42003-024-05784-8" TargetMode="External" /><Relationship Type="http://schemas.openxmlformats.org/officeDocument/2006/relationships/hyperlink" Id="rId71"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8" Target="https://doi.org/10.1038/srep45908" TargetMode="External" /><Relationship Type="http://schemas.openxmlformats.org/officeDocument/2006/relationships/hyperlink" Id="rId48"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69" Target="https://doi.org/10.1073/pnas.0710672105" TargetMode="External" /><Relationship Type="http://schemas.openxmlformats.org/officeDocument/2006/relationships/hyperlink" Id="rId222" Target="https://doi.org/10.1073/pnas.1408471111" TargetMode="External" /><Relationship Type="http://schemas.openxmlformats.org/officeDocument/2006/relationships/hyperlink" Id="rId170"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190" Target="https://doi.org/10.1086/338510" TargetMode="External" /><Relationship Type="http://schemas.openxmlformats.org/officeDocument/2006/relationships/hyperlink" Id="rId241" Target="https://doi.org/10.1086/653667" TargetMode="External" /><Relationship Type="http://schemas.openxmlformats.org/officeDocument/2006/relationships/hyperlink" Id="rId265" Target="https://doi.org/10.1086/675363" TargetMode="External" /><Relationship Type="http://schemas.openxmlformats.org/officeDocument/2006/relationships/hyperlink" Id="rId144" Target="https://doi.org/10.1086/714420" TargetMode="External" /><Relationship Type="http://schemas.openxmlformats.org/officeDocument/2006/relationships/hyperlink" Id="rId200" Target="https://doi.org/10.1086/729222" TargetMode="External" /><Relationship Type="http://schemas.openxmlformats.org/officeDocument/2006/relationships/hyperlink" Id="rId160"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37" Target="https://doi.org/10.1098/rspb.2020.1889" TargetMode="External" /><Relationship Type="http://schemas.openxmlformats.org/officeDocument/2006/relationships/hyperlink" Id="rId301" Target="https://doi.org/10.1098/rstb.2010.0011" TargetMode="External" /><Relationship Type="http://schemas.openxmlformats.org/officeDocument/2006/relationships/hyperlink" Id="rId226" Target="https://doi.org/10.1098/rstb.2010.0037" TargetMode="External" /><Relationship Type="http://schemas.openxmlformats.org/officeDocument/2006/relationships/hyperlink" Id="rId214" Target="https://doi.org/10.1098/rstb.2021.0063" TargetMode="External" /><Relationship Type="http://schemas.openxmlformats.org/officeDocument/2006/relationships/hyperlink" Id="rId150" Target="https://doi.org/10.1098/rstb.2023.0166" TargetMode="External" /><Relationship Type="http://schemas.openxmlformats.org/officeDocument/2006/relationships/hyperlink" Id="rId236" Target="https://doi.org/10.1101/2024.01.30.578036" TargetMode="External" /><Relationship Type="http://schemas.openxmlformats.org/officeDocument/2006/relationships/hyperlink" Id="rId156"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2" Target="https://doi.org/10.1111/1365-2435.12763" TargetMode="External" /><Relationship Type="http://schemas.openxmlformats.org/officeDocument/2006/relationships/hyperlink" Id="rId174" Target="https://doi.org/10.1111/1365-2435.13254" TargetMode="External" /><Relationship Type="http://schemas.openxmlformats.org/officeDocument/2006/relationships/hyperlink" Id="rId168"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6" Target="https://doi.org/10.1111/1365-2656.12949" TargetMode="External" /><Relationship Type="http://schemas.openxmlformats.org/officeDocument/2006/relationships/hyperlink" Id="rId325" Target="https://doi.org/10.1111/1365-2656.13905" TargetMode="External" /><Relationship Type="http://schemas.openxmlformats.org/officeDocument/2006/relationships/hyperlink" Id="rId251" Target="https://doi.org/10.1111/2041-210X.12062" TargetMode="External" /><Relationship Type="http://schemas.openxmlformats.org/officeDocument/2006/relationships/hyperlink" Id="rId239" Target="https://doi.org/10.1111/2041-210X.12103" TargetMode="External" /><Relationship Type="http://schemas.openxmlformats.org/officeDocument/2006/relationships/hyperlink" Id="rId230"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6" Target="https://doi.org/10.1111/2041-210X.13125" TargetMode="External" /><Relationship Type="http://schemas.openxmlformats.org/officeDocument/2006/relationships/hyperlink" Id="rId253" Target="https://doi.org/10.1111/2041-210X.13180" TargetMode="External" /><Relationship Type="http://schemas.openxmlformats.org/officeDocument/2006/relationships/hyperlink" Id="rId243" Target="https://doi.org/10.1111/2041-210X.13329" TargetMode="External" /><Relationship Type="http://schemas.openxmlformats.org/officeDocument/2006/relationships/hyperlink" Id="rId164" Target="https://doi.org/10.1111/2041-210X.13380" TargetMode="External" /><Relationship Type="http://schemas.openxmlformats.org/officeDocument/2006/relationships/hyperlink" Id="rId146" Target="https://doi.org/10.1111/2041-210X.13835" TargetMode="External" /><Relationship Type="http://schemas.openxmlformats.org/officeDocument/2006/relationships/hyperlink" Id="rId321" Target="https://doi.org/10.1111/2041-210X.14071" TargetMode="External" /><Relationship Type="http://schemas.openxmlformats.org/officeDocument/2006/relationships/hyperlink" Id="rId134" Target="https://doi.org/10.1111/2041-210X.14228" TargetMode="External" /><Relationship Type="http://schemas.openxmlformats.org/officeDocument/2006/relationships/hyperlink" Id="rId287" Target="https://doi.org/10.1111/brv.12366" TargetMode="External" /><Relationship Type="http://schemas.openxmlformats.org/officeDocument/2006/relationships/hyperlink" Id="rId176" Target="https://doi.org/10.1111/brv.13105" TargetMode="External" /><Relationship Type="http://schemas.openxmlformats.org/officeDocument/2006/relationships/hyperlink" Id="rId232" Target="https://doi.org/10.1111/ecog.04006" TargetMode="External" /><Relationship Type="http://schemas.openxmlformats.org/officeDocument/2006/relationships/hyperlink" Id="rId247" Target="https://doi.org/10.1111/ecog.06619" TargetMode="External" /><Relationship Type="http://schemas.openxmlformats.org/officeDocument/2006/relationships/hyperlink" Id="rId43" Target="https://doi.org/10.1111/ele.12073" TargetMode="External" /><Relationship Type="http://schemas.openxmlformats.org/officeDocument/2006/relationships/hyperlink" Id="rId148" Target="https://doi.org/10.1111/ele.13525" TargetMode="External" /><Relationship Type="http://schemas.openxmlformats.org/officeDocument/2006/relationships/hyperlink" Id="rId297" Target="https://doi.org/10.1111/ele.13841" TargetMode="External" /><Relationship Type="http://schemas.openxmlformats.org/officeDocument/2006/relationships/hyperlink" Id="rId245"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83" Target="https://doi.org/10.1111/ele.70146" TargetMode="External" /><Relationship Type="http://schemas.openxmlformats.org/officeDocument/2006/relationships/hyperlink" Id="rId126" Target="https://doi.org/10.1111/ele.70161" TargetMode="External" /><Relationship Type="http://schemas.openxmlformats.org/officeDocument/2006/relationships/hyperlink" Id="rId234"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4" Target="https://doi.org/10.1111/geb.13807" TargetMode="External" /><Relationship Type="http://schemas.openxmlformats.org/officeDocument/2006/relationships/hyperlink" Id="rId130" Target="https://doi.org/10.1111/j.0021-8790.2004.00833.x" TargetMode="External" /><Relationship Type="http://schemas.openxmlformats.org/officeDocument/2006/relationships/hyperlink" Id="rId184" Target="https://doi.org/10.1111/j.1365-2656.2008.01460.x" TargetMode="External" /><Relationship Type="http://schemas.openxmlformats.org/officeDocument/2006/relationships/hyperlink" Id="rId186" Target="https://doi.org/10.1111/j.1365-2656.2011.01852.x" TargetMode="External" /><Relationship Type="http://schemas.openxmlformats.org/officeDocument/2006/relationships/hyperlink" Id="rId293" Target="https://doi.org/10.1111/j.1365-2699.2011.02663.x" TargetMode="External" /><Relationship Type="http://schemas.openxmlformats.org/officeDocument/2006/relationships/hyperlink" Id="rId309"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295" Target="https://doi.org/10.1111/j.1461-0248.2008.01253.x" TargetMode="External" /><Relationship Type="http://schemas.openxmlformats.org/officeDocument/2006/relationships/hyperlink" Id="rId255"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3" Target="https://doi.org/10.1111/j.1461-0248.2011.01588.x" TargetMode="External" /><Relationship Type="http://schemas.openxmlformats.org/officeDocument/2006/relationships/hyperlink" Id="rId196" Target="https://doi.org/10.1111/j.1461-0248.2011.01732.x" TargetMode="External" /><Relationship Type="http://schemas.openxmlformats.org/officeDocument/2006/relationships/hyperlink" Id="rId291" Target="https://doi.org/10.1111/j.1466-8238.2007.00359.x" TargetMode="External" /><Relationship Type="http://schemas.openxmlformats.org/officeDocument/2006/relationships/hyperlink" Id="rId267" Target="https://doi.org/10.1111/j.1600-0706.2008.16540.x" TargetMode="External" /><Relationship Type="http://schemas.openxmlformats.org/officeDocument/2006/relationships/hyperlink" Id="rId204" Target="https://doi.org/10.1111/jbi.14127" TargetMode="External" /><Relationship Type="http://schemas.openxmlformats.org/officeDocument/2006/relationships/hyperlink" Id="rId52" Target="https://doi.org/10.1111/jbi.14447" TargetMode="External" /><Relationship Type="http://schemas.openxmlformats.org/officeDocument/2006/relationships/hyperlink" Id="rId317" Target="https://doi.org/10.1111/jbi.14734" TargetMode="External" /><Relationship Type="http://schemas.openxmlformats.org/officeDocument/2006/relationships/hyperlink" Id="rId152" Target="https://doi.org/10.1111/oik.01719" TargetMode="External" /><Relationship Type="http://schemas.openxmlformats.org/officeDocument/2006/relationships/hyperlink" Id="rId140" Target="https://doi.org/10.1111/oik.02305" TargetMode="External" /><Relationship Type="http://schemas.openxmlformats.org/officeDocument/2006/relationships/hyperlink" Id="rId259" Target="https://doi.org/10.1126/science.1156269" TargetMode="External" /><Relationship Type="http://schemas.openxmlformats.org/officeDocument/2006/relationships/hyperlink" Id="rId307" Target="https://doi.org/10.1126/science.1188321" TargetMode="External" /><Relationship Type="http://schemas.openxmlformats.org/officeDocument/2006/relationships/hyperlink" Id="rId313" Target="https://doi.org/10.1126/science.aal4122" TargetMode="External" /><Relationship Type="http://schemas.openxmlformats.org/officeDocument/2006/relationships/hyperlink" Id="rId224" Target="https://doi.org/10.1126/science.abn4012" TargetMode="External" /><Relationship Type="http://schemas.openxmlformats.org/officeDocument/2006/relationships/hyperlink" Id="rId188" Target="https://doi.org/10.1126/science.adg1464" TargetMode="External" /><Relationship Type="http://schemas.openxmlformats.org/officeDocument/2006/relationships/hyperlink" Id="rId61" Target="https://doi.org/10.1146/annurev-ecolsys-102722-021904" TargetMode="External" /><Relationship Type="http://schemas.openxmlformats.org/officeDocument/2006/relationships/hyperlink" Id="rId69" Target="https://doi.org/10.1146/annurev-ecolsys-110218-024908" TargetMode="External" /><Relationship Type="http://schemas.openxmlformats.org/officeDocument/2006/relationships/hyperlink" Id="rId178" Target="https://doi.org/10.1146/annurev.ecolsys.15.1.523" TargetMode="External" /><Relationship Type="http://schemas.openxmlformats.org/officeDocument/2006/relationships/hyperlink" Id="rId192" Target="https://doi.org/10.1146/annurev.ecolsys.38.091206.095818" TargetMode="External" /><Relationship Type="http://schemas.openxmlformats.org/officeDocument/2006/relationships/hyperlink" Id="rId202" Target="https://doi.org/10.1371/journal.pbio.1002559" TargetMode="External" /><Relationship Type="http://schemas.openxmlformats.org/officeDocument/2006/relationships/hyperlink" Id="rId63" Target="https://doi.org/10.1371/journal.pbio.3002068" TargetMode="External" /><Relationship Type="http://schemas.openxmlformats.org/officeDocument/2006/relationships/hyperlink" Id="rId285" Target="https://doi.org/10.1371/journal.pcbi.1002321" TargetMode="External" /><Relationship Type="http://schemas.openxmlformats.org/officeDocument/2006/relationships/hyperlink" Id="rId210" Target="https://doi.org/10.1371/journal.pcbi.1005557" TargetMode="External" /><Relationship Type="http://schemas.openxmlformats.org/officeDocument/2006/relationships/hyperlink" Id="rId182" Target="https://doi.org/10.1371/journal.pcbi.1007269" TargetMode="External" /><Relationship Type="http://schemas.openxmlformats.org/officeDocument/2006/relationships/hyperlink" Id="rId162" Target="https://doi.org/10.1371/journal.pone.0038295" TargetMode="External" /><Relationship Type="http://schemas.openxmlformats.org/officeDocument/2006/relationships/hyperlink" Id="rId122" Target="https://doi.org/10.1515/9780691195322-020" TargetMode="External" /><Relationship Type="http://schemas.openxmlformats.org/officeDocument/2006/relationships/hyperlink" Id="rId180" Target="https://doi.org/10.1890/03-9000" TargetMode="External" /><Relationship Type="http://schemas.openxmlformats.org/officeDocument/2006/relationships/hyperlink" Id="rId263" Target="https://doi.org/10.1890/04-0957" TargetMode="External" /><Relationship Type="http://schemas.openxmlformats.org/officeDocument/2006/relationships/hyperlink" Id="rId289" Target="https://doi.org/10.1890/07-1419.1" TargetMode="External" /><Relationship Type="http://schemas.openxmlformats.org/officeDocument/2006/relationships/hyperlink" Id="rId198" Target="https://doi.org/10.1890/13-1424.1" TargetMode="External" /><Relationship Type="http://schemas.openxmlformats.org/officeDocument/2006/relationships/hyperlink" Id="rId194" Target="https://doi.org/10.1890/15-0132.1" TargetMode="External" /><Relationship Type="http://schemas.openxmlformats.org/officeDocument/2006/relationships/hyperlink" Id="rId67" Target="https://doi.org/10.22541/au.172977303.33335171/v1" TargetMode="External" /><Relationship Type="http://schemas.openxmlformats.org/officeDocument/2006/relationships/hyperlink" Id="rId41" Target="https://doi.org/10.2307/1929601" TargetMode="External" /><Relationship Type="http://schemas.openxmlformats.org/officeDocument/2006/relationships/hyperlink" Id="rId39" Target="https://doi.org/10.2307/1930126" TargetMode="External" /><Relationship Type="http://schemas.openxmlformats.org/officeDocument/2006/relationships/hyperlink" Id="rId56" Target="https://doi.org/10.2307/2937047" TargetMode="External" /><Relationship Type="http://schemas.openxmlformats.org/officeDocument/2006/relationships/hyperlink" Id="rId158" Target="https://doi.org/10.2307/j.ctvs32s6b" TargetMode="External" /><Relationship Type="http://schemas.openxmlformats.org/officeDocument/2006/relationships/hyperlink" Id="rId228" Target="https://doi.org/10.7717/peerj.14620" TargetMode="External" /><Relationship Type="http://schemas.openxmlformats.org/officeDocument/2006/relationships/hyperlink" Id="rId249" Target="https://doi.org/10.7717/peerj.3644" TargetMode="External" /><Relationship Type="http://schemas.openxmlformats.org/officeDocument/2006/relationships/hyperlink" Id="rId206" Target="https://ecoevorxiv.org/repository/view/7492/" TargetMode="External" /><Relationship Type="http://schemas.openxmlformats.org/officeDocument/2006/relationships/hyperlink" Id="rId339" Target="https://ecoevorxiv.org/repository/view/8134/" TargetMode="External" /><Relationship Type="http://schemas.openxmlformats.org/officeDocument/2006/relationships/hyperlink" Id="rId341" Target="https://hal.science/hal-05331872" TargetMode="External" /><Relationship Type="http://schemas.openxmlformats.org/officeDocument/2006/relationships/hyperlink" Id="rId37" Target="https://press.uchicago.edu/ucp/books/book/chicago/A/bo25281897.html" TargetMode="External" /><Relationship Type="http://schemas.openxmlformats.org/officeDocument/2006/relationships/hyperlink" Id="rId54" Target="https://www.jstor.org/stable/2462536" TargetMode="External" /><Relationship Type="http://schemas.openxmlformats.org/officeDocument/2006/relationships/hyperlink" Id="rId331"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5"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271" Target="http://www.jstor.org/stable/24768743" TargetMode="External" /><Relationship Type="http://schemas.openxmlformats.org/officeDocument/2006/relationships/hyperlink" Id="rId128" Target="https://doi.org/10" TargetMode="External" /><Relationship Type="http://schemas.openxmlformats.org/officeDocument/2006/relationships/hyperlink" Id="rId115" Target="https://doi.org/10.1002/ecy.2523" TargetMode="External" /><Relationship Type="http://schemas.openxmlformats.org/officeDocument/2006/relationships/hyperlink" Id="rId329" Target="https://doi.org/10.1002/ecy.3047" TargetMode="External" /><Relationship Type="http://schemas.openxmlformats.org/officeDocument/2006/relationships/hyperlink" Id="rId65"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05" Target="https://doi.org/10.1016/S0169-5347(00)02062-0" TargetMode="External" /><Relationship Type="http://schemas.openxmlformats.org/officeDocument/2006/relationships/hyperlink" Id="rId327" Target="https://doi.org/10.1016/S2666-5247(21)00245-7" TargetMode="External" /><Relationship Type="http://schemas.openxmlformats.org/officeDocument/2006/relationships/hyperlink" Id="rId59" Target="https://doi.org/10.1016/j.baae.2010.01.001" TargetMode="External" /><Relationship Type="http://schemas.openxmlformats.org/officeDocument/2006/relationships/hyperlink" Id="rId275" Target="https://doi.org/10.1016/j.baae.2011.09.008" TargetMode="External" /><Relationship Type="http://schemas.openxmlformats.org/officeDocument/2006/relationships/hyperlink" Id="rId323" Target="https://doi.org/10.1016/j.biocon.2009.12.004" TargetMode="External" /><Relationship Type="http://schemas.openxmlformats.org/officeDocument/2006/relationships/hyperlink" Id="rId335" Target="https://doi.org/10.1016/j.biocon.2025.111383" TargetMode="External" /><Relationship Type="http://schemas.openxmlformats.org/officeDocument/2006/relationships/hyperlink" Id="rId319" Target="https://doi.org/10.1016/j.cub.2024.09.049" TargetMode="External" /><Relationship Type="http://schemas.openxmlformats.org/officeDocument/2006/relationships/hyperlink" Id="rId142" Target="https://doi.org/10.1016/j.jtbi.2005.12.021" TargetMode="External" /><Relationship Type="http://schemas.openxmlformats.org/officeDocument/2006/relationships/hyperlink" Id="rId212" Target="https://doi.org/10.1016/j.patter.2023.100738" TargetMode="External" /><Relationship Type="http://schemas.openxmlformats.org/officeDocument/2006/relationships/hyperlink" Id="rId124" Target="https://doi.org/10.1016/j.tree.2005.04.004" TargetMode="External" /><Relationship Type="http://schemas.openxmlformats.org/officeDocument/2006/relationships/hyperlink" Id="rId273" Target="https://doi.org/10.1016/j.tree.2011.09.001" TargetMode="External" /><Relationship Type="http://schemas.openxmlformats.org/officeDocument/2006/relationships/hyperlink" Id="rId218" Target="https://doi.org/10.1016/j.tree.2015.03.014" TargetMode="External" /><Relationship Type="http://schemas.openxmlformats.org/officeDocument/2006/relationships/hyperlink" Id="rId315" Target="https://doi.org/10.1016/j.tree.2018.11.003" TargetMode="External" /><Relationship Type="http://schemas.openxmlformats.org/officeDocument/2006/relationships/hyperlink" Id="rId136" Target="https://doi.org/10.1016/j.tree.2020.0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57" Target="https://doi.org/10.1038/nature02115" TargetMode="External" /><Relationship Type="http://schemas.openxmlformats.org/officeDocument/2006/relationships/hyperlink" Id="rId261"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8" Target="https://doi.org/10.1038/nature09113" TargetMode="External" /><Relationship Type="http://schemas.openxmlformats.org/officeDocument/2006/relationships/hyperlink" Id="rId303" Target="https://doi.org/10.1038/nature10832" TargetMode="External" /><Relationship Type="http://schemas.openxmlformats.org/officeDocument/2006/relationships/hyperlink" Id="rId172" Target="https://doi.org/10.1038/nature11131" TargetMode="External" /><Relationship Type="http://schemas.openxmlformats.org/officeDocument/2006/relationships/hyperlink" Id="rId277" Target="https://doi.org/10.1038/ncomms10245" TargetMode="External" /><Relationship Type="http://schemas.openxmlformats.org/officeDocument/2006/relationships/hyperlink" Id="rId311"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79" Target="https://doi.org/10.1038/ncomms9412" TargetMode="External" /><Relationship Type="http://schemas.openxmlformats.org/officeDocument/2006/relationships/hyperlink" Id="rId220"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299"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50" Target="https://doi.org/10.1038/s41559-021-01547-4" TargetMode="External" /><Relationship Type="http://schemas.openxmlformats.org/officeDocument/2006/relationships/hyperlink" Id="rId281" Target="https://doi.org/10.1038/s42003-024-05784-8" TargetMode="External" /><Relationship Type="http://schemas.openxmlformats.org/officeDocument/2006/relationships/hyperlink" Id="rId71"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8" Target="https://doi.org/10.1038/srep45908" TargetMode="External" /><Relationship Type="http://schemas.openxmlformats.org/officeDocument/2006/relationships/hyperlink" Id="rId48"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69" Target="https://doi.org/10.1073/pnas.0710672105" TargetMode="External" /><Relationship Type="http://schemas.openxmlformats.org/officeDocument/2006/relationships/hyperlink" Id="rId222" Target="https://doi.org/10.1073/pnas.1408471111" TargetMode="External" /><Relationship Type="http://schemas.openxmlformats.org/officeDocument/2006/relationships/hyperlink" Id="rId170"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190" Target="https://doi.org/10.1086/338510" TargetMode="External" /><Relationship Type="http://schemas.openxmlformats.org/officeDocument/2006/relationships/hyperlink" Id="rId241" Target="https://doi.org/10.1086/653667" TargetMode="External" /><Relationship Type="http://schemas.openxmlformats.org/officeDocument/2006/relationships/hyperlink" Id="rId265" Target="https://doi.org/10.1086/675363" TargetMode="External" /><Relationship Type="http://schemas.openxmlformats.org/officeDocument/2006/relationships/hyperlink" Id="rId144" Target="https://doi.org/10.1086/714420" TargetMode="External" /><Relationship Type="http://schemas.openxmlformats.org/officeDocument/2006/relationships/hyperlink" Id="rId200" Target="https://doi.org/10.1086/729222" TargetMode="External" /><Relationship Type="http://schemas.openxmlformats.org/officeDocument/2006/relationships/hyperlink" Id="rId160"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37" Target="https://doi.org/10.1098/rspb.2020.1889" TargetMode="External" /><Relationship Type="http://schemas.openxmlformats.org/officeDocument/2006/relationships/hyperlink" Id="rId301" Target="https://doi.org/10.1098/rstb.2010.0011" TargetMode="External" /><Relationship Type="http://schemas.openxmlformats.org/officeDocument/2006/relationships/hyperlink" Id="rId226" Target="https://doi.org/10.1098/rstb.2010.0037" TargetMode="External" /><Relationship Type="http://schemas.openxmlformats.org/officeDocument/2006/relationships/hyperlink" Id="rId214" Target="https://doi.org/10.1098/rstb.2021.0063" TargetMode="External" /><Relationship Type="http://schemas.openxmlformats.org/officeDocument/2006/relationships/hyperlink" Id="rId150" Target="https://doi.org/10.1098/rstb.2023.0166" TargetMode="External" /><Relationship Type="http://schemas.openxmlformats.org/officeDocument/2006/relationships/hyperlink" Id="rId236" Target="https://doi.org/10.1101/2024.01.30.578036" TargetMode="External" /><Relationship Type="http://schemas.openxmlformats.org/officeDocument/2006/relationships/hyperlink" Id="rId156"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2" Target="https://doi.org/10.1111/1365-2435.12763" TargetMode="External" /><Relationship Type="http://schemas.openxmlformats.org/officeDocument/2006/relationships/hyperlink" Id="rId174" Target="https://doi.org/10.1111/1365-2435.13254" TargetMode="External" /><Relationship Type="http://schemas.openxmlformats.org/officeDocument/2006/relationships/hyperlink" Id="rId168"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6" Target="https://doi.org/10.1111/1365-2656.12949" TargetMode="External" /><Relationship Type="http://schemas.openxmlformats.org/officeDocument/2006/relationships/hyperlink" Id="rId325" Target="https://doi.org/10.1111/1365-2656.13905" TargetMode="External" /><Relationship Type="http://schemas.openxmlformats.org/officeDocument/2006/relationships/hyperlink" Id="rId251" Target="https://doi.org/10.1111/2041-210X.12062" TargetMode="External" /><Relationship Type="http://schemas.openxmlformats.org/officeDocument/2006/relationships/hyperlink" Id="rId239" Target="https://doi.org/10.1111/2041-210X.12103" TargetMode="External" /><Relationship Type="http://schemas.openxmlformats.org/officeDocument/2006/relationships/hyperlink" Id="rId230"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6" Target="https://doi.org/10.1111/2041-210X.13125" TargetMode="External" /><Relationship Type="http://schemas.openxmlformats.org/officeDocument/2006/relationships/hyperlink" Id="rId253" Target="https://doi.org/10.1111/2041-210X.13180" TargetMode="External" /><Relationship Type="http://schemas.openxmlformats.org/officeDocument/2006/relationships/hyperlink" Id="rId243" Target="https://doi.org/10.1111/2041-210X.13329" TargetMode="External" /><Relationship Type="http://schemas.openxmlformats.org/officeDocument/2006/relationships/hyperlink" Id="rId164" Target="https://doi.org/10.1111/2041-210X.13380" TargetMode="External" /><Relationship Type="http://schemas.openxmlformats.org/officeDocument/2006/relationships/hyperlink" Id="rId146" Target="https://doi.org/10.1111/2041-210X.13835" TargetMode="External" /><Relationship Type="http://schemas.openxmlformats.org/officeDocument/2006/relationships/hyperlink" Id="rId321" Target="https://doi.org/10.1111/2041-210X.14071" TargetMode="External" /><Relationship Type="http://schemas.openxmlformats.org/officeDocument/2006/relationships/hyperlink" Id="rId134" Target="https://doi.org/10.1111/2041-210X.14228" TargetMode="External" /><Relationship Type="http://schemas.openxmlformats.org/officeDocument/2006/relationships/hyperlink" Id="rId287" Target="https://doi.org/10.1111/brv.12366" TargetMode="External" /><Relationship Type="http://schemas.openxmlformats.org/officeDocument/2006/relationships/hyperlink" Id="rId176" Target="https://doi.org/10.1111/brv.13105" TargetMode="External" /><Relationship Type="http://schemas.openxmlformats.org/officeDocument/2006/relationships/hyperlink" Id="rId232" Target="https://doi.org/10.1111/ecog.04006" TargetMode="External" /><Relationship Type="http://schemas.openxmlformats.org/officeDocument/2006/relationships/hyperlink" Id="rId247" Target="https://doi.org/10.1111/ecog.06619" TargetMode="External" /><Relationship Type="http://schemas.openxmlformats.org/officeDocument/2006/relationships/hyperlink" Id="rId43" Target="https://doi.org/10.1111/ele.12073" TargetMode="External" /><Relationship Type="http://schemas.openxmlformats.org/officeDocument/2006/relationships/hyperlink" Id="rId148" Target="https://doi.org/10.1111/ele.13525" TargetMode="External" /><Relationship Type="http://schemas.openxmlformats.org/officeDocument/2006/relationships/hyperlink" Id="rId297" Target="https://doi.org/10.1111/ele.13841" TargetMode="External" /><Relationship Type="http://schemas.openxmlformats.org/officeDocument/2006/relationships/hyperlink" Id="rId245"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83" Target="https://doi.org/10.1111/ele.70146" TargetMode="External" /><Relationship Type="http://schemas.openxmlformats.org/officeDocument/2006/relationships/hyperlink" Id="rId126" Target="https://doi.org/10.1111/ele.70161" TargetMode="External" /><Relationship Type="http://schemas.openxmlformats.org/officeDocument/2006/relationships/hyperlink" Id="rId234"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4" Target="https://doi.org/10.1111/geb.13807" TargetMode="External" /><Relationship Type="http://schemas.openxmlformats.org/officeDocument/2006/relationships/hyperlink" Id="rId130" Target="https://doi.org/10.1111/j.0021-8790.2004.00833.x" TargetMode="External" /><Relationship Type="http://schemas.openxmlformats.org/officeDocument/2006/relationships/hyperlink" Id="rId184" Target="https://doi.org/10.1111/j.1365-2656.2008.01460.x" TargetMode="External" /><Relationship Type="http://schemas.openxmlformats.org/officeDocument/2006/relationships/hyperlink" Id="rId186" Target="https://doi.org/10.1111/j.1365-2656.2011.01852.x" TargetMode="External" /><Relationship Type="http://schemas.openxmlformats.org/officeDocument/2006/relationships/hyperlink" Id="rId293" Target="https://doi.org/10.1111/j.1365-2699.2011.02663.x" TargetMode="External" /><Relationship Type="http://schemas.openxmlformats.org/officeDocument/2006/relationships/hyperlink" Id="rId309"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295" Target="https://doi.org/10.1111/j.1461-0248.2008.01253.x" TargetMode="External" /><Relationship Type="http://schemas.openxmlformats.org/officeDocument/2006/relationships/hyperlink" Id="rId255"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3" Target="https://doi.org/10.1111/j.1461-0248.2011.01588.x" TargetMode="External" /><Relationship Type="http://schemas.openxmlformats.org/officeDocument/2006/relationships/hyperlink" Id="rId196" Target="https://doi.org/10.1111/j.1461-0248.2011.01732.x" TargetMode="External" /><Relationship Type="http://schemas.openxmlformats.org/officeDocument/2006/relationships/hyperlink" Id="rId291" Target="https://doi.org/10.1111/j.1466-8238.2007.00359.x" TargetMode="External" /><Relationship Type="http://schemas.openxmlformats.org/officeDocument/2006/relationships/hyperlink" Id="rId267" Target="https://doi.org/10.1111/j.1600-0706.2008.16540.x" TargetMode="External" /><Relationship Type="http://schemas.openxmlformats.org/officeDocument/2006/relationships/hyperlink" Id="rId204" Target="https://doi.org/10.1111/jbi.14127" TargetMode="External" /><Relationship Type="http://schemas.openxmlformats.org/officeDocument/2006/relationships/hyperlink" Id="rId52" Target="https://doi.org/10.1111/jbi.14447" TargetMode="External" /><Relationship Type="http://schemas.openxmlformats.org/officeDocument/2006/relationships/hyperlink" Id="rId317" Target="https://doi.org/10.1111/jbi.14734" TargetMode="External" /><Relationship Type="http://schemas.openxmlformats.org/officeDocument/2006/relationships/hyperlink" Id="rId152" Target="https://doi.org/10.1111/oik.01719" TargetMode="External" /><Relationship Type="http://schemas.openxmlformats.org/officeDocument/2006/relationships/hyperlink" Id="rId140" Target="https://doi.org/10.1111/oik.02305" TargetMode="External" /><Relationship Type="http://schemas.openxmlformats.org/officeDocument/2006/relationships/hyperlink" Id="rId259" Target="https://doi.org/10.1126/science.1156269" TargetMode="External" /><Relationship Type="http://schemas.openxmlformats.org/officeDocument/2006/relationships/hyperlink" Id="rId307" Target="https://doi.org/10.1126/science.1188321" TargetMode="External" /><Relationship Type="http://schemas.openxmlformats.org/officeDocument/2006/relationships/hyperlink" Id="rId313" Target="https://doi.org/10.1126/science.aal4122" TargetMode="External" /><Relationship Type="http://schemas.openxmlformats.org/officeDocument/2006/relationships/hyperlink" Id="rId224" Target="https://doi.org/10.1126/science.abn4012" TargetMode="External" /><Relationship Type="http://schemas.openxmlformats.org/officeDocument/2006/relationships/hyperlink" Id="rId188" Target="https://doi.org/10.1126/science.adg1464" TargetMode="External" /><Relationship Type="http://schemas.openxmlformats.org/officeDocument/2006/relationships/hyperlink" Id="rId61" Target="https://doi.org/10.1146/annurev-ecolsys-102722-021904" TargetMode="External" /><Relationship Type="http://schemas.openxmlformats.org/officeDocument/2006/relationships/hyperlink" Id="rId69" Target="https://doi.org/10.1146/annurev-ecolsys-110218-024908" TargetMode="External" /><Relationship Type="http://schemas.openxmlformats.org/officeDocument/2006/relationships/hyperlink" Id="rId178" Target="https://doi.org/10.1146/annurev.ecolsys.15.1.523" TargetMode="External" /><Relationship Type="http://schemas.openxmlformats.org/officeDocument/2006/relationships/hyperlink" Id="rId192" Target="https://doi.org/10.1146/annurev.ecolsys.38.091206.095818" TargetMode="External" /><Relationship Type="http://schemas.openxmlformats.org/officeDocument/2006/relationships/hyperlink" Id="rId202" Target="https://doi.org/10.1371/journal.pbio.1002559" TargetMode="External" /><Relationship Type="http://schemas.openxmlformats.org/officeDocument/2006/relationships/hyperlink" Id="rId63" Target="https://doi.org/10.1371/journal.pbio.3002068" TargetMode="External" /><Relationship Type="http://schemas.openxmlformats.org/officeDocument/2006/relationships/hyperlink" Id="rId285" Target="https://doi.org/10.1371/journal.pcbi.1002321" TargetMode="External" /><Relationship Type="http://schemas.openxmlformats.org/officeDocument/2006/relationships/hyperlink" Id="rId210" Target="https://doi.org/10.1371/journal.pcbi.1005557" TargetMode="External" /><Relationship Type="http://schemas.openxmlformats.org/officeDocument/2006/relationships/hyperlink" Id="rId182" Target="https://doi.org/10.1371/journal.pcbi.1007269" TargetMode="External" /><Relationship Type="http://schemas.openxmlformats.org/officeDocument/2006/relationships/hyperlink" Id="rId162" Target="https://doi.org/10.1371/journal.pone.0038295" TargetMode="External" /><Relationship Type="http://schemas.openxmlformats.org/officeDocument/2006/relationships/hyperlink" Id="rId122" Target="https://doi.org/10.1515/9780691195322-020" TargetMode="External" /><Relationship Type="http://schemas.openxmlformats.org/officeDocument/2006/relationships/hyperlink" Id="rId180" Target="https://doi.org/10.1890/03-9000" TargetMode="External" /><Relationship Type="http://schemas.openxmlformats.org/officeDocument/2006/relationships/hyperlink" Id="rId263" Target="https://doi.org/10.1890/04-0957" TargetMode="External" /><Relationship Type="http://schemas.openxmlformats.org/officeDocument/2006/relationships/hyperlink" Id="rId289" Target="https://doi.org/10.1890/07-1419.1" TargetMode="External" /><Relationship Type="http://schemas.openxmlformats.org/officeDocument/2006/relationships/hyperlink" Id="rId198" Target="https://doi.org/10.1890/13-1424.1" TargetMode="External" /><Relationship Type="http://schemas.openxmlformats.org/officeDocument/2006/relationships/hyperlink" Id="rId194" Target="https://doi.org/10.1890/15-0132.1" TargetMode="External" /><Relationship Type="http://schemas.openxmlformats.org/officeDocument/2006/relationships/hyperlink" Id="rId67" Target="https://doi.org/10.22541/au.172977303.33335171/v1" TargetMode="External" /><Relationship Type="http://schemas.openxmlformats.org/officeDocument/2006/relationships/hyperlink" Id="rId41" Target="https://doi.org/10.2307/1929601" TargetMode="External" /><Relationship Type="http://schemas.openxmlformats.org/officeDocument/2006/relationships/hyperlink" Id="rId39" Target="https://doi.org/10.2307/1930126" TargetMode="External" /><Relationship Type="http://schemas.openxmlformats.org/officeDocument/2006/relationships/hyperlink" Id="rId56" Target="https://doi.org/10.2307/2937047" TargetMode="External" /><Relationship Type="http://schemas.openxmlformats.org/officeDocument/2006/relationships/hyperlink" Id="rId158" Target="https://doi.org/10.2307/j.ctvs32s6b" TargetMode="External" /><Relationship Type="http://schemas.openxmlformats.org/officeDocument/2006/relationships/hyperlink" Id="rId228" Target="https://doi.org/10.7717/peerj.14620" TargetMode="External" /><Relationship Type="http://schemas.openxmlformats.org/officeDocument/2006/relationships/hyperlink" Id="rId249" Target="https://doi.org/10.7717/peerj.3644" TargetMode="External" /><Relationship Type="http://schemas.openxmlformats.org/officeDocument/2006/relationships/hyperlink" Id="rId206" Target="https://ecoevorxiv.org/repository/view/7492/" TargetMode="External" /><Relationship Type="http://schemas.openxmlformats.org/officeDocument/2006/relationships/hyperlink" Id="rId339" Target="https://ecoevorxiv.org/repository/view/8134/" TargetMode="External" /><Relationship Type="http://schemas.openxmlformats.org/officeDocument/2006/relationships/hyperlink" Id="rId341" Target="https://hal.science/hal-05331872" TargetMode="External" /><Relationship Type="http://schemas.openxmlformats.org/officeDocument/2006/relationships/hyperlink" Id="rId37" Target="https://press.uchicago.edu/ucp/books/book/chicago/A/bo25281897.html" TargetMode="External" /><Relationship Type="http://schemas.openxmlformats.org/officeDocument/2006/relationships/hyperlink" Id="rId54" Target="https://www.jstor.org/stable/2462536" TargetMode="External" /><Relationship Type="http://schemas.openxmlformats.org/officeDocument/2006/relationships/hyperlink" Id="rId331"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5"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M. Dunhill; Jennifer A. Dunne; Timothée Poisot; Andrew P. Beckerman</dc:creator>
  <cp:keywords>food web, network construction, biodiversity, scale and process, interaction modelling, trophic network</cp:keywords>
  <dcterms:created xsi:type="dcterms:W3CDTF">2026-06-22T12:29:32Z</dcterms:created>
  <dcterms:modified xsi:type="dcterms:W3CDTF">2026-06-22T12:29:32Z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increasingly used to understand biodiversity and predict ecosystem responses to environmental change, yet their application is often limited by uncertainty about the assumptions embedded in different network representations. Here, we present a theory-driven framework that views network construction as a hierarchical transition from metawebs, which represent the feasibility of interactions, to realised webs, which represent interactions expressed in specific spatiotemporal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https://www.zotero.org/styles/proceedings-of-the-royal-society-b</vt:lpwstr>
  </property>
  <property fmtid="{D5CDD505-2E9C-101B-9397-08002B2CF9AE}" pid="11" name="date">
    <vt:lpwstr>2026-06-22</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