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M.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2026-05-29</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[1]</w:t>
      </w:r>
      <w:r>
        <w:t xml:space="preserve">,</w:t>
      </w:r>
      <w:r>
        <w:t xml:space="preserve"> </w:t>
      </w:r>
      <w:r>
        <w:t xml:space="preserve">[2]</w:t>
      </w:r>
      <w:r>
        <w:t xml:space="preserve">, and</w:t>
      </w:r>
      <w:r>
        <w:t xml:space="preserve"> </w:t>
      </w:r>
      <w:r>
        <w:t xml:space="preserve">[3]</w:t>
      </w:r>
      <w:r>
        <w:t xml:space="preserve"> </w:t>
      </w:r>
      <w:r>
        <w:t xml:space="preserve">and more recently</w:t>
      </w:r>
      <w:r>
        <w:t xml:space="preserve"> </w:t>
      </w:r>
      <w:r>
        <w:t xml:space="preserve">[4]</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[5]</w:t>
      </w:r>
      <w:r>
        <w:t xml:space="preserve">;</w:t>
      </w:r>
      <w:r>
        <w:t xml:space="preserve"> </w:t>
      </w:r>
      <w:r>
        <w:t xml:space="preserve">[6]</w:t>
      </w:r>
      <w:r>
        <w:t xml:space="preserve">;</w:t>
      </w:r>
      <w:r>
        <w:t xml:space="preserve"> </w:t>
      </w:r>
      <w:r>
        <w:t xml:space="preserve">[7]</w:t>
      </w:r>
      <w:r>
        <w:t xml:space="preserve">;</w:t>
      </w:r>
      <w:r>
        <w:t xml:space="preserve"> </w:t>
      </w:r>
      <w:r>
        <w:t xml:space="preserve">[8]</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[9]</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[5]</w:t>
      </w:r>
      <w:r>
        <w:t xml:space="preserve">;</w:t>
      </w:r>
      <w:r>
        <w:t xml:space="preserve"> </w:t>
      </w:r>
      <w:r>
        <w:t xml:space="preserve">[10]</w:t>
      </w:r>
      <w:r>
        <w:t xml:space="preserve">;</w:t>
      </w:r>
      <w:r>
        <w:t xml:space="preserve"> </w:t>
      </w:r>
      <w:r>
        <w:t xml:space="preserve">[11]</w:t>
      </w:r>
      <w:r>
        <w:t xml:space="preserve">; recent discussions:</w:t>
      </w:r>
      <w:r>
        <w:t xml:space="preserve"> </w:t>
      </w:r>
      <w:r>
        <w:t xml:space="preserve">[12]</w:t>
      </w:r>
      <w:r>
        <w:t xml:space="preserve">;</w:t>
      </w:r>
      <w:r>
        <w:t xml:space="preserve"> </w:t>
      </w:r>
      <w:r>
        <w:t xml:space="preserve">[13]</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[14]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3</w:t>
        </w:r>
      </w:hyperlink>
      <w:r>
        <w:t xml:space="preserve">) about the levels of organization at which this occurs (</w:t>
      </w:r>
      <w:r>
        <w:rPr>
          <w:i/>
          <w:iCs/>
        </w:rPr>
        <w:t xml:space="preserve">i.e.</w:t>
      </w:r>
      <w:r>
        <w:t xml:space="preserve"> </w:t>
      </w:r>
      <w:r>
        <w:t xml:space="preserve">the biological, ecological, spatial/temporal scales) and the way in which we construct the resulting networks (</w:t>
      </w:r>
      <w:hyperlink w:anchor="sec-construct">
        <w:r>
          <w:rPr>
            <w:rStyle w:val="Hyperlink"/>
          </w:rPr>
          <w:t xml:space="preserve">Section 4</w:t>
        </w:r>
      </w:hyperlink>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[6,10,14–21]</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[22]</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[22]</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End w:id="9"/>
    <w:bookmarkStart w:id="13" w:name="sec-anatomy"/>
    <w:p>
      <w:pPr>
        <w:pStyle w:val="Heading1"/>
      </w:pPr>
      <w:r>
        <w:t xml:space="preserve">2. Setting the Scene: The Not So Basics of Nodes and Edges</w:t>
      </w:r>
    </w:p>
    <w:p>
      <w:pPr>
        <w:pStyle w:val="FirstParagraph"/>
      </w:pPr>
      <w:r>
        <w:t xml:space="preserve">Ecological networks serve multiple uses, representing an ‘object’ 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[2,23]</w:t>
      </w:r>
      <w:r>
        <w:t xml:space="preserve">, and later extended to questions of robustness, stability, and complexity</w:t>
      </w:r>
      <w:r>
        <w:t xml:space="preserve"> </w:t>
      </w:r>
      <w:r>
        <w:t xml:space="preserve">[</w:t>
      </w:r>
      <w:r>
        <w:rPr>
          <w:i/>
          <w:iCs/>
        </w:rPr>
        <w:t xml:space="preserve">e.g.,</w:t>
      </w:r>
      <w:r>
        <w:t xml:space="preserve"> </w:t>
      </w:r>
      <w:r>
        <w:t xml:space="preserve">21,7,24–26]</w:t>
      </w:r>
      <w:r>
        <w:t xml:space="preserve">. More recent work has built on this foundation to link network structure to ecosystem functioning, persistence, and dynamical behaviour</w:t>
      </w:r>
      <w:r>
        <w:t xml:space="preserve"> </w:t>
      </w:r>
      <w:r>
        <w:t xml:space="preserve">[</w:t>
      </w:r>
      <w:r>
        <w:rPr>
          <w:i/>
          <w:iCs/>
        </w:rPr>
        <w:t xml:space="preserve">e.g.,</w:t>
      </w:r>
      <w:r>
        <w:t xml:space="preserve"> </w:t>
      </w:r>
      <w:r>
        <w:t xml:space="preserve">27,28,29]</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30,31]</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7,32–34]</w:t>
      </w:r>
      <w:r>
        <w:t xml:space="preserve">, as well as for implementing dynamical process that inference about stability, ecosystem function, invasions, climate change, contaminants, and extinction cascades</w:t>
      </w:r>
      <w:r>
        <w:t xml:space="preserve"> </w:t>
      </w:r>
      <w:r>
        <w:t xml:space="preserve">[</w:t>
      </w:r>
      <w:r>
        <w:rPr>
          <w:i/>
          <w:iCs/>
        </w:rPr>
        <w:t xml:space="preserve">e.g.,</w:t>
      </w:r>
      <w:r>
        <w:t xml:space="preserve"> </w:t>
      </w:r>
      <w:r>
        <w:t xml:space="preserve">35,36,37]</w:t>
      </w:r>
      <w:r>
        <w:t xml:space="preserve">. Against this backdrop of multiple research agendas, the definition of ‘edges’ and ‘nodes’, and the levels of organisation at which they are defined, take many forms</w:t>
      </w:r>
      <w:r>
        <w:t xml:space="preserve"> </w:t>
      </w:r>
      <w:r>
        <w:t xml:space="preserve">[17,38]</w:t>
      </w:r>
      <w:r>
        <w:t xml:space="preserve">, each of which encode a series of assumptions within a network. Here we introduce a perspective on these baseline assumptions.</w:t>
      </w:r>
    </w:p>
    <w:bookmarkStart w:id="10" w:name="how-do-we-define-a-node"/>
    <w:p>
      <w:pPr>
        <w:pStyle w:val="Heading2"/>
      </w:pPr>
      <w:r>
        <w:t xml:space="preserve">2.1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[39]</w:t>
      </w:r>
      <w:r>
        <w:t xml:space="preserve">;</w:t>
      </w:r>
      <w:r>
        <w:t xml:space="preserve"> </w:t>
      </w:r>
      <w:r>
        <w:t xml:space="preserve">[40]</w:t>
      </w:r>
      <w:r>
        <w:t xml:space="preserve">), feeding guilds</w:t>
      </w:r>
      <w:r>
        <w:t xml:space="preserve"> </w:t>
      </w:r>
      <w:r>
        <w:t xml:space="preserve">[</w:t>
      </w:r>
      <w:r>
        <w:rPr>
          <w:i/>
          <w:iCs/>
        </w:rPr>
        <w:t xml:space="preserve">e.g.,</w:t>
      </w:r>
      <w:r>
        <w:t xml:space="preserve"> </w:t>
      </w:r>
      <w:r>
        <w:t xml:space="preserve">41]</w:t>
      </w:r>
      <w:r>
        <w:t xml:space="preserve">, or life-stage–specific subsets of species</w:t>
      </w:r>
      <w:r>
        <w:t xml:space="preserve"> </w:t>
      </w:r>
      <w:r>
        <w:t xml:space="preserve">[</w:t>
      </w:r>
      <w:r>
        <w:rPr>
          <w:i/>
          <w:iCs/>
        </w:rPr>
        <w:t xml:space="preserve">e.g.,</w:t>
      </w:r>
      <w:r>
        <w:t xml:space="preserve"> </w:t>
      </w:r>
      <w:r>
        <w:t xml:space="preserve">42]</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[42,43]</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[44]</w:t>
      </w:r>
      <w:r>
        <w:t xml:space="preserve">. More broadly, issues of resolution, scale, and sampling have long been recognised as central to the construction and interpretation of food webs</w:t>
      </w:r>
      <w:r>
        <w:t xml:space="preserve"> </w:t>
      </w:r>
      <w:r>
        <w:t xml:space="preserve">[</w:t>
      </w:r>
      <w:r>
        <w:rPr>
          <w:i/>
          <w:iCs/>
        </w:rPr>
        <w:t xml:space="preserve">e.g.,</w:t>
      </w:r>
      <w:r>
        <w:t xml:space="preserve"> </w:t>
      </w:r>
      <w:r>
        <w:t xml:space="preserve">6,20]</w:t>
      </w:r>
      <w:r>
        <w:t xml:space="preserve">.</w:t>
      </w:r>
    </w:p>
    <w:bookmarkEnd w:id="10"/>
    <w:bookmarkStart w:id="11" w:name="sec-edge"/>
    <w:p>
      <w:pPr>
        <w:pStyle w:val="Heading2"/>
      </w:pPr>
      <w:r>
        <w:t xml:space="preserve">2.2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[45]</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[2,46]</w:t>
      </w:r>
      <w:r>
        <w:t xml:space="preserve">. Edges can thus correspond to different</w:t>
      </w:r>
      <w:r>
        <w:t xml:space="preserve"> </w:t>
      </w:r>
      <w:r>
        <w:t xml:space="preserve">‘currencies’</w:t>
      </w:r>
      <w:r>
        <w:t xml:space="preserve"> </w:t>
      </w:r>
      <w:r>
        <w:t xml:space="preserve">[22]</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[47,48]</w:t>
      </w:r>
      <w:r>
        <w:t xml:space="preserve"> </w:t>
      </w:r>
      <w:r>
        <w:t xml:space="preserve">or by continuous functions which further quantify the strength of an interaction</w:t>
      </w:r>
      <w:r>
        <w:t xml:space="preserve"> </w:t>
      </w:r>
      <w:r>
        <w:t xml:space="preserve">[49]</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11"/>
    <w:bookmarkStart w:id="12" w:name="sec-representation"/>
    <w:p>
      <w:pPr>
        <w:pStyle w:val="Heading2"/>
      </w:pPr>
      <w:r>
        <w:t xml:space="preserve">2.3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[20]</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[50]</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[51]</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12"/>
    <w:bookmarkEnd w:id="13"/>
    <w:bookmarkStart w:id="20" w:name="sec-process"/>
    <w:p>
      <w:pPr>
        <w:pStyle w:val="Heading1"/>
      </w:pPr>
      <w:r>
        <w:t xml:space="preserve">3.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fig-process"/>
          <w:p>
            <w:pPr>
              <w:pStyle w:val="Compact"/>
              <w:jc w:val="center"/>
            </w:pPr>
            <w:r>
              <w:drawing>
                <wp:inline>
                  <wp:extent cx="5334000" cy="3817854"/>
                  <wp:effectExtent b="0" l="0" r="0" t="0"/>
                  <wp:docPr descr="" title="" id="15" name="Picture"/>
                  <a:graphic>
                    <a:graphicData uri="http://schemas.openxmlformats.org/drawingml/2006/picture">
                      <pic:pic>
                        <pic:nvPicPr>
                          <pic:cNvPr descr="images/anatomy.png" id="16" name="Picture"/>
                          <pic:cNvPicPr>
                            <a:picLocks noChangeArrowheads="1" noChangeAspect="1"/>
                          </pic:cNvPicPr>
                        </pic:nvPicPr>
                        <pic:blipFill>
                          <a:blip r:embed="rId14"/>
                          <a:stretch>
                            <a:fillRect/>
                          </a:stretch>
                        </pic:blipFill>
                        <pic:spPr bwMode="auto">
                          <a:xfrm>
                            <a:off x="0" y="0"/>
                            <a:ext cx="5334000" cy="381785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17"/>
        </w:tc>
      </w:tr>
    </w:tbl>
    <w:bookmarkStart w:id="18" w:name="sec-process-feasibility"/>
    <w:p>
      <w:pPr>
        <w:pStyle w:val="Heading2"/>
      </w:pPr>
      <w:r>
        <w:t xml:space="preserve">3.1 Processes that determine the feasibility of an interaction</w:t>
      </w:r>
    </w:p>
    <w:p>
      <w:pPr>
        <w:pStyle w:val="FirstParagraph"/>
      </w:pPr>
      <w:r>
        <w:t xml:space="preserve">Evolutionary compatibility and co-occurrence are the two principal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[52–55]</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[56]</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[50]</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[47]</w:t>
      </w:r>
      <w:r>
        <w:t xml:space="preserve">. For example, in the metaweb constructed by</w:t>
      </w:r>
      <w:r>
        <w:t xml:space="preserve"> </w:t>
      </w:r>
      <w:r>
        <w:t xml:space="preserve">[57]</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[58]</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[59]</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[60,61]</w:t>
      </w:r>
      <w:r>
        <w:t xml:space="preserve">.</w:t>
      </w:r>
    </w:p>
    <w:bookmarkEnd w:id="18"/>
    <w:bookmarkStart w:id="19" w:name="sec-process-realisation"/>
    <w:p>
      <w:pPr>
        <w:pStyle w:val="Heading2"/>
      </w:pPr>
      <w:r>
        <w:t xml:space="preserve">3.2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[62]</w:t>
      </w:r>
      <w:r>
        <w:t xml:space="preserve">,</w:t>
      </w:r>
      <w:r>
        <w:t xml:space="preserve"> </w:t>
      </w:r>
      <w:hyperlink w:anchor="sec-representation">
        <w:r>
          <w:rPr>
            <w:rStyle w:val="Hyperlink"/>
          </w:rPr>
          <w:t xml:space="preserve">Section 2.3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[63]</w:t>
      </w:r>
      <w:r>
        <w:t xml:space="preserve">. Here, abundance of different prey species influences the distribution of links in a network</w:t>
      </w:r>
      <w:r>
        <w:t xml:space="preserve"> </w:t>
      </w:r>
      <w:r>
        <w:t xml:space="preserve">[64]</w:t>
      </w:r>
      <w:r>
        <w:t xml:space="preserve"> </w:t>
      </w:r>
      <w:r>
        <w:t xml:space="preserve">by defining a preference linked to individuals among species meeting</w:t>
      </w:r>
      <w:r>
        <w:t xml:space="preserve"> </w:t>
      </w:r>
      <w:r>
        <w:t xml:space="preserve">[47,60]</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[65–67]</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[63]</w:t>
      </w:r>
      <w:r>
        <w:t xml:space="preserve">. Ultimately, consumer choice is underpinned by an energetic cost-benefit framework centered around profitability and defined by traits associated with acquisition and consumption of a resource</w:t>
      </w:r>
      <w:r>
        <w:t xml:space="preserve"> </w:t>
      </w:r>
      <w:r>
        <w:t xml:space="preserve">[68,69]</w:t>
      </w:r>
      <w:r>
        <w:t xml:space="preserve">. Energetic constraints are invoked to construct networks in a myriad of ways</w:t>
      </w:r>
      <w:r>
        <w:t xml:space="preserve"> </w:t>
      </w:r>
      <w:r>
        <w:t xml:space="preserve">[</w:t>
      </w:r>
      <w:r>
        <w:rPr>
          <w:i/>
          <w:iCs/>
        </w:rPr>
        <w:t xml:space="preserve">e.g.,</w:t>
      </w:r>
      <w:r>
        <w:t xml:space="preserve"> </w:t>
      </w:r>
      <w:r>
        <w:t xml:space="preserve">43,70–72]</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[40]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[73]</w:t>
      </w:r>
      <w:r>
        <w:t xml:space="preserve"> </w:t>
      </w:r>
      <w:r>
        <w:t xml:space="preserve">and metabolic theory</w:t>
      </w:r>
      <w:r>
        <w:t xml:space="preserve"> </w:t>
      </w:r>
      <w:r>
        <w:t xml:space="preserve">[74]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75]</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[29,32,76–78]</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[79–81]</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[75,82–84]</w:t>
      </w:r>
      <w:r>
        <w:t xml:space="preserve">.</w:t>
      </w:r>
    </w:p>
    <w:bookmarkEnd w:id="19"/>
    <w:bookmarkEnd w:id="20"/>
    <w:bookmarkStart w:id="27" w:name="sec-construct"/>
    <w:p>
      <w:pPr>
        <w:pStyle w:val="Heading1"/>
      </w:pPr>
      <w:r>
        <w:t xml:space="preserve">4.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21" w:name="why-construct-networks"/>
    <w:p>
      <w:pPr>
        <w:pStyle w:val="Heading2"/>
      </w:pPr>
      <w:r>
        <w:t xml:space="preserve">4.1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[50,85,86]</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87,88–90]</w:t>
      </w:r>
      <w:r>
        <w:t xml:space="preserve">, predict the feasibility of interaction among pairs of species, or directly predict network structure</w:t>
      </w:r>
      <w:r>
        <w:t xml:space="preserve"> </w:t>
      </w:r>
      <w:r>
        <w:t xml:space="preserve">[see 91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[28]</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3</w:t>
        </w:r>
      </w:hyperlink>
      <w:r>
        <w:t xml:space="preserve">. While these network representations may be simplifications of the truth</w:t>
      </w:r>
      <w:r>
        <w:t xml:space="preserve"> </w:t>
      </w:r>
      <w:r>
        <w:t xml:space="preserve">[92]</w:t>
      </w:r>
      <w:r>
        <w:t xml:space="preserve">, they remain critically useful tools as they allow us to move beyond simple descriptions of species richness to test hypotheses about community architecture and ecosystem functioning that would be otherwise impossible to assess.</w:t>
      </w:r>
    </w:p>
    <w:bookmarkEnd w:id="21"/>
    <w:bookmarkStart w:id="24" w:name="sec-construct-induct"/>
    <w:p>
      <w:pPr>
        <w:pStyle w:val="Heading2"/>
      </w:pPr>
      <w:r>
        <w:t xml:space="preserve">4.2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22" w:name="X4e76a87b22fcfa13d438cfaa24cb26c2cd6e827"/>
    <w:p>
      <w:pPr>
        <w:pStyle w:val="Heading3"/>
      </w:pPr>
      <w:r>
        <w:t xml:space="preserve">4.2.1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[93]</w:t>
      </w:r>
      <w:r>
        <w:t xml:space="preserve">; these rules are phylogenetically conserved</w:t>
      </w:r>
      <w:r>
        <w:t xml:space="preserve"> </w:t>
      </w:r>
      <w:r>
        <w:t xml:space="preserve">[54,94]</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[57]</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[44,95,96]</w:t>
      </w:r>
      <w:r>
        <w:t xml:space="preserve"> </w:t>
      </w:r>
      <w:r>
        <w:t xml:space="preserve">or future, novel community assemblages</w:t>
      </w:r>
      <w:r>
        <w:t xml:space="preserve"> </w:t>
      </w:r>
      <w:r>
        <w:t xml:space="preserve">[97]</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[98–101]</w:t>
      </w:r>
      <w:r>
        <w:t xml:space="preserve">. 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[102]</w:t>
      </w:r>
      <w:r>
        <w:t xml:space="preserve"> </w:t>
      </w:r>
      <w:r>
        <w:t xml:space="preserve">and</w:t>
      </w:r>
      <w:r>
        <w:t xml:space="preserve"> </w:t>
      </w:r>
      <w:r>
        <w:t xml:space="preserve">[103]</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104,105]</w:t>
      </w:r>
      <w:r>
        <w:t xml:space="preserve">, with the idea that consumers will only utilise a resource with a body size is less than or equal to their own</w:t>
      </w:r>
      <w:r>
        <w:t xml:space="preserve"> </w:t>
      </w:r>
      <w:r>
        <w:t xml:space="preserve">[106,107]</w:t>
      </w:r>
      <w:r>
        <w:t xml:space="preserve">, although it is broadly acknowledged that many herbivores (such as insects) violate these assumptions</w:t>
      </w:r>
      <w:r>
        <w:t xml:space="preserve"> </w:t>
      </w:r>
      <w:r>
        <w:t xml:space="preserve">[108]</w:t>
      </w:r>
      <w:r>
        <w:t xml:space="preserve">. However, work from</w:t>
      </w:r>
      <w:r>
        <w:t xml:space="preserve"> </w:t>
      </w:r>
      <w:r>
        <w:t xml:space="preserve">[109]</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[110]</w:t>
      </w:r>
      <w:r>
        <w:t xml:space="preserve"> </w:t>
      </w:r>
      <w:r>
        <w:t xml:space="preserve">for an overview). These include generalised linear models</w:t>
      </w:r>
      <w:r>
        <w:t xml:space="preserve"> </w:t>
      </w:r>
      <w:r>
        <w:t xml:space="preserve">[</w:t>
      </w:r>
      <w:r>
        <w:rPr>
          <w:i/>
          <w:iCs/>
        </w:rPr>
        <w:t xml:space="preserve">e.g.,</w:t>
      </w:r>
      <w:r>
        <w:t xml:space="preserve"> </w:t>
      </w:r>
      <w:r>
        <w:t xml:space="preserve">111]</w:t>
      </w:r>
      <w:r>
        <w:t xml:space="preserve">, random forest</w:t>
      </w:r>
      <w:r>
        <w:t xml:space="preserve"> </w:t>
      </w:r>
      <w:r>
        <w:t xml:space="preserve">[</w:t>
      </w:r>
      <w:r>
        <w:rPr>
          <w:i/>
          <w:iCs/>
        </w:rPr>
        <w:t xml:space="preserve">e.g.,</w:t>
      </w:r>
      <w:r>
        <w:t xml:space="preserve"> </w:t>
      </w:r>
      <w:r>
        <w:t xml:space="preserve">112]</w:t>
      </w:r>
      <w:r>
        <w:t xml:space="preserve">, trait-based k-NN</w:t>
      </w:r>
      <w:r>
        <w:t xml:space="preserve"> </w:t>
      </w:r>
      <w:r>
        <w:t xml:space="preserve">[</w:t>
      </w:r>
      <w:r>
        <w:rPr>
          <w:i/>
          <w:iCs/>
        </w:rPr>
        <w:t xml:space="preserve">e.g.,</w:t>
      </w:r>
      <w:r>
        <w:t xml:space="preserve"> </w:t>
      </w:r>
      <w:r>
        <w:t xml:space="preserve">113]</w:t>
      </w:r>
      <w:r>
        <w:t xml:space="preserve">, and Bayesian models</w:t>
      </w:r>
      <w:r>
        <w:t xml:space="preserve"> </w:t>
      </w:r>
      <w:r>
        <w:t xml:space="preserve">[</w:t>
      </w:r>
      <w:r>
        <w:rPr>
          <w:i/>
          <w:iCs/>
        </w:rPr>
        <w:t xml:space="preserve">e.g.,</w:t>
      </w:r>
      <w:r>
        <w:t xml:space="preserve"> </w:t>
      </w:r>
      <w:r>
        <w:t xml:space="preserve">114,115]</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[51]</w:t>
      </w:r>
      <w:r>
        <w:t xml:space="preserve"> </w:t>
      </w:r>
      <w:r>
        <w:t xml:space="preserve">for a detailed review of methods and</w:t>
      </w:r>
      <w:r>
        <w:t xml:space="preserve"> </w:t>
      </w:r>
      <w:r>
        <w:t xml:space="preserve">[57]</w:t>
      </w:r>
      <w:r>
        <w:t xml:space="preserve"> </w:t>
      </w:r>
      <w:r>
        <w:t xml:space="preserve">for a specific example.</w:t>
      </w:r>
    </w:p>
    <w:bookmarkEnd w:id="22"/>
    <w:bookmarkStart w:id="23" w:name="X8851c85a6dfdd68cf3d08af3d4cb734a37e18b7"/>
    <w:p>
      <w:pPr>
        <w:pStyle w:val="Heading3"/>
      </w:pPr>
      <w:r>
        <w:t xml:space="preserve">4.2.2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[116,117]</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[118]</w:t>
      </w:r>
      <w:r>
        <w:t xml:space="preserve">]. Typically these models parametrise some aspect of the network structure</w:t>
      </w:r>
      <w:r>
        <w:t xml:space="preserve"> </w:t>
      </w:r>
      <w:r>
        <w:t xml:space="preserve">[although see 116 for a parameter-free model]</w:t>
      </w:r>
      <w:r>
        <w:t xml:space="preserve">. These models include the most commonly used network generator, the Niche model</w:t>
      </w:r>
      <w:r>
        <w:t xml:space="preserve"> </w:t>
      </w:r>
      <w:r>
        <w:t xml:space="preserve">[40]</w:t>
      </w:r>
      <w:r>
        <w:t xml:space="preserve">, as well as the original Cascade model</w:t>
      </w:r>
      <w:r>
        <w:t xml:space="preserve"> </w:t>
      </w:r>
      <w:r>
        <w:t xml:space="preserve">[5]</w:t>
      </w:r>
      <w:r>
        <w:t xml:space="preserve"> </w:t>
      </w:r>
      <w:r>
        <w:t xml:space="preserve">and the derived Nested hierarchy model</w:t>
      </w:r>
      <w:r>
        <w:t xml:space="preserve"> </w:t>
      </w:r>
      <w:r>
        <w:t xml:space="preserve">[119]</w:t>
      </w:r>
      <w:r>
        <w:t xml:space="preserve">. Despite the fact that these networks are derived without any real world data they are still able to recover the structure of emirical networks</w:t>
      </w:r>
      <w:r>
        <w:t xml:space="preserve"> </w:t>
      </w:r>
      <w:r>
        <w:t xml:space="preserve">[120]</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[25,27]</w:t>
      </w:r>
      <w:r>
        <w:t xml:space="preserve"> </w:t>
      </w:r>
      <w:r>
        <w:t xml:space="preserve">and bioenergetic food web models</w:t>
      </w:r>
      <w:r>
        <w:t xml:space="preserve"> </w:t>
      </w:r>
      <w:r>
        <w:t xml:space="preserve">[35]</w:t>
      </w:r>
      <w:r>
        <w:t xml:space="preserve">.</w:t>
      </w:r>
    </w:p>
    <w:bookmarkEnd w:id="23"/>
    <w:bookmarkEnd w:id="24"/>
    <w:bookmarkStart w:id="26" w:name="construction-through-deduction"/>
    <w:p>
      <w:pPr>
        <w:pStyle w:val="Heading2"/>
      </w:pPr>
      <w:r>
        <w:t xml:space="preserve">4.3 Construction through deduction</w:t>
      </w:r>
    </w:p>
    <w:p>
      <w:pPr>
        <w:pStyle w:val="FirstParagraph"/>
      </w:pPr>
      <w:r>
        <w:t xml:space="preserve">In contrast to the above approaches centred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25" w:name="species-specific-networks"/>
    <w:p>
      <w:pPr>
        <w:pStyle w:val="Heading3"/>
      </w:pPr>
      <w:r>
        <w:t xml:space="preserve">4.3.1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[121,122]</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[67]</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[71]</w:t>
      </w:r>
      <w:r>
        <w:t xml:space="preserve"> </w:t>
      </w:r>
      <w:r>
        <w:t xml:space="preserve">and</w:t>
      </w:r>
      <w:r>
        <w:t xml:space="preserve"> </w:t>
      </w:r>
      <w:r>
        <w:t xml:space="preserve">[68]</w:t>
      </w:r>
      <w:r>
        <w:t xml:space="preserve"> </w:t>
      </w:r>
      <w:r>
        <w:t xml:space="preserve">are similar to the mechanistic approaches discussed in</w:t>
      </w:r>
      <w:r>
        <w:t xml:space="preserve"> </w:t>
      </w:r>
      <w:hyperlink w:anchor="sec-construct-induct">
        <w:r>
          <w:rPr>
            <w:rStyle w:val="Hyperlink"/>
          </w:rPr>
          <w:t xml:space="preserve">Section 4.2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43,123]</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[36]</w:t>
      </w:r>
      <w:r>
        <w:t xml:space="preserve">.</w:t>
      </w:r>
    </w:p>
    <w:bookmarkEnd w:id="25"/>
    <w:bookmarkEnd w:id="26"/>
    <w:bookmarkEnd w:id="27"/>
    <w:bookmarkStart w:id="34" w:name="sec-progress"/>
    <w:p>
      <w:pPr>
        <w:pStyle w:val="Heading1"/>
      </w:pPr>
      <w:r>
        <w:t xml:space="preserve">5.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[4]</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[22]</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3.1</w:t>
        </w:r>
      </w:hyperlink>
      <w:r>
        <w:t xml:space="preserve">, the underlying data that is used to construct it</w:t>
      </w:r>
      <w:r>
        <w:t xml:space="preserve"> </w:t>
      </w:r>
      <w:hyperlink w:anchor="sec-construct">
        <w:r>
          <w:rPr>
            <w:rStyle w:val="Hyperlink"/>
          </w:rPr>
          <w:t xml:space="preserve">Section 4</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2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 Superscripts at the research question indicate the strength of the current literature in addressing that research question:</w:t>
            </w:r>
            <w:r>
              <w:t xml:space="preserve"> </w:t>
            </w:r>
            <m:oMath>
              <m:sSup>
                <m:e>
                  <m:r>
                    <m:t>​</m:t>
                  </m:r>
                </m:e>
                <m:sup>
                  <m:r>
                    <m:rPr>
                      <m:sty m:val="p"/>
                    </m:rPr>
                    <m:t>✓</m:t>
                  </m:r>
                </m:sup>
              </m:sSup>
            </m:oMath>
            <w:r>
              <w:t xml:space="preserve"> </w:t>
            </w:r>
            <w:r>
              <w:t xml:space="preserve">indicates area with strong foundational research,</w:t>
            </w:r>
            <w:r>
              <w:t xml:space="preserve"> </w:t>
            </w:r>
            <m:oMath>
              <m:sSup>
                <m:e>
                  <m:r>
                    <m:t>​</m:t>
                  </m:r>
                </m:e>
                <m:sup>
                  <m:r>
                    <m:rPr>
                      <m:sty m:val="p"/>
                    </m:rPr>
                    <m:t>Δ</m:t>
                  </m:r>
                </m:sup>
              </m:sSup>
            </m:oMath>
            <w:r>
              <w:t xml:space="preserve"> </w:t>
            </w:r>
            <w:r>
              <w:t xml:space="preserve">partial/emerging areas of research, and</w:t>
            </w:r>
            <w:r>
              <w:t xml:space="preserve"> </w:t>
            </w:r>
            <m:oMath>
              <m:sSup>
                <m:e>
                  <m:r>
                    <m:t>​</m:t>
                  </m:r>
                </m:e>
                <m:sup>
                  <m:r>
                    <m:rPr>
                      <m:sty m:val="p"/>
                    </m:rPr>
                    <m:t>×</m:t>
                  </m:r>
                </m:sup>
              </m:sSup>
            </m:oMath>
            <w:r>
              <w:t xml:space="preserve"> </w:t>
            </w:r>
            <w:r>
              <w:t xml:space="preserve">areas where research is weak/largely absent</w:t>
            </w:r>
          </w:p>
          <w:tbl>
            <w:tblPr>
              <w:tblStyle w:val="Table"/>
              <w:tblW w:type="pct" w:w="5000"/>
              <w:tblLayout w:type="fixed"/>
              <w:tblLook w:firstRow="1" w:lastRow="0" w:firstColumn="0" w:lastColumn="0" w:noHBand="0" w:noVBand="0" w:val="0020"/>
            </w:tblPr>
            <w:tblGrid>
              <w:gridCol w:w="1952"/>
              <w:gridCol w:w="2820"/>
              <w:gridCol w:w="31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r>
                    <w:t xml:space="preserve"> </w:t>
                  </w:r>
                  <m:oMath>
                    <m:sSup>
                      <m:e>
                        <m:r>
                          <m:t>​</m:t>
                        </m:r>
                      </m:e>
                      <m:sup>
                        <m:r>
                          <m:rPr>
                            <m:sty m:val="p"/>
                          </m:rPr>
                          <m:t>✓</m:t>
                        </m:r>
                      </m:sup>
                    </m:sSup>
                  </m:oMath>
                </w:p>
              </w:tc>
              <w:tc>
                <w:tcPr/>
                <w:p>
                  <w:pPr>
                    <w:pStyle w:val="Compact"/>
                    <w:jc w:val="center"/>
                  </w:pPr>
                  <w:r>
                    <w:t xml:space="preserve">[124]</w:t>
                  </w:r>
                  <w:r>
                    <w:t xml:space="preserve">;</w:t>
                  </w:r>
                  <w:r>
                    <w:t xml:space="preserve"> </w:t>
                  </w:r>
                  <w:r>
                    <w:t xml:space="preserve">[7]</w:t>
                  </w:r>
                </w:p>
              </w:tc>
            </w:tr>
            <w:tr>
              <w:tc>
                <w:tcPr/>
                <w:p>
                  <w:pPr>
                    <w:pStyle w:val="Compact"/>
                  </w:pPr>
                </w:p>
              </w:tc>
              <w:tc>
                <w:tcPr/>
                <w:p>
                  <w:pPr>
                    <w:pStyle w:val="Compact"/>
                    <w:jc w:val="center"/>
                  </w:pPr>
                  <w:r>
                    <w:t xml:space="preserve">Diet-based conservation focusing not only on the target species but the species it might depend on for food resources</w:t>
                  </w:r>
                  <w:r>
                    <w:t xml:space="preserve"> </w:t>
                  </w:r>
                  <m:oMath>
                    <m:sSup>
                      <m:e>
                        <m:r>
                          <m:t>​</m:t>
                        </m:r>
                      </m:e>
                      <m:sup>
                        <m:r>
                          <m:rPr>
                            <m:sty m:val="p"/>
                          </m:rPr>
                          <m:t>Δ</m:t>
                        </m:r>
                      </m:sup>
                    </m:sSup>
                  </m:oMath>
                </w:p>
              </w:tc>
              <w:tc>
                <w:tcPr/>
                <w:p>
                  <w:pPr>
                    <w:pStyle w:val="Compact"/>
                    <w:jc w:val="center"/>
                  </w:pPr>
                  <w:r>
                    <w:t xml:space="preserve">[125]</w:t>
                  </w:r>
                  <w:r>
                    <w:t xml:space="preserve">;</w:t>
                  </w:r>
                  <w:r>
                    <w:t xml:space="preserve"> </w:t>
                  </w:r>
                  <w:r>
                    <w:t xml:space="preserve">[126]</w:t>
                  </w:r>
                  <w:r>
                    <w:t xml:space="preserve">;</w:t>
                  </w:r>
                  <w:r>
                    <w:t xml:space="preserve"> </w:t>
                  </w:r>
                  <w:r>
                    <w:t xml:space="preserve">[127]</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r>
                    <w:t xml:space="preserve"> </w:t>
                  </w:r>
                  <m:oMath>
                    <m:sSup>
                      <m:e>
                        <m:r>
                          <m:t>​</m:t>
                        </m:r>
                      </m:e>
                      <m:sup>
                        <m:r>
                          <m:rPr>
                            <m:sty m:val="p"/>
                          </m:rPr>
                          <m:t>Δ</m:t>
                        </m:r>
                      </m:sup>
                    </m:sSup>
                  </m:oMath>
                </w:p>
              </w:tc>
              <w:tc>
                <w:tcPr/>
                <w:p>
                  <w:pPr>
                    <w:pStyle w:val="Compact"/>
                    <w:jc w:val="center"/>
                  </w:pPr>
                  <w:r>
                    <w:t xml:space="preserve">[128]</w:t>
                  </w:r>
                  <w:r>
                    <w:t xml:space="preserve">;</w:t>
                  </w:r>
                  <w:r>
                    <w:t xml:space="preserve"> </w:t>
                  </w:r>
                  <w:r>
                    <w:t xml:space="preserve">[32]</w:t>
                  </w:r>
                  <w:r>
                    <w:t xml:space="preserve">;</w:t>
                  </w:r>
                  <w:r>
                    <w:t xml:space="preserve"> </w:t>
                  </w:r>
                  <w:r>
                    <w:t xml:space="preserve">[129]</w:t>
                  </w:r>
                  <w:r>
                    <w:t xml:space="preserve">;</w:t>
                  </w:r>
                  <w:r>
                    <w:t xml:space="preserve"> </w:t>
                  </w:r>
                  <w:r>
                    <w:t xml:space="preserve">[130]</w:t>
                  </w:r>
                </w:p>
              </w:tc>
            </w:tr>
            <w:tr>
              <w:tc>
                <w:tcPr/>
                <w:p>
                  <w:pPr>
                    <w:pStyle w:val="Compact"/>
                  </w:pPr>
                </w:p>
              </w:tc>
              <w:tc>
                <w:tcPr/>
                <w:p>
                  <w:pPr>
                    <w:pStyle w:val="Compact"/>
                    <w:jc w:val="center"/>
                  </w:pPr>
                  <w:r>
                    <w:t xml:space="preserve">Eco-Evolutionary dynamics and how they relate to the conservation and origination of feeding strategies</w:t>
                  </w:r>
                  <w:r>
                    <w:t xml:space="preserve"> </w:t>
                  </w:r>
                  <m:oMath>
                    <m:sSup>
                      <m:e>
                        <m:r>
                          <m:t>​</m:t>
                        </m:r>
                      </m:e>
                      <m:sup>
                        <m:r>
                          <m:rPr>
                            <m:sty m:val="p"/>
                          </m:rPr>
                          <m:t>×</m:t>
                        </m:r>
                      </m:sup>
                    </m:sSup>
                  </m:oMath>
                </w:p>
              </w:tc>
              <w:tc>
                <w:tcPr/>
                <w:p>
                  <w:pPr>
                    <w:pStyle w:val="Compact"/>
                    <w:jc w:val="center"/>
                  </w:pPr>
                  <w:r>
                    <w:t xml:space="preserve">[60]</w:t>
                  </w:r>
                  <w:r>
                    <w:t xml:space="preserve">;</w:t>
                  </w:r>
                  <w:r>
                    <w:t xml:space="preserve"> </w:t>
                  </w:r>
                  <w:r>
                    <w:t xml:space="preserve">[131]</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r>
                    <w:t xml:space="preserve"> </w:t>
                  </w:r>
                  <m:oMath>
                    <m:sSup>
                      <m:e>
                        <m:r>
                          <m:t>​</m:t>
                        </m:r>
                      </m:e>
                      <m:sup>
                        <m:r>
                          <m:rPr>
                            <m:sty m:val="p"/>
                          </m:rPr>
                          <m:t>Δ</m:t>
                        </m:r>
                      </m:sup>
                    </m:sSup>
                  </m:oMath>
                </w:p>
              </w:tc>
              <w:tc>
                <w:tcPr/>
                <w:p>
                  <w:pPr>
                    <w:pStyle w:val="Compact"/>
                    <w:jc w:val="center"/>
                  </w:pPr>
                  <w:r>
                    <w:t xml:space="preserve">[101]</w:t>
                  </w:r>
                  <w:r>
                    <w:t xml:space="preserve">;</w:t>
                  </w:r>
                  <w:r>
                    <w:t xml:space="preserve"> </w:t>
                  </w:r>
                  <w:r>
                    <w:t xml:space="preserve">[132]</w:t>
                  </w:r>
                  <w:r>
                    <w:t xml:space="preserve">;</w:t>
                  </w:r>
                  <w:r>
                    <w:t xml:space="preserve"> </w:t>
                  </w:r>
                  <w:r>
                    <w:t xml:space="preserve">[133]</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r>
                    <w:t xml:space="preserve"> </w:t>
                  </w:r>
                  <m:oMath>
                    <m:sSup>
                      <m:e>
                        <m:r>
                          <m:t>​</m:t>
                        </m:r>
                      </m:e>
                      <m:sup>
                        <m:r>
                          <m:rPr>
                            <m:sty m:val="p"/>
                          </m:rPr>
                          <m:t>✓</m:t>
                        </m:r>
                      </m:sup>
                    </m:sSup>
                  </m:oMath>
                </w:p>
              </w:tc>
              <w:tc>
                <w:tcPr/>
                <w:p>
                  <w:pPr>
                    <w:pStyle w:val="Compact"/>
                    <w:jc w:val="center"/>
                  </w:pPr>
                  <w:r>
                    <w:t xml:space="preserve">[134]</w:t>
                  </w:r>
                  <w:r>
                    <w:t xml:space="preserve">;</w:t>
                  </w:r>
                  <w:r>
                    <w:t xml:space="preserve"> </w:t>
                  </w:r>
                  <w:r>
                    <w:t xml:space="preserve">[135]</w:t>
                  </w:r>
                </w:p>
              </w:tc>
            </w:tr>
            <w:tr>
              <w:tc>
                <w:tcPr/>
                <w:p>
                  <w:pPr>
                    <w:pStyle w:val="Compact"/>
                    <w:jc w:val="center"/>
                  </w:pPr>
                  <w:r>
                    <w:t xml:space="preserve">Realised webs</w:t>
                  </w:r>
                </w:p>
              </w:tc>
              <w:tc>
                <w:tcPr/>
                <w:p>
                  <w:pPr>
                    <w:pStyle w:val="Compact"/>
                    <w:jc w:val="center"/>
                  </w:pPr>
                  <w:r>
                    <w:t xml:space="preserve">The allocation of multiple stressors across networks</w:t>
                  </w:r>
                  <w:r>
                    <w:t xml:space="preserve"> </w:t>
                  </w:r>
                  <m:oMath>
                    <m:sSup>
                      <m:e>
                        <m:r>
                          <m:t>​</m:t>
                        </m:r>
                      </m:e>
                      <m:sup>
                        <m:r>
                          <m:rPr>
                            <m:sty m:val="p"/>
                          </m:rPr>
                          <m:t>Δ</m:t>
                        </m:r>
                      </m:sup>
                    </m:sSup>
                  </m:oMath>
                </w:p>
              </w:tc>
              <w:tc>
                <w:tcPr/>
                <w:p>
                  <w:pPr>
                    <w:pStyle w:val="Compact"/>
                    <w:jc w:val="center"/>
                  </w:pPr>
                  <w:r>
                    <w:t xml:space="preserve">[136]</w:t>
                  </w:r>
                  <w:r>
                    <w:t xml:space="preserve">;</w:t>
                  </w:r>
                  <w:r>
                    <w:t xml:space="preserve"> </w:t>
                  </w:r>
                  <w:r>
                    <w:t xml:space="preserve">[137]</w:t>
                  </w:r>
                </w:p>
              </w:tc>
            </w:tr>
            <w:tr>
              <w:tc>
                <w:tcPr/>
                <w:p>
                  <w:pPr>
                    <w:pStyle w:val="Compact"/>
                  </w:pPr>
                </w:p>
              </w:tc>
              <w:tc>
                <w:tcPr/>
                <w:p>
                  <w:pPr>
                    <w:pStyle w:val="Compact"/>
                    <w:jc w:val="center"/>
                  </w:pPr>
                  <w:r>
                    <w:t xml:space="preserve">Temperature threshold to community collapse</w:t>
                  </w:r>
                  <w:r>
                    <w:t xml:space="preserve"> </w:t>
                  </w:r>
                  <m:oMath>
                    <m:sSup>
                      <m:e>
                        <m:r>
                          <m:t>​</m:t>
                        </m:r>
                      </m:e>
                      <m:sup>
                        <m:r>
                          <m:rPr>
                            <m:sty m:val="p"/>
                          </m:rPr>
                          <m:t>Δ</m:t>
                        </m:r>
                      </m:sup>
                    </m:sSup>
                  </m:oMath>
                </w:p>
              </w:tc>
              <w:tc>
                <w:tcPr/>
                <w:p>
                  <w:pPr>
                    <w:pStyle w:val="Compact"/>
                    <w:jc w:val="center"/>
                  </w:pPr>
                  <w:r>
                    <w:t xml:space="preserve">[138]</w:t>
                  </w:r>
                  <w:r>
                    <w:t xml:space="preserve">;</w:t>
                  </w:r>
                  <w:r>
                    <w:t xml:space="preserve"> </w:t>
                  </w:r>
                  <w:r>
                    <w:t xml:space="preserve">[139]</w:t>
                  </w:r>
                </w:p>
              </w:tc>
            </w:tr>
            <w:tr>
              <w:tc>
                <w:tcPr/>
                <w:p>
                  <w:pPr>
                    <w:pStyle w:val="Compact"/>
                  </w:pPr>
                </w:p>
              </w:tc>
              <w:tc>
                <w:tcPr/>
                <w:p>
                  <w:pPr>
                    <w:pStyle w:val="Compact"/>
                    <w:jc w:val="center"/>
                  </w:pPr>
                  <w:r>
                    <w:t xml:space="preserve">Extinction and persistence after harvesting/invasion/extinction</w:t>
                  </w:r>
                  <w:r>
                    <w:t xml:space="preserve"> </w:t>
                  </w:r>
                  <m:oMath>
                    <m:sSup>
                      <m:e>
                        <m:r>
                          <m:t>​</m:t>
                        </m:r>
                      </m:e>
                      <m:sup>
                        <m:r>
                          <m:rPr>
                            <m:sty m:val="p"/>
                          </m:rPr>
                          <m:t>✓</m:t>
                        </m:r>
                      </m:sup>
                    </m:sSup>
                  </m:oMath>
                </w:p>
              </w:tc>
              <w:tc>
                <w:tcPr/>
                <w:p>
                  <w:pPr>
                    <w:pStyle w:val="Compact"/>
                    <w:jc w:val="center"/>
                  </w:pPr>
                  <w:r>
                    <w:t xml:space="preserve">[140]</w:t>
                  </w:r>
                  <w:r>
                    <w:t xml:space="preserve">;</w:t>
                  </w:r>
                  <w:r>
                    <w:t xml:space="preserve"> </w:t>
                  </w:r>
                  <w:r>
                    <w:t xml:space="preserve">[141]</w:t>
                  </w:r>
                </w:p>
              </w:tc>
            </w:tr>
            <w:tr>
              <w:tc>
                <w:tcPr/>
                <w:p>
                  <w:pPr>
                    <w:pStyle w:val="Compact"/>
                  </w:pPr>
                </w:p>
              </w:tc>
              <w:tc>
                <w:tcPr/>
                <w:p>
                  <w:pPr>
                    <w:pStyle w:val="Compact"/>
                    <w:jc w:val="center"/>
                  </w:pPr>
                  <w:r>
                    <w:t xml:space="preserve">Stability-diversity-productivity-function</w:t>
                  </w:r>
                  <w:r>
                    <w:t xml:space="preserve"> </w:t>
                  </w:r>
                  <m:oMath>
                    <m:sSup>
                      <m:e>
                        <m:r>
                          <m:t>​</m:t>
                        </m:r>
                      </m:e>
                      <m:sup>
                        <m:r>
                          <m:rPr>
                            <m:sty m:val="p"/>
                          </m:rPr>
                          <m:t>✓</m:t>
                        </m:r>
                      </m:sup>
                    </m:sSup>
                  </m:oMath>
                </w:p>
              </w:tc>
              <w:tc>
                <w:tcPr/>
                <w:p>
                  <w:pPr>
                    <w:pStyle w:val="Compact"/>
                    <w:jc w:val="center"/>
                  </w:pPr>
                  <w:r>
                    <w:t xml:space="preserve">[142]</w:t>
                  </w:r>
                  <w:r>
                    <w:t xml:space="preserve">;</w:t>
                  </w:r>
                  <w:r>
                    <w:t xml:space="preserve"> </w:t>
                  </w:r>
                  <w:r>
                    <w:t xml:space="preserve">[125]</w:t>
                  </w:r>
                </w:p>
              </w:tc>
            </w:tr>
            <w:tr>
              <w:tc>
                <w:tcPr/>
                <w:p>
                  <w:pPr>
                    <w:pStyle w:val="Compact"/>
                  </w:pPr>
                </w:p>
              </w:tc>
              <w:tc>
                <w:tcPr/>
                <w:p>
                  <w:pPr>
                    <w:pStyle w:val="Compact"/>
                    <w:jc w:val="center"/>
                  </w:pPr>
                  <w:r>
                    <w:t xml:space="preserve">Explicilty tying ecosystem level processes and nutrient flows to networks</w:t>
                  </w:r>
                  <w:r>
                    <w:t xml:space="preserve"> </w:t>
                  </w:r>
                  <m:oMath>
                    <m:sSup>
                      <m:e>
                        <m:r>
                          <m:t>​</m:t>
                        </m:r>
                      </m:e>
                      <m:sup>
                        <m:r>
                          <m:rPr>
                            <m:sty m:val="p"/>
                          </m:rPr>
                          <m:t>×</m:t>
                        </m:r>
                      </m:sup>
                    </m:sSup>
                  </m:oMath>
                </w:p>
              </w:tc>
              <w:tc>
                <w:tcPr/>
                <w:p>
                  <w:pPr>
                    <w:pStyle w:val="Compact"/>
                    <w:jc w:val="center"/>
                  </w:pPr>
                  <w:r>
                    <w:t xml:space="preserve">[143]</w:t>
                  </w:r>
                </w:p>
              </w:tc>
            </w:tr>
            <w:tr>
              <w:tc>
                <w:tcPr/>
                <w:p>
                  <w:pPr>
                    <w:pStyle w:val="Compact"/>
                  </w:pPr>
                </w:p>
              </w:tc>
              <w:tc>
                <w:tcPr/>
                <w:p>
                  <w:pPr>
                    <w:pStyle w:val="Compact"/>
                    <w:jc w:val="center"/>
                  </w:pPr>
                  <w:r>
                    <w:t xml:space="preserve">Meta communities and the idea of meta-network-communities</w:t>
                  </w:r>
                  <w:r>
                    <w:t xml:space="preserve"> </w:t>
                  </w:r>
                  <m:oMath>
                    <m:sSup>
                      <m:e>
                        <m:r>
                          <m:t>​</m:t>
                        </m:r>
                      </m:e>
                      <m:sup>
                        <m:r>
                          <m:rPr>
                            <m:sty m:val="p"/>
                          </m:rPr>
                          <m:t>Δ</m:t>
                        </m:r>
                      </m:sup>
                    </m:sSup>
                  </m:oMath>
                </w:p>
              </w:tc>
              <w:tc>
                <w:tcPr/>
                <w:p>
                  <w:pPr>
                    <w:pStyle w:val="Compact"/>
                    <w:jc w:val="center"/>
                  </w:pPr>
                  <w:r>
                    <w:t xml:space="preserve">[144]</w:t>
                  </w:r>
                  <w:r>
                    <w:t xml:space="preserve">;</w:t>
                  </w:r>
                  <w:r>
                    <w:t xml:space="preserve"> </w:t>
                  </w:r>
                  <w:r>
                    <w:t xml:space="preserve">[145]</w:t>
                  </w:r>
                </w:p>
              </w:tc>
            </w:tr>
          </w:tbl>
          <w:bookmarkEnd w:id="28"/>
          <w:p/>
        </w:tc>
      </w:tr>
    </w:tbl>
    <w:bookmarkStart w:id="32" w:name="key-eco-evo-conservation-questions"/>
    <w:p>
      <w:pPr>
        <w:pStyle w:val="Heading2"/>
      </w:pPr>
      <w:r>
        <w:t xml:space="preserve">5.1 Key Eco-Evo-Conservation Questions</w:t>
      </w:r>
    </w:p>
    <w:bookmarkStart w:id="29" w:name="sec-progress_metaweb"/>
    <w:p>
      <w:pPr>
        <w:pStyle w:val="Heading3"/>
      </w:pPr>
      <w:r>
        <w:t xml:space="preserve">5.1.1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[146]</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[130]</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29"/>
    <w:bookmarkStart w:id="30" w:name="sec-progress_regional"/>
    <w:p>
      <w:pPr>
        <w:pStyle w:val="Heading3"/>
      </w:pPr>
      <w:r>
        <w:t xml:space="preserve">5.1.2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[41]</w:t>
      </w:r>
      <w:r>
        <w:t xml:space="preserve"> </w:t>
      </w:r>
      <w:r>
        <w:t xml:space="preserve">or community composition under climate change scenarios, even at global scales</w:t>
      </w:r>
      <w:r>
        <w:t xml:space="preserve"> </w:t>
      </w:r>
      <w:r>
        <w:t xml:space="preserve">[30]</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2.2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30"/>
    <w:bookmarkStart w:id="31" w:name="realised-networks"/>
    <w:p>
      <w:pPr>
        <w:pStyle w:val="Heading3"/>
      </w:pPr>
      <w:r>
        <w:t xml:space="preserve">5.1.3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[147]</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5.1.1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[28]</w:t>
      </w:r>
      <w:r>
        <w:t xml:space="preserve"> </w:t>
      </w:r>
      <w:r>
        <w:t xml:space="preserve">or to evaluate the impacts and efficacy of re-introductions</w:t>
      </w:r>
      <w:r>
        <w:t xml:space="preserve"> </w:t>
      </w:r>
      <w:r>
        <w:t xml:space="preserve">[148]</w:t>
      </w:r>
      <w:r>
        <w:t xml:space="preserve">, we need to be mindful that empirical interaction data is typically accumulated over time and so it compresses the transient nature of the interactions between species</w:t>
      </w:r>
      <w:r>
        <w:t xml:space="preserve"> </w:t>
      </w:r>
      <w:r>
        <w:t xml:space="preserve">[10]</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31"/>
    <w:bookmarkEnd w:id="32"/>
    <w:bookmarkStart w:id="33" w:name="key-methodological-challenges"/>
    <w:p>
      <w:pPr>
        <w:pStyle w:val="Heading2"/>
      </w:pPr>
      <w:r>
        <w:t xml:space="preserve">5.2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[91,149]</w:t>
      </w:r>
      <w:r>
        <w:t xml:space="preserve">, but we still lack a clear set of guidelines for benchmarking the ability of models to recover structure</w:t>
      </w:r>
      <w:r>
        <w:t xml:space="preserve"> </w:t>
      </w:r>
      <w:r>
        <w:t xml:space="preserve">[118,150]</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[109]</w:t>
      </w:r>
      <w:r>
        <w:t xml:space="preserve"> </w:t>
      </w:r>
      <w:r>
        <w:t xml:space="preserve">and</w:t>
      </w:r>
      <w:r>
        <w:t xml:space="preserve"> </w:t>
      </w:r>
      <w:r>
        <w:t xml:space="preserve">[68]</w:t>
      </w:r>
      <w:r>
        <w:t xml:space="preserve">) and we need to develop either an ensemble modelling approach</w:t>
      </w:r>
      <w:r>
        <w:t xml:space="preserve"> </w:t>
      </w:r>
      <w:r>
        <w:t xml:space="preserve">[151,152]</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153]</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[153]</w:t>
      </w:r>
      <w:r>
        <w:t xml:space="preserve"> </w:t>
      </w:r>
      <w:r>
        <w:t xml:space="preserve">structurally constrains the network to structurally look like a realised web, but the links do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[154]</w:t>
      </w:r>
      <w:r>
        <w:t xml:space="preserve"> </w:t>
      </w:r>
      <w:r>
        <w:t xml:space="preserve">as well as ecosystem level processes</w:t>
      </w:r>
      <w:r>
        <w:t xml:space="preserve"> </w:t>
      </w:r>
      <w:r>
        <w:t xml:space="preserve">[155]</w:t>
      </w:r>
      <w:r>
        <w:t xml:space="preserve">. That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[156]</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[157]</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[158]</w:t>
      </w:r>
      <w:r>
        <w:t xml:space="preserve">, all while remaining mindful to ensure that we identify the appropriate analytical tools and network representation</w:t>
      </w:r>
      <w:r>
        <w:t xml:space="preserve"> </w:t>
      </w:r>
      <w:r>
        <w:t xml:space="preserve">[132]</w:t>
      </w:r>
      <w:r>
        <w:t xml:space="preserve">.</w:t>
      </w:r>
    </w:p>
    <w:p>
      <w:pPr>
        <w:pStyle w:val="BodyText"/>
      </w:pPr>
      <w:r>
        <w:t xml:space="preserve">Taken together, these challenges highlight three overarching messages. (i) Network representations are inseparable from the data and assumptions used to construct them; (ii) validation and benchmarking must be explicitly aligned with the intended network type and question; (iii) greater conceptual clarity is needed when transitioning between metawebs and realised networks, particularly in applied contexts. Explicitly articulating these distinctions is essential if networks are to be used both rigorously and transparently across scales.</w:t>
      </w:r>
    </w:p>
    <w:bookmarkEnd w:id="33"/>
    <w:bookmarkEnd w:id="34"/>
    <w:bookmarkStart w:id="35" w:name="conclusion"/>
    <w:p>
      <w:pPr>
        <w:pStyle w:val="Heading1"/>
      </w:pPr>
      <w:r>
        <w:t xml:space="preserve">6. Conclusion</w:t>
      </w:r>
    </w:p>
    <w:p>
      <w:pPr>
        <w:numPr>
          <w:ilvl w:val="0"/>
          <w:numId w:val="1001"/>
        </w:numPr>
      </w:pPr>
      <w:r>
        <w:rPr>
          <w:b/>
          <w:bCs/>
        </w:rPr>
        <w:t xml:space="preserve">Network representations encode different processes:</w:t>
      </w:r>
      <w:r>
        <w:t xml:space="preserve"> </w:t>
      </w:r>
      <w:r>
        <w:t xml:space="preserve">Different network representations capture distinct assumptions, data structures, and ecological processes; understanding the interplay between a network’s structure and the processes it encodes is critical for determining which questions it can address.</w:t>
      </w:r>
    </w:p>
    <w:p>
      <w:pPr>
        <w:numPr>
          <w:ilvl w:val="0"/>
          <w:numId w:val="1001"/>
        </w:numPr>
      </w:pPr>
      <w:r>
        <w:rPr>
          <w:b/>
          <w:bCs/>
        </w:rPr>
        <w:t xml:space="preserve">Network representations are not interchangeable:</w:t>
      </w:r>
      <w:r>
        <w:t xml:space="preserve"> </w:t>
      </w:r>
      <w:r>
        <w:t xml:space="preserve">There is no universally optimal network representation. The utility of a network depends entirely on how well its underlying assumptions and data align with the intended scale and process of analysis.</w:t>
      </w:r>
    </w:p>
    <w:p>
      <w:pPr>
        <w:numPr>
          <w:ilvl w:val="0"/>
          <w:numId w:val="1001"/>
        </w:numPr>
      </w:pPr>
      <w:r>
        <w:rPr>
          <w:b/>
          <w:bCs/>
        </w:rPr>
        <w:t xml:space="preserve">Explicit assumptions are essential for evaluation:</w:t>
      </w:r>
      <w:r>
        <w:t xml:space="preserve"> </w:t>
      </w:r>
      <w:r>
        <w:t xml:space="preserve">Explicitly articulating the assumptions behind network assembly facilitates a more critical evaluation of network suitability and inferential power. Consequently, researchers can move beyond the uncritical use and default reliance on conventional network representations.</w:t>
      </w:r>
    </w:p>
    <w:p>
      <w:pPr>
        <w:numPr>
          <w:ilvl w:val="0"/>
          <w:numId w:val="1001"/>
        </w:numPr>
      </w:pPr>
      <w:r>
        <w:rPr>
          <w:b/>
          <w:bCs/>
        </w:rPr>
        <w:t xml:space="preserve">A unified framework improves application and progress:</w:t>
      </w:r>
      <w:r>
        <w:t xml:space="preserve"> </w:t>
      </w:r>
      <w:r>
        <w:t xml:space="preserve">The framework presented here provides a structured basis for comparing network representations and evaluating their suitability across conceptual, methodological, and applied contexts. Establishing this standard is essential for preventing the misinterpretation of network data and for addressing foundational questions in biodiversity science.</w:t>
      </w:r>
    </w:p>
    <w:bookmarkEnd w:id="35"/>
    <w:bookmarkStart w:id="349" w:name="references"/>
    <w:p>
      <w:pPr>
        <w:pStyle w:val="Heading1"/>
      </w:pPr>
      <w:r>
        <w:t xml:space="preserve">References</w:t>
      </w:r>
    </w:p>
    <w:bookmarkStart w:id="348" w:name="refs"/>
    <w:bookmarkStart w:id="37" w:name="ref-eltonAnimalEcology2001"/>
    <w:p>
      <w:pPr>
        <w:pStyle w:val="Bibliography"/>
      </w:pPr>
      <w:r>
        <w:t xml:space="preserve">1.</w:t>
      </w:r>
      <w:r>
        <w:t xml:space="preserve"> </w:t>
      </w:r>
      <w:r>
        <w:t xml:space="preserve">	</w:t>
      </w:r>
      <w:r>
        <w:t xml:space="preserve">Elton CS. 2001</w:t>
      </w:r>
      <w:r>
        <w:t xml:space="preserve"> </w:t>
      </w:r>
      <w:r>
        <w:rPr>
          <w:i/>
          <w:iCs/>
        </w:rPr>
        <w:t xml:space="preserve">Animal</w:t>
      </w:r>
      <w:r>
        <w:rPr>
          <w:i/>
          <w:iCs/>
        </w:rPr>
        <w:t xml:space="preserve"> </w:t>
      </w:r>
      <w:r>
        <w:rPr>
          <w:i/>
          <w:iCs/>
        </w:rPr>
        <w:t xml:space="preserve">Ecology</w:t>
      </w:r>
      <w:r>
        <w:t xml:space="preserve">. Chicago, IL: University of Chicago Press. See</w:t>
      </w:r>
      <w:r>
        <w:t xml:space="preserve"> </w:t>
      </w:r>
      <w:hyperlink r:id="rId36">
        <w:r>
          <w:rPr>
            <w:rStyle w:val="Hyperlink"/>
          </w:rPr>
          <w:t xml:space="preserve">https://press.uchicago.edu/ucp/books/book/chicago/A/bo25281897.html</w:t>
        </w:r>
      </w:hyperlink>
      <w:r>
        <w:t xml:space="preserve">.</w:t>
      </w:r>
    </w:p>
    <w:bookmarkEnd w:id="37"/>
    <w:bookmarkStart w:id="39" w:name="Xe227781537312aad81566d289906b7942bbcf13"/>
    <w:p>
      <w:pPr>
        <w:pStyle w:val="Bibliography"/>
      </w:pPr>
      <w:r>
        <w:t xml:space="preserve">2.</w:t>
      </w:r>
      <w:r>
        <w:t xml:space="preserve"> </w:t>
      </w:r>
      <w:r>
        <w:t xml:space="preserve">	</w:t>
      </w:r>
      <w:r>
        <w:t xml:space="preserve">Lindeman RL.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23</w:t>
      </w:r>
      <w:r>
        <w:t xml:space="preserve">, 399–417. (doi:</w:t>
      </w:r>
      <w:hyperlink r:id="rId38">
        <w:r>
          <w:rPr>
            <w:rStyle w:val="Hyperlink"/>
          </w:rPr>
          <w:t xml:space="preserve">10.2307/1930126</w:t>
        </w:r>
      </w:hyperlink>
      <w:r>
        <w:t xml:space="preserve">)</w:t>
      </w:r>
    </w:p>
    <w:bookmarkEnd w:id="39"/>
    <w:bookmarkStart w:id="41" w:name="X9a79021e0a3ad2fcbfd1508b4825e64d4c3fb03"/>
    <w:p>
      <w:pPr>
        <w:pStyle w:val="Bibliography"/>
      </w:pPr>
      <w:r>
        <w:t xml:space="preserve">3.</w:t>
      </w:r>
      <w:r>
        <w:t xml:space="preserve"> </w:t>
      </w:r>
      <w:r>
        <w:t xml:space="preserve">	</w:t>
      </w: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 </w:t>
      </w:r>
      <w:r>
        <w:rPr>
          <w:b/>
          <w:bCs/>
        </w:rPr>
        <w:t xml:space="preserve">36</w:t>
      </w:r>
      <w:r>
        <w:t xml:space="preserve">, 533–536. (doi:</w:t>
      </w:r>
      <w:hyperlink r:id="rId40">
        <w:r>
          <w:rPr>
            <w:rStyle w:val="Hyperlink"/>
          </w:rPr>
          <w:t xml:space="preserve">10.2307/1929601</w:t>
        </w:r>
      </w:hyperlink>
      <w:r>
        <w:t xml:space="preserve">)</w:t>
      </w:r>
    </w:p>
    <w:bookmarkEnd w:id="41"/>
    <w:bookmarkStart w:id="43" w:name="Xd3bc60a647f9ff13377c15a84381aefaf14c1db"/>
    <w:p>
      <w:pPr>
        <w:pStyle w:val="Bibliography"/>
      </w:pPr>
      <w:r>
        <w:t xml:space="preserve">4.</w:t>
      </w:r>
      <w:r>
        <w:t xml:space="preserve"> </w:t>
      </w:r>
      <w:r>
        <w:t xml:space="preserve">	</w:t>
      </w:r>
      <w:r>
        <w:t xml:space="preserve">Loreau M, de Mazancourt C. 2013 Biodiversity and ecosystem stability: A synthesis of underlying mechanisms.</w:t>
      </w:r>
      <w:r>
        <w:t xml:space="preserve"> </w:t>
      </w:r>
      <w:r>
        <w:rPr>
          <w:i/>
          <w:iCs/>
        </w:rPr>
        <w:t xml:space="preserve">Ecology Letters</w:t>
      </w:r>
      <w:r>
        <w:t xml:space="preserve"> </w:t>
      </w:r>
      <w:r>
        <w:rPr>
          <w:b/>
          <w:bCs/>
        </w:rPr>
        <w:t xml:space="preserve">16</w:t>
      </w:r>
      <w:r>
        <w:t xml:space="preserve">, 106–115. (doi:</w:t>
      </w:r>
      <w:hyperlink r:id="rId42">
        <w:r>
          <w:rPr>
            <w:rStyle w:val="Hyperlink"/>
          </w:rPr>
          <w:t xml:space="preserve">10.1111/ele.12073</w:t>
        </w:r>
      </w:hyperlink>
      <w:r>
        <w:t xml:space="preserve">)</w:t>
      </w:r>
    </w:p>
    <w:bookmarkEnd w:id="43"/>
    <w:bookmarkStart w:id="45" w:name="ref-cohenCommunityFoodWebs1990"/>
    <w:p>
      <w:pPr>
        <w:pStyle w:val="Bibliography"/>
      </w:pPr>
      <w:r>
        <w:t xml:space="preserve">5.</w:t>
      </w:r>
      <w:r>
        <w:t xml:space="preserve"> </w:t>
      </w:r>
      <w:r>
        <w:t xml:space="preserve">	</w:t>
      </w:r>
      <w:r>
        <w:t xml:space="preserve">Cohen JE, Briand F,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Berlin Heidelberg: Springer-Verlag. See</w:t>
      </w:r>
      <w:r>
        <w:t xml:space="preserve"> </w:t>
      </w:r>
      <w:hyperlink r:id="rId44">
        <w:r>
          <w:rPr>
            <w:rStyle w:val="Hyperlink"/>
          </w:rPr>
          <w:t xml:space="preserve">https://www.springer.com/gp/book/9783642837869</w:t>
        </w:r>
      </w:hyperlink>
      <w:r>
        <w:t xml:space="preserve">.</w:t>
      </w:r>
    </w:p>
    <w:bookmarkEnd w:id="45"/>
    <w:bookmarkStart w:id="46" w:name="ref-martinezTimeSpaceScale1998"/>
    <w:p>
      <w:pPr>
        <w:pStyle w:val="Bibliography"/>
      </w:pPr>
      <w:r>
        <w:t xml:space="preserve">6.</w:t>
      </w:r>
      <w:r>
        <w:t xml:space="preserve"> </w:t>
      </w:r>
      <w:r>
        <w:t xml:space="preserve">	</w:t>
      </w:r>
      <w:r>
        <w:t xml:space="preserve">Martinez ND, Dunne JA.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pp. 207–226. New York: Columbia University Press.</w:t>
      </w:r>
      <w:r>
        <w:t xml:space="preserve"> </w:t>
      </w:r>
    </w:p>
    <w:bookmarkEnd w:id="46"/>
    <w:bookmarkStart w:id="48" w:name="X6a748f2c18be5d40b86306295ddf535fd2774da"/>
    <w:p>
      <w:pPr>
        <w:pStyle w:val="Bibliography"/>
      </w:pPr>
      <w:r>
        <w:t xml:space="preserve">7.</w:t>
      </w:r>
      <w:r>
        <w:t xml:space="preserve"> </w:t>
      </w:r>
      <w:r>
        <w:t xml:space="preserve">	</w:t>
      </w:r>
      <w:r>
        <w:t xml:space="preserve">Dunne JA, Williams RJ, Martinez ND. 2002 Network structure and biodiversity loss in food webs: Robustness increases with connectance.</w:t>
      </w:r>
      <w:r>
        <w:t xml:space="preserve"> </w:t>
      </w:r>
      <w:r>
        <w:rPr>
          <w:i/>
          <w:iCs/>
        </w:rPr>
        <w:t xml:space="preserve">Ecology Letters</w:t>
      </w:r>
      <w:r>
        <w:t xml:space="preserve"> </w:t>
      </w:r>
      <w:r>
        <w:rPr>
          <w:b/>
          <w:bCs/>
        </w:rPr>
        <w:t xml:space="preserve">5</w:t>
      </w:r>
      <w:r>
        <w:t xml:space="preserve">, 558–567. (doi:</w:t>
      </w:r>
      <w:hyperlink r:id="rId47">
        <w:r>
          <w:rPr>
            <w:rStyle w:val="Hyperlink"/>
          </w:rPr>
          <w:t xml:space="preserve">10.1046/j.1461-0248.2002.00354.x</w:t>
        </w:r>
      </w:hyperlink>
      <w:r>
        <w:t xml:space="preserve">)</w:t>
      </w:r>
    </w:p>
    <w:bookmarkEnd w:id="48"/>
    <w:bookmarkStart w:id="50" w:name="X35cc3e59baff7bf98de21ce317019a7494753b4"/>
    <w:p>
      <w:pPr>
        <w:pStyle w:val="Bibliography"/>
      </w:pPr>
      <w:r>
        <w:t xml:space="preserve">8.</w:t>
      </w:r>
      <w:r>
        <w:t xml:space="preserve"> </w:t>
      </w:r>
      <w:r>
        <w:t xml:space="preserve">	</w:t>
      </w:r>
      <w:r>
        <w:t xml:space="preserve">Simmons BI</w:t>
      </w:r>
      <w:r>
        <w:t xml:space="preserve"> </w:t>
      </w:r>
      <w:r>
        <w:rPr>
          <w:i/>
          <w:iCs/>
        </w:rPr>
        <w:t xml:space="preserve">et al.</w:t>
      </w:r>
      <w:r>
        <w:t xml:space="preserve"> 2021 Refocusing multiple stressor research around the targets and scales of ecological impacts.</w:t>
      </w:r>
      <w:r>
        <w:t xml:space="preserve"> </w:t>
      </w:r>
      <w:r>
        <w:rPr>
          <w:i/>
          <w:iCs/>
        </w:rPr>
        <w:t xml:space="preserve">Nat Ecol Evol</w:t>
      </w:r>
      <w:r>
        <w:t xml:space="preserve"> </w:t>
      </w:r>
      <w:r>
        <w:rPr>
          <w:b/>
          <w:bCs/>
        </w:rPr>
        <w:t xml:space="preserve">5</w:t>
      </w:r>
      <w:r>
        <w:t xml:space="preserve">, 1478–1489. (doi:</w:t>
      </w:r>
      <w:hyperlink r:id="rId49">
        <w:r>
          <w:rPr>
            <w:rStyle w:val="Hyperlink"/>
          </w:rPr>
          <w:t xml:space="preserve">10.1038/s41559-021-01547-4</w:t>
        </w:r>
      </w:hyperlink>
      <w:r>
        <w:t xml:space="preserve">)</w:t>
      </w:r>
    </w:p>
    <w:bookmarkEnd w:id="50"/>
    <w:bookmarkStart w:id="52" w:name="ref-windsorUsingEcologicalNetworks2023"/>
    <w:p>
      <w:pPr>
        <w:pStyle w:val="Bibliography"/>
      </w:pPr>
      <w:r>
        <w:t xml:space="preserve">9.</w:t>
      </w:r>
      <w:r>
        <w:t xml:space="preserve"> </w:t>
      </w:r>
      <w:r>
        <w:t xml:space="preserve">	</w:t>
      </w:r>
      <w:r>
        <w:t xml:space="preserve">Windsor FM, van den Hoogen J, Crowther TW, Evans DM. 2023 Using ecological networks to answer questions in global biogeography and ecology.</w:t>
      </w:r>
      <w:r>
        <w:t xml:space="preserve"> </w:t>
      </w:r>
      <w:r>
        <w:rPr>
          <w:i/>
          <w:iCs/>
        </w:rPr>
        <w:t xml:space="preserve">Journal of Biogeography</w:t>
      </w:r>
      <w:r>
        <w:t xml:space="preserve"> </w:t>
      </w:r>
      <w:r>
        <w:rPr>
          <w:b/>
          <w:bCs/>
        </w:rPr>
        <w:t xml:space="preserve">50</w:t>
      </w:r>
      <w:r>
        <w:t xml:space="preserve">, 57–69. (doi:</w:t>
      </w:r>
      <w:hyperlink r:id="rId51">
        <w:r>
          <w:rPr>
            <w:rStyle w:val="Hyperlink"/>
          </w:rPr>
          <w:t xml:space="preserve">10.1111/jbi.14447</w:t>
        </w:r>
      </w:hyperlink>
      <w:r>
        <w:t xml:space="preserve">)</w:t>
      </w:r>
    </w:p>
    <w:bookmarkEnd w:id="52"/>
    <w:bookmarkStart w:id="54" w:name="ref-polisComplexTrophicInteractions1991"/>
    <w:p>
      <w:pPr>
        <w:pStyle w:val="Bibliography"/>
      </w:pPr>
      <w:r>
        <w:t xml:space="preserve">10.</w:t>
      </w:r>
      <w:r>
        <w:t xml:space="preserve"> </w:t>
      </w:r>
      <w:r>
        <w:t xml:space="preserve">	</w:t>
      </w:r>
      <w:r>
        <w:t xml:space="preserve">Polis GA. 1991</w:t>
      </w:r>
      <w:r>
        <w:t xml:space="preserve"> </w:t>
      </w:r>
      <w:hyperlink r:id="rId53">
        <w:r>
          <w:rPr>
            <w:rStyle w:val="Hyperlink"/>
          </w:rPr>
          <w:t xml:space="preserve">Complex</w:t>
        </w:r>
        <w:r>
          <w:rPr>
            <w:rStyle w:val="Hyperlink"/>
          </w:rPr>
          <w:t xml:space="preserve"> </w:t>
        </w:r>
        <w:r>
          <w:rPr>
            <w:rStyle w:val="Hyperlink"/>
          </w:rPr>
          <w:t xml:space="preserve">Trophic Interactions</w:t>
        </w:r>
        <w:r>
          <w:rPr>
            <w:rStyle w:val="Hyperlink"/>
          </w:rPr>
          <w:t xml:space="preserve"> </w:t>
        </w:r>
        <w:r>
          <w:rPr>
            <w:rStyle w:val="Hyperlink"/>
          </w:rPr>
          <w:t xml:space="preserve">in</w:t>
        </w:r>
        <w:r>
          <w:rPr>
            <w:rStyle w:val="Hyperlink"/>
          </w:rPr>
          <w:t xml:space="preserve"> </w:t>
        </w:r>
        <w:r>
          <w:rPr>
            <w:rStyle w:val="Hyperlink"/>
          </w:rPr>
          <w:t xml:space="preserve">Deserts</w:t>
        </w:r>
        <w:r>
          <w:rPr>
            <w:rStyle w:val="Hyperlink"/>
          </w:rPr>
          <w:t xml:space="preserve">:</w:t>
        </w:r>
        <w:r>
          <w:rPr>
            <w:rStyle w:val="Hyperlink"/>
          </w:rPr>
          <w:t xml:space="preserve"> </w:t>
        </w:r>
        <w:r>
          <w:rPr>
            <w:rStyle w:val="Hyperlink"/>
          </w:rPr>
          <w:t xml:space="preserve">An Empirical Critique</w:t>
        </w:r>
        <w:r>
          <w:rPr>
            <w:rStyle w:val="Hyperlink"/>
          </w:rPr>
          <w:t xml:space="preserve"> </w:t>
        </w:r>
        <w:r>
          <w:rPr>
            <w:rStyle w:val="Hyperlink"/>
          </w:rPr>
          <w:t xml:space="preserve">of</w:t>
        </w:r>
        <w:r>
          <w:rPr>
            <w:rStyle w:val="Hyperlink"/>
          </w:rPr>
          <w:t xml:space="preserve"> </w:t>
        </w:r>
        <w:r>
          <w:rPr>
            <w:rStyle w:val="Hyperlink"/>
          </w:rPr>
          <w:t xml:space="preserve">Food-Web Theory</w:t>
        </w:r>
      </w:hyperlink>
      <w:r>
        <w:t xml:space="preserve">.</w:t>
      </w:r>
      <w:r>
        <w:t xml:space="preserve"> </w:t>
      </w:r>
      <w:r>
        <w:rPr>
          <w:i/>
          <w:iCs/>
        </w:rPr>
        <w:t xml:space="preserve">The American Naturalist</w:t>
      </w:r>
      <w:r>
        <w:t xml:space="preserve"> </w:t>
      </w:r>
      <w:r>
        <w:rPr>
          <w:b/>
          <w:bCs/>
        </w:rPr>
        <w:t xml:space="preserve">138</w:t>
      </w:r>
      <w:r>
        <w:t xml:space="preserve">, 123–155.</w:t>
      </w:r>
    </w:p>
    <w:bookmarkEnd w:id="54"/>
    <w:bookmarkStart w:id="56" w:name="Xe1ba449bbaf73311688f266cdecd8e7a53d6080"/>
    <w:p>
      <w:pPr>
        <w:pStyle w:val="Bibliography"/>
      </w:pPr>
      <w:r>
        <w:t xml:space="preserve">11.</w:t>
      </w:r>
      <w:r>
        <w:t xml:space="preserve"> </w:t>
      </w:r>
      <w:r>
        <w:t xml:space="preserve">	</w:t>
      </w:r>
      <w:r>
        <w:t xml:space="preserve">Martinez ND.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 </w:t>
      </w:r>
      <w:r>
        <w:rPr>
          <w:b/>
          <w:bCs/>
        </w:rPr>
        <w:t xml:space="preserve">61</w:t>
      </w:r>
      <w:r>
        <w:t xml:space="preserve">, 367–392. (doi:</w:t>
      </w:r>
      <w:hyperlink r:id="rId55">
        <w:r>
          <w:rPr>
            <w:rStyle w:val="Hyperlink"/>
          </w:rPr>
          <w:t xml:space="preserve">10.2307/2937047</w:t>
        </w:r>
      </w:hyperlink>
      <w:r>
        <w:t xml:space="preserve">)</w:t>
      </w:r>
    </w:p>
    <w:bookmarkEnd w:id="56"/>
    <w:bookmarkStart w:id="57" w:name="ref-dormannRisePossibleFall2023"/>
    <w:p>
      <w:pPr>
        <w:pStyle w:val="Bibliography"/>
      </w:pPr>
      <w:r>
        <w:t xml:space="preserve">12.</w:t>
      </w:r>
      <w:r>
        <w:t xml:space="preserve"> </w:t>
      </w:r>
      <w:r>
        <w:t xml:space="preserve">	</w:t>
      </w:r>
      <w:r>
        <w:t xml:space="preserve">Dormann CF.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pp. 143–159. Hamburg: Tredition.</w:t>
      </w:r>
      <w:r>
        <w:t xml:space="preserve"> </w:t>
      </w:r>
    </w:p>
    <w:bookmarkEnd w:id="57"/>
    <w:bookmarkStart w:id="59" w:name="ref-bluthgenWhyNetworkAnalysis2010"/>
    <w:p>
      <w:pPr>
        <w:pStyle w:val="Bibliography"/>
      </w:pPr>
      <w:r>
        <w:t xml:space="preserve">13.</w:t>
      </w:r>
      <w:r>
        <w:t xml:space="preserve"> </w:t>
      </w:r>
      <w:r>
        <w:t xml:space="preserve">	</w:t>
      </w: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 </w:t>
      </w:r>
      <w:r>
        <w:rPr>
          <w:b/>
          <w:bCs/>
        </w:rPr>
        <w:t xml:space="preserve">11</w:t>
      </w:r>
      <w:r>
        <w:t xml:space="preserve">, 185–195. (doi:</w:t>
      </w:r>
      <w:hyperlink r:id="rId58">
        <w:r>
          <w:rPr>
            <w:rStyle w:val="Hyperlink"/>
          </w:rPr>
          <w:t xml:space="preserve">10.1016/j.baae.2010.01.001</w:t>
        </w:r>
      </w:hyperlink>
      <w:r>
        <w:t xml:space="preserve">)</w:t>
      </w:r>
    </w:p>
    <w:bookmarkEnd w:id="59"/>
    <w:bookmarkStart w:id="61" w:name="X9d1f927846a542925bb5e07ec25c6794de0a124"/>
    <w:p>
      <w:pPr>
        <w:pStyle w:val="Bibliography"/>
      </w:pPr>
      <w:r>
        <w:t xml:space="preserve">14.</w:t>
      </w:r>
      <w:r>
        <w:t xml:space="preserve"> </w:t>
      </w:r>
      <w:r>
        <w:t xml:space="preserve">	</w:t>
      </w:r>
      <w:r>
        <w:t xml:space="preserve">Blüthgen N,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 </w:t>
      </w:r>
      <w:r>
        <w:rPr>
          <w:b/>
          <w:bCs/>
        </w:rPr>
        <w:t xml:space="preserve">55</w:t>
      </w:r>
      <w:r>
        <w:t xml:space="preserve">, 65–88. (doi:</w:t>
      </w:r>
      <w:hyperlink r:id="rId60">
        <w:r>
          <w:rPr>
            <w:rStyle w:val="Hyperlink"/>
          </w:rPr>
          <w:t xml:space="preserve">10.1146/annurev-ecolsys-102722-021904</w:t>
        </w:r>
      </w:hyperlink>
      <w:r>
        <w:t xml:space="preserve">)</w:t>
      </w:r>
    </w:p>
    <w:bookmarkEnd w:id="61"/>
    <w:bookmarkStart w:id="63" w:name="X539896ce86e228708f5963ceeaf0e82711f0c07"/>
    <w:p>
      <w:pPr>
        <w:pStyle w:val="Bibliography"/>
      </w:pPr>
      <w:r>
        <w:t xml:space="preserve">15.</w:t>
      </w:r>
      <w:r>
        <w:t xml:space="preserve"> </w:t>
      </w:r>
      <w:r>
        <w:t xml:space="preserve">	</w:t>
      </w:r>
      <w:r>
        <w:t xml:space="preserve">Brimacombe C, Bodner K, Michalska-Smith M, Poisot T, Fortin M-J. 2023 Shortcomings of reusing species interaction networks created by different sets of researchers.</w:t>
      </w:r>
      <w:r>
        <w:t xml:space="preserve"> </w:t>
      </w:r>
      <w:r>
        <w:rPr>
          <w:i/>
          <w:iCs/>
        </w:rPr>
        <w:t xml:space="preserve">PLOS Biology</w:t>
      </w:r>
      <w:r>
        <w:t xml:space="preserve"> </w:t>
      </w:r>
      <w:r>
        <w:rPr>
          <w:b/>
          <w:bCs/>
        </w:rPr>
        <w:t xml:space="preserve">21</w:t>
      </w:r>
      <w:r>
        <w:t xml:space="preserve">, e3002068. (doi:</w:t>
      </w:r>
      <w:hyperlink r:id="rId62">
        <w:r>
          <w:rPr>
            <w:rStyle w:val="Hyperlink"/>
          </w:rPr>
          <w:t xml:space="preserve">10.1371/journal.pbio.3002068</w:t>
        </w:r>
      </w:hyperlink>
      <w:r>
        <w:t xml:space="preserve">)</w:t>
      </w:r>
    </w:p>
    <w:bookmarkEnd w:id="63"/>
    <w:bookmarkStart w:id="65" w:name="X866d76638eb086a375868d385707e3e60c85c4a"/>
    <w:p>
      <w:pPr>
        <w:pStyle w:val="Bibliography"/>
      </w:pPr>
      <w:r>
        <w:t xml:space="preserve">16.</w:t>
      </w:r>
      <w:r>
        <w:t xml:space="preserve"> </w:t>
      </w:r>
      <w:r>
        <w:t xml:space="preserve">	</w:t>
      </w:r>
      <w:r>
        <w:t xml:space="preserve">Brimacombe C, Bodner K, Gravel D, Leroux SJ, Poisot T,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 </w:t>
      </w:r>
      <w:r>
        <w:rPr>
          <w:b/>
          <w:bCs/>
        </w:rPr>
        <w:t xml:space="preserve">n/a</w:t>
      </w:r>
      <w:r>
        <w:t xml:space="preserve">, e4467. (doi:</w:t>
      </w:r>
      <w:hyperlink r:id="rId64">
        <w:r>
          <w:rPr>
            <w:rStyle w:val="Hyperlink"/>
          </w:rPr>
          <w:t xml:space="preserve">10.1002/ecy.4467</w:t>
        </w:r>
      </w:hyperlink>
      <w:r>
        <w:t xml:space="preserve">)</w:t>
      </w:r>
    </w:p>
    <w:bookmarkEnd w:id="65"/>
    <w:bookmarkStart w:id="67" w:name="Xb98540aa593532e6becc4c7a0dd85d3f243b54c"/>
    <w:p>
      <w:pPr>
        <w:pStyle w:val="Bibliography"/>
      </w:pPr>
      <w:r>
        <w:t xml:space="preserve">17.</w:t>
      </w:r>
      <w:r>
        <w:t xml:space="preserve"> </w:t>
      </w:r>
      <w:r>
        <w:t xml:space="preserve">	</w:t>
      </w:r>
      <w:r>
        <w:t xml:space="preserve">Moulatlet G, Luna P, Dattilo W, Villalobos F. 2024 The scaling of trophic specialization in interaction networks across levels of organization. (doi:</w:t>
      </w:r>
      <w:hyperlink r:id="rId66">
        <w:r>
          <w:rPr>
            <w:rStyle w:val="Hyperlink"/>
          </w:rPr>
          <w:t xml:space="preserve">10.22541/au.172977303.33335171/v1</w:t>
        </w:r>
      </w:hyperlink>
      <w:r>
        <w:t xml:space="preserve">)</w:t>
      </w:r>
    </w:p>
    <w:bookmarkEnd w:id="67"/>
    <w:bookmarkStart w:id="69" w:name="ref-pringleResolvingFoodWebStructure2020"/>
    <w:p>
      <w:pPr>
        <w:pStyle w:val="Bibliography"/>
      </w:pPr>
      <w:r>
        <w:t xml:space="preserve">18.</w:t>
      </w:r>
      <w:r>
        <w:t xml:space="preserve"> </w:t>
      </w:r>
      <w:r>
        <w:t xml:space="preserve">	</w:t>
      </w:r>
      <w:r>
        <w:t xml:space="preserve">Pringle RM, Hutchinson MC. 2020 Resolving</w:t>
      </w:r>
      <w:r>
        <w:t xml:space="preserve"> </w:t>
      </w:r>
      <w:r>
        <w:t xml:space="preserve">Food-Web Structure</w:t>
      </w:r>
      <w:r>
        <w:t xml:space="preserve">.</w:t>
      </w:r>
      <w:r>
        <w:t xml:space="preserve"> </w:t>
      </w:r>
      <w:r>
        <w:rPr>
          <w:i/>
          <w:iCs/>
        </w:rPr>
        <w:t xml:space="preserve">Annual Review of Ecology, Evolution and Systematics</w:t>
      </w:r>
      <w:r>
        <w:t xml:space="preserve"> </w:t>
      </w:r>
      <w:r>
        <w:rPr>
          <w:b/>
          <w:bCs/>
        </w:rPr>
        <w:t xml:space="preserve">51</w:t>
      </w:r>
      <w:r>
        <w:t xml:space="preserve">, 55–80. (doi:</w:t>
      </w:r>
      <w:hyperlink r:id="rId68">
        <w:r>
          <w:rPr>
            <w:rStyle w:val="Hyperlink"/>
          </w:rPr>
          <w:t xml:space="preserve">10.1146/annurev-ecolsys-110218-024908</w:t>
        </w:r>
      </w:hyperlink>
      <w:r>
        <w:t xml:space="preserve">)</w:t>
      </w:r>
    </w:p>
    <w:bookmarkEnd w:id="69"/>
    <w:bookmarkStart w:id="71" w:name="ref-saberskiImpactDataResolution2024"/>
    <w:p>
      <w:pPr>
        <w:pStyle w:val="Bibliography"/>
      </w:pPr>
      <w:r>
        <w:t xml:space="preserve">19.</w:t>
      </w:r>
      <w:r>
        <w:t xml:space="preserve"> </w:t>
      </w:r>
      <w:r>
        <w:t xml:space="preserve">	</w:t>
      </w:r>
      <w:r>
        <w:t xml:space="preserve">Saberski E, Lorimer T, Carpenter D, Deyle E, Merz E, Park J, Pao GM, Sugihara G. 2024 The impact of data resolution on dynamic causal inference in multiscale ecological networks.</w:t>
      </w:r>
      <w:r>
        <w:t xml:space="preserve"> </w:t>
      </w:r>
      <w:r>
        <w:rPr>
          <w:i/>
          <w:iCs/>
        </w:rPr>
        <w:t xml:space="preserve">Commun Biol</w:t>
      </w:r>
      <w:r>
        <w:t xml:space="preserve"> </w:t>
      </w:r>
      <w:r>
        <w:rPr>
          <w:b/>
          <w:bCs/>
        </w:rPr>
        <w:t xml:space="preserve">7</w:t>
      </w:r>
      <w:r>
        <w:t xml:space="preserve">, 1–10. (doi:</w:t>
      </w:r>
      <w:hyperlink r:id="rId70">
        <w:r>
          <w:rPr>
            <w:rStyle w:val="Hyperlink"/>
          </w:rPr>
          <w:t xml:space="preserve">10.1038/s42003-024-07054-z</w:t>
        </w:r>
      </w:hyperlink>
      <w:r>
        <w:t xml:space="preserve">)</w:t>
      </w:r>
    </w:p>
    <w:bookmarkEnd w:id="71"/>
    <w:bookmarkStart w:id="72" w:name="ref-dunneNetworkStructureFood2006"/>
    <w:p>
      <w:pPr>
        <w:pStyle w:val="Bibliography"/>
      </w:pPr>
      <w:r>
        <w:t xml:space="preserve">20.</w:t>
      </w:r>
      <w:r>
        <w:t xml:space="preserve"> </w:t>
      </w:r>
      <w:r>
        <w:t xml:space="preserve">	</w:t>
      </w:r>
      <w:r>
        <w:t xml:space="preserve">Dunne JA. 2006 The</w:t>
      </w:r>
      <w:r>
        <w:t xml:space="preserve"> </w:t>
      </w:r>
      <w:r>
        <w:t xml:space="preserve">Network Structure</w:t>
      </w:r>
      <w:r>
        <w:t xml:space="preserve"> </w:t>
      </w:r>
      <w:r>
        <w:t xml:space="preserve">of</w:t>
      </w:r>
      <w:r>
        <w:t xml:space="preserve"> </w:t>
      </w:r>
      <w:r>
        <w:t xml:space="preserve">Food Webs</w:t>
      </w:r>
      <w:r>
        <w:t xml:space="preserve">. In</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(eds JA Dunne, M Pascual), pp. 27–86. Oxford University Press.</w:t>
      </w:r>
      <w:r>
        <w:t xml:space="preserve"> </w:t>
      </w:r>
    </w:p>
    <w:bookmarkEnd w:id="72"/>
    <w:bookmarkStart w:id="74" w:name="Xaecfe1d4a33bf02078e0db488e6aa2f6950ed89"/>
    <w:p>
      <w:pPr>
        <w:pStyle w:val="Bibliography"/>
      </w:pPr>
      <w:r>
        <w:t xml:space="preserve">21.</w:t>
      </w:r>
      <w:r>
        <w:t xml:space="preserve"> </w:t>
      </w:r>
      <w:r>
        <w:t xml:space="preserve">	</w:t>
      </w:r>
      <w:r>
        <w:t xml:space="preserve">Pimm SL. 1984 The complexity and stability of ecosystems.</w:t>
      </w:r>
      <w:r>
        <w:t xml:space="preserve"> </w:t>
      </w:r>
      <w:r>
        <w:rPr>
          <w:i/>
          <w:iCs/>
        </w:rPr>
        <w:t xml:space="preserve">Nature</w:t>
      </w:r>
      <w:r>
        <w:t xml:space="preserve"> </w:t>
      </w:r>
      <w:r>
        <w:rPr>
          <w:b/>
          <w:bCs/>
        </w:rPr>
        <w:t xml:space="preserve">307</w:t>
      </w:r>
      <w:r>
        <w:t xml:space="preserve">, 321–326. (doi:</w:t>
      </w:r>
      <w:hyperlink r:id="rId73">
        <w:r>
          <w:rPr>
            <w:rStyle w:val="Hyperlink"/>
          </w:rPr>
          <w:t xml:space="preserve">10.1038/307321a0</w:t>
        </w:r>
      </w:hyperlink>
      <w:r>
        <w:t xml:space="preserve">)</w:t>
      </w:r>
    </w:p>
    <w:bookmarkEnd w:id="74"/>
    <w:bookmarkStart w:id="76" w:name="Xeaac6401b3f2ce9d74319c82605684477c83e79"/>
    <w:p>
      <w:pPr>
        <w:pStyle w:val="Bibliography"/>
      </w:pPr>
      <w:r>
        <w:t xml:space="preserve">22.</w:t>
      </w:r>
      <w:r>
        <w:t xml:space="preserve"> </w:t>
      </w:r>
      <w:r>
        <w:t xml:space="preserve">	</w:t>
      </w:r>
      <w:r>
        <w:t xml:space="preserve">Gauzens B</w:t>
      </w:r>
      <w:r>
        <w:t xml:space="preserve"> </w:t>
      </w:r>
      <w:r>
        <w:rPr>
          <w:i/>
          <w:iCs/>
        </w:rPr>
        <w:t xml:space="preserve">et al.</w:t>
      </w:r>
      <w:r>
        <w:t xml:space="preserve"> 2025 Tailoring interaction network types to answer different ecological questions.</w:t>
      </w:r>
      <w:r>
        <w:t xml:space="preserve"> </w:t>
      </w:r>
      <w:r>
        <w:rPr>
          <w:i/>
          <w:iCs/>
        </w:rPr>
        <w:t xml:space="preserve">Nat. Rev. Biodivers.</w:t>
      </w:r>
      <w:r>
        <w:t xml:space="preserve">, 1–10. (doi:</w:t>
      </w:r>
      <w:hyperlink r:id="rId75">
        <w:r>
          <w:rPr>
            <w:rStyle w:val="Hyperlink"/>
          </w:rPr>
          <w:t xml:space="preserve">10.1038/s44358-025-00056-7</w:t>
        </w:r>
      </w:hyperlink>
      <w:r>
        <w:t xml:space="preserve">)</w:t>
      </w:r>
    </w:p>
    <w:bookmarkEnd w:id="76"/>
    <w:bookmarkStart w:id="78" w:name="ref-odumEnergyFlowEcosystems1968"/>
    <w:p>
      <w:pPr>
        <w:pStyle w:val="Bibliography"/>
      </w:pPr>
      <w:r>
        <w:t xml:space="preserve">23.</w:t>
      </w:r>
      <w:r>
        <w:t xml:space="preserve"> </w:t>
      </w:r>
      <w:r>
        <w:t xml:space="preserve">	</w:t>
      </w:r>
      <w:r>
        <w:t xml:space="preserve">Odum EP.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 Zool</w:t>
      </w:r>
      <w:r>
        <w:t xml:space="preserve"> </w:t>
      </w:r>
      <w:r>
        <w:rPr>
          <w:b/>
          <w:bCs/>
        </w:rPr>
        <w:t xml:space="preserve">8</w:t>
      </w:r>
      <w:r>
        <w:t xml:space="preserve">, 11–18. (doi:</w:t>
      </w:r>
      <w:hyperlink r:id="rId77">
        <w:r>
          <w:rPr>
            <w:rStyle w:val="Hyperlink"/>
          </w:rPr>
          <w:t xml:space="preserve">10.1093/icb/8.1.11</w:t>
        </w:r>
      </w:hyperlink>
      <w:r>
        <w:t xml:space="preserve">)</w:t>
      </w:r>
    </w:p>
    <w:bookmarkEnd w:id="78"/>
    <w:bookmarkStart w:id="80" w:name="ref-mayWillLargeComplex1972"/>
    <w:p>
      <w:pPr>
        <w:pStyle w:val="Bibliography"/>
      </w:pPr>
      <w:r>
        <w:t xml:space="preserve">24.</w:t>
      </w:r>
      <w:r>
        <w:t xml:space="preserve"> </w:t>
      </w:r>
      <w:r>
        <w:t xml:space="preserve">	</w:t>
      </w:r>
      <w:r>
        <w:t xml:space="preserve">May RM. 1972 Will a large complex system be stable?</w:t>
      </w:r>
      <w:r>
        <w:t xml:space="preserve"> </w:t>
      </w:r>
      <w:r>
        <w:rPr>
          <w:i/>
          <w:iCs/>
        </w:rPr>
        <w:t xml:space="preserve">Nature</w:t>
      </w:r>
      <w:r>
        <w:t xml:space="preserve"> </w:t>
      </w:r>
      <w:r>
        <w:rPr>
          <w:b/>
          <w:bCs/>
        </w:rPr>
        <w:t xml:space="preserve">238</w:t>
      </w:r>
      <w:r>
        <w:t xml:space="preserve">, 413–414. (doi:</w:t>
      </w:r>
      <w:hyperlink r:id="rId79">
        <w:r>
          <w:rPr>
            <w:rStyle w:val="Hyperlink"/>
          </w:rPr>
          <w:t xml:space="preserve">10.1038/238413a0</w:t>
        </w:r>
      </w:hyperlink>
      <w:r>
        <w:t xml:space="preserve">)</w:t>
      </w:r>
    </w:p>
    <w:bookmarkEnd w:id="80"/>
    <w:bookmarkStart w:id="82" w:name="ref-broseAllometricScalingEnhances2006"/>
    <w:p>
      <w:pPr>
        <w:pStyle w:val="Bibliography"/>
      </w:pPr>
      <w:r>
        <w:t xml:space="preserve">25.</w:t>
      </w:r>
      <w:r>
        <w:t xml:space="preserve"> </w:t>
      </w:r>
      <w:r>
        <w:t xml:space="preserve">	</w:t>
      </w:r>
      <w:r>
        <w:t xml:space="preserve">Brose U, Williams RJ, Martinez ND. 2006 Allometric scaling enhances stability in complex food webs.</w:t>
      </w:r>
      <w:r>
        <w:t xml:space="preserve"> </w:t>
      </w:r>
      <w:r>
        <w:rPr>
          <w:i/>
          <w:iCs/>
        </w:rPr>
        <w:t xml:space="preserve">Ecology Letters</w:t>
      </w:r>
      <w:r>
        <w:t xml:space="preserve"> </w:t>
      </w:r>
      <w:r>
        <w:rPr>
          <w:b/>
          <w:bCs/>
        </w:rPr>
        <w:t xml:space="preserve">9</w:t>
      </w:r>
      <w:r>
        <w:t xml:space="preserve">, 1228–1236. (doi:</w:t>
      </w:r>
      <w:hyperlink r:id="rId81">
        <w:r>
          <w:rPr>
            <w:rStyle w:val="Hyperlink"/>
          </w:rPr>
          <w:t xml:space="preserve">10.1111/j.1461-0248.2006.00978.x</w:t>
        </w:r>
      </w:hyperlink>
      <w:r>
        <w:t xml:space="preserve">)</w:t>
      </w:r>
    </w:p>
    <w:bookmarkEnd w:id="82"/>
    <w:bookmarkStart w:id="84" w:name="ref-montoyaEcologicalNetworksTheir2006"/>
    <w:p>
      <w:pPr>
        <w:pStyle w:val="Bibliography"/>
      </w:pPr>
      <w:r>
        <w:t xml:space="preserve">26.</w:t>
      </w:r>
      <w:r>
        <w:t xml:space="preserve"> </w:t>
      </w:r>
      <w:r>
        <w:t xml:space="preserve">	</w:t>
      </w:r>
      <w:r>
        <w:t xml:space="preserve">Montoya JM, Pimm SL, Solé RV. 2006 Ecological networks and their fragility.</w:t>
      </w:r>
      <w:r>
        <w:t xml:space="preserve"> </w:t>
      </w:r>
      <w:r>
        <w:rPr>
          <w:i/>
          <w:iCs/>
        </w:rPr>
        <w:t xml:space="preserve">Nature</w:t>
      </w:r>
      <w:r>
        <w:t xml:space="preserve"> </w:t>
      </w:r>
      <w:r>
        <w:rPr>
          <w:b/>
          <w:bCs/>
        </w:rPr>
        <w:t xml:space="preserve">442</w:t>
      </w:r>
      <w:r>
        <w:t xml:space="preserve">, 259–264. (doi:</w:t>
      </w:r>
      <w:hyperlink r:id="rId83">
        <w:r>
          <w:rPr>
            <w:rStyle w:val="Hyperlink"/>
          </w:rPr>
          <w:t xml:space="preserve">10.1038/nature04927</w:t>
        </w:r>
      </w:hyperlink>
      <w:r>
        <w:t xml:space="preserve">)</w:t>
      </w:r>
    </w:p>
    <w:bookmarkEnd w:id="84"/>
    <w:bookmarkStart w:id="86" w:name="Xc0e0e838128ec9c06d72641567f16dac679137a"/>
    <w:p>
      <w:pPr>
        <w:pStyle w:val="Bibliography"/>
      </w:pPr>
      <w:r>
        <w:t xml:space="preserve">27.</w:t>
      </w:r>
      <w:r>
        <w:t xml:space="preserve"> </w:t>
      </w:r>
      <w:r>
        <w:t xml:space="preserve">	</w:t>
      </w:r>
      <w:r>
        <w:t xml:space="preserve">Schneider FD, Brose U, Rall BC, Guill C. 2016 Animal diversity and ecosystem functioning in dynamic food webs.</w:t>
      </w:r>
      <w:r>
        <w:t xml:space="preserve"> </w:t>
      </w:r>
      <w:r>
        <w:rPr>
          <w:i/>
          <w:iCs/>
        </w:rPr>
        <w:t xml:space="preserve">Nat Commun</w:t>
      </w:r>
      <w:r>
        <w:t xml:space="preserve"> </w:t>
      </w:r>
      <w:r>
        <w:rPr>
          <w:b/>
          <w:bCs/>
        </w:rPr>
        <w:t xml:space="preserve">7</w:t>
      </w:r>
      <w:r>
        <w:t xml:space="preserve">, 12718. (doi:</w:t>
      </w:r>
      <w:hyperlink r:id="rId85">
        <w:r>
          <w:rPr>
            <w:rStyle w:val="Hyperlink"/>
          </w:rPr>
          <w:t xml:space="preserve">10.1038/ncomms12718</w:t>
        </w:r>
      </w:hyperlink>
      <w:r>
        <w:t xml:space="preserve">)</w:t>
      </w:r>
    </w:p>
    <w:bookmarkEnd w:id="86"/>
    <w:bookmarkStart w:id="88" w:name="ref-danetResponseDiversityMajor2024"/>
    <w:p>
      <w:pPr>
        <w:pStyle w:val="Bibliography"/>
      </w:pPr>
      <w:r>
        <w:t xml:space="preserve">28.</w:t>
      </w:r>
      <w:r>
        <w:t xml:space="preserve"> </w:t>
      </w:r>
      <w:r>
        <w:t xml:space="preserve">	</w:t>
      </w:r>
      <w:r>
        <w:t xml:space="preserve">Danet A, Kéfi S, Johnson TF, Beckerman AP. 2024 Response diversity is a major driver of temporal stability in complex food webs., 2024.08.29.610288. (doi:</w:t>
      </w:r>
      <w:hyperlink r:id="rId87">
        <w:r>
          <w:rPr>
            <w:rStyle w:val="Hyperlink"/>
          </w:rPr>
          <w:t xml:space="preserve">10.1101/2024.08.29.610288</w:t>
        </w:r>
      </w:hyperlink>
      <w:r>
        <w:t xml:space="preserve">)</w:t>
      </w:r>
    </w:p>
    <w:bookmarkEnd w:id="88"/>
    <w:bookmarkStart w:id="90" w:name="Xce61f9463b8a9f3b89eeb4518bbe3b5ec8b2ca7"/>
    <w:p>
      <w:pPr>
        <w:pStyle w:val="Bibliography"/>
      </w:pPr>
      <w:r>
        <w:t xml:space="preserve">29.</w:t>
      </w:r>
      <w:r>
        <w:t xml:space="preserve"> </w:t>
      </w:r>
      <w:r>
        <w:t xml:space="preserve">	</w:t>
      </w:r>
      <w:r>
        <w:t xml:space="preserve">Pilosof S, Porter MA, Pascual M, Kéfi S. 2017 The multilayer nature of ecological networks.</w:t>
      </w:r>
      <w:r>
        <w:t xml:space="preserve"> </w:t>
      </w:r>
      <w:r>
        <w:rPr>
          <w:i/>
          <w:iCs/>
        </w:rPr>
        <w:t xml:space="preserve">Nat Ecol Evol</w:t>
      </w:r>
      <w:r>
        <w:t xml:space="preserve"> </w:t>
      </w:r>
      <w:r>
        <w:rPr>
          <w:b/>
          <w:bCs/>
        </w:rPr>
        <w:t xml:space="preserve">1</w:t>
      </w:r>
      <w:r>
        <w:t xml:space="preserve">, 101. (doi:</w:t>
      </w:r>
      <w:hyperlink r:id="rId89">
        <w:r>
          <w:rPr>
            <w:rStyle w:val="Hyperlink"/>
          </w:rPr>
          <w:t xml:space="preserve">10.1038/s41559-017-0101</w:t>
        </w:r>
      </w:hyperlink>
      <w:r>
        <w:t xml:space="preserve">)</w:t>
      </w:r>
    </w:p>
    <w:bookmarkEnd w:id="90"/>
    <w:bookmarkStart w:id="92" w:name="ref-haoGlobalProjectionTerrestrial2025"/>
    <w:p>
      <w:pPr>
        <w:pStyle w:val="Bibliography"/>
      </w:pPr>
      <w:r>
        <w:t xml:space="preserve">30.</w:t>
      </w:r>
      <w:r>
        <w:t xml:space="preserve"> </w:t>
      </w:r>
      <w:r>
        <w:t xml:space="preserve">	</w:t>
      </w:r>
      <w:r>
        <w:t xml:space="preserve">Hao X, Holyoak M, Zhang Z,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 </w:t>
      </w:r>
      <w:r>
        <w:rPr>
          <w:b/>
          <w:bCs/>
        </w:rPr>
        <w:t xml:space="preserve">31</w:t>
      </w:r>
      <w:r>
        <w:t xml:space="preserve">, e70061. (doi:</w:t>
      </w:r>
      <w:hyperlink r:id="rId91">
        <w:r>
          <w:rPr>
            <w:rStyle w:val="Hyperlink"/>
          </w:rPr>
          <w:t xml:space="preserve">10.1111/gcb.70061</w:t>
        </w:r>
      </w:hyperlink>
      <w:r>
        <w:t xml:space="preserve">)</w:t>
      </w:r>
    </w:p>
    <w:bookmarkEnd w:id="92"/>
    <w:bookmarkStart w:id="94" w:name="ref-pecuchetNovelFeedingInteractions2020"/>
    <w:p>
      <w:pPr>
        <w:pStyle w:val="Bibliography"/>
      </w:pPr>
      <w:r>
        <w:t xml:space="preserve">31.</w:t>
      </w:r>
      <w:r>
        <w:t xml:space="preserve"> </w:t>
      </w:r>
      <w:r>
        <w:t xml:space="preserve">	</w:t>
      </w:r>
      <w:r>
        <w:t xml:space="preserve">Pecuchet L, Blanchet M-A, Frainer A, Husson B, Jørgensen LL, Kortsch S,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 </w:t>
      </w:r>
      <w:r>
        <w:rPr>
          <w:b/>
          <w:bCs/>
        </w:rPr>
        <w:t xml:space="preserve">26</w:t>
      </w:r>
      <w:r>
        <w:t xml:space="preserve">, 4894–4906. (doi:</w:t>
      </w:r>
      <w:hyperlink r:id="rId93">
        <w:r>
          <w:rPr>
            <w:rStyle w:val="Hyperlink"/>
          </w:rPr>
          <w:t xml:space="preserve">10.1111/gcb.15196</w:t>
        </w:r>
      </w:hyperlink>
      <w:r>
        <w:t xml:space="preserve">)</w:t>
      </w:r>
    </w:p>
    <w:bookmarkEnd w:id="94"/>
    <w:bookmarkStart w:id="96" w:name="X03e9e0a0d566f92bb17f572b5d8593be755e14a"/>
    <w:p>
      <w:pPr>
        <w:pStyle w:val="Bibliography"/>
      </w:pPr>
      <w:r>
        <w:t xml:space="preserve">32.</w:t>
      </w:r>
      <w:r>
        <w:t xml:space="preserve"> </w:t>
      </w:r>
      <w:r>
        <w:t xml:space="preserve">	</w:t>
      </w:r>
      <w:r>
        <w:t xml:space="preserve">Staniczenko PPA, Lewis OT, Jones NS, Reed-Tsochas F. 2010 Structural dynamics and robustness of food webs.</w:t>
      </w:r>
      <w:r>
        <w:t xml:space="preserve"> </w:t>
      </w:r>
      <w:r>
        <w:rPr>
          <w:i/>
          <w:iCs/>
        </w:rPr>
        <w:t xml:space="preserve">Ecology Letters</w:t>
      </w:r>
      <w:r>
        <w:t xml:space="preserve"> </w:t>
      </w:r>
      <w:r>
        <w:rPr>
          <w:b/>
          <w:bCs/>
        </w:rPr>
        <w:t xml:space="preserve">13</w:t>
      </w:r>
      <w:r>
        <w:t xml:space="preserve">, 891–899. (doi:</w:t>
      </w:r>
      <w:hyperlink r:id="rId95">
        <w:r>
          <w:rPr>
            <w:rStyle w:val="Hyperlink"/>
          </w:rPr>
          <w:t xml:space="preserve">10.1111/j.1461-0248.2010.01485.x</w:t>
        </w:r>
      </w:hyperlink>
      <w:r>
        <w:t xml:space="preserve">)</w:t>
      </w:r>
    </w:p>
    <w:bookmarkEnd w:id="96"/>
    <w:bookmarkStart w:id="98" w:name="X8b144a397bc252389b4c5724e7648e8d6646908"/>
    <w:p>
      <w:pPr>
        <w:pStyle w:val="Bibliography"/>
      </w:pPr>
      <w:r>
        <w:t xml:space="preserve">33.</w:t>
      </w:r>
      <w:r>
        <w:t xml:space="preserve"> </w:t>
      </w:r>
      <w:r>
        <w:t xml:space="preserve">	</w:t>
      </w:r>
      <w:r>
        <w:t xml:space="preserve">Keyes AA, Barner AK, Dee LE.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 </w:t>
      </w:r>
      <w:r>
        <w:rPr>
          <w:b/>
          <w:bCs/>
        </w:rPr>
        <w:t xml:space="preserve">27</w:t>
      </w:r>
      <w:r>
        <w:t xml:space="preserve">, e14533. (doi:</w:t>
      </w:r>
      <w:hyperlink r:id="rId97">
        <w:r>
          <w:rPr>
            <w:rStyle w:val="Hyperlink"/>
          </w:rPr>
          <w:t xml:space="preserve">10.1111/ele.14533</w:t>
        </w:r>
      </w:hyperlink>
      <w:r>
        <w:t xml:space="preserve">)</w:t>
      </w:r>
    </w:p>
    <w:bookmarkEnd w:id="98"/>
    <w:bookmarkStart w:id="100" w:name="ref-keyesEcologicalNetworkApproach2021"/>
    <w:p>
      <w:pPr>
        <w:pStyle w:val="Bibliography"/>
      </w:pPr>
      <w:r>
        <w:t xml:space="preserve">34.</w:t>
      </w:r>
      <w:r>
        <w:t xml:space="preserve"> </w:t>
      </w:r>
      <w:r>
        <w:t xml:space="preserve">	</w:t>
      </w:r>
      <w:r>
        <w:t xml:space="preserve">Keyes AA, McLaughlin JP, Barner AK, Dee LE. 2021 An ecological network approach to predict ecosystem service vulnerability to species losses.</w:t>
      </w:r>
      <w:r>
        <w:t xml:space="preserve"> </w:t>
      </w:r>
      <w:r>
        <w:rPr>
          <w:i/>
          <w:iCs/>
        </w:rPr>
        <w:t xml:space="preserve">Nat Commun</w:t>
      </w:r>
      <w:r>
        <w:t xml:space="preserve"> </w:t>
      </w:r>
      <w:r>
        <w:rPr>
          <w:b/>
          <w:bCs/>
        </w:rPr>
        <w:t xml:space="preserve">12</w:t>
      </w:r>
      <w:r>
        <w:t xml:space="preserve">, 1586. (doi:</w:t>
      </w:r>
      <w:hyperlink r:id="rId99">
        <w:r>
          <w:rPr>
            <w:rStyle w:val="Hyperlink"/>
          </w:rPr>
          <w:t xml:space="preserve">10.1038/s41467-021-21824-x</w:t>
        </w:r>
      </w:hyperlink>
      <w:r>
        <w:t xml:space="preserve">)</w:t>
      </w:r>
    </w:p>
    <w:bookmarkEnd w:id="100"/>
    <w:bookmarkStart w:id="102" w:name="ref-delmasSimulationsBiomassDynamics2017"/>
    <w:p>
      <w:pPr>
        <w:pStyle w:val="Bibliography"/>
      </w:pPr>
      <w:r>
        <w:t xml:space="preserve">35.</w:t>
      </w:r>
      <w:r>
        <w:t xml:space="preserve"> </w:t>
      </w:r>
      <w:r>
        <w:t xml:space="preserve">	</w:t>
      </w:r>
      <w:r>
        <w:t xml:space="preserve">Delmas E, Brose U, Gravel D, Stouffer DB, Poisot T. 2017 Simulations of biomass dynamics in community food webs.</w:t>
      </w:r>
      <w:r>
        <w:t xml:space="preserve"> </w:t>
      </w:r>
      <w:r>
        <w:rPr>
          <w:i/>
          <w:iCs/>
        </w:rPr>
        <w:t xml:space="preserve">Methods in Ecology and Evolution</w:t>
      </w:r>
      <w:r>
        <w:t xml:space="preserve"> </w:t>
      </w:r>
      <w:r>
        <w:rPr>
          <w:b/>
          <w:bCs/>
        </w:rPr>
        <w:t xml:space="preserve">8</w:t>
      </w:r>
      <w:r>
        <w:t xml:space="preserve">, 881–886. (doi:</w:t>
      </w:r>
      <w:hyperlink r:id="rId101">
        <w:r>
          <w:rPr>
            <w:rStyle w:val="Hyperlink"/>
          </w:rPr>
          <w:t xml:space="preserve">10.1111/2041-210X.12713</w:t>
        </w:r>
      </w:hyperlink>
      <w:r>
        <w:t xml:space="preserve">)</w:t>
      </w:r>
    </w:p>
    <w:bookmarkEnd w:id="102"/>
    <w:bookmarkStart w:id="104" w:name="Xe3e49d362cfe4dc69cf94913d43d3c00a90a030"/>
    <w:p>
      <w:pPr>
        <w:pStyle w:val="Bibliography"/>
      </w:pPr>
      <w:r>
        <w:t xml:space="preserve">36.</w:t>
      </w:r>
      <w:r>
        <w:t xml:space="preserve"> </w:t>
      </w:r>
      <w:r>
        <w:t xml:space="preserve">	</w:t>
      </w:r>
      <w:r>
        <w:t xml:space="preserve">Curtsdotter A, Banks HT, Banks JE, Jonsson M, Jonsson T, Laubmeier AN, Traugott M, Bommarco R. 2019 Ecosystem function in predator–prey food webs—confronting dynamic models with empirical data.</w:t>
      </w:r>
      <w:r>
        <w:t xml:space="preserve"> </w:t>
      </w:r>
      <w:r>
        <w:rPr>
          <w:i/>
          <w:iCs/>
        </w:rPr>
        <w:t xml:space="preserve">Journal of Animal Ecology</w:t>
      </w:r>
      <w:r>
        <w:t xml:space="preserve"> </w:t>
      </w:r>
      <w:r>
        <w:rPr>
          <w:b/>
          <w:bCs/>
        </w:rPr>
        <w:t xml:space="preserve">88</w:t>
      </w:r>
      <w:r>
        <w:t xml:space="preserve">, 196–210. (doi:</w:t>
      </w:r>
      <w:hyperlink r:id="rId103">
        <w:r>
          <w:rPr>
            <w:rStyle w:val="Hyperlink"/>
          </w:rPr>
          <w:t xml:space="preserve">10.1111/1365-2656.12892</w:t>
        </w:r>
      </w:hyperlink>
      <w:r>
        <w:t xml:space="preserve">)</w:t>
      </w:r>
    </w:p>
    <w:bookmarkEnd w:id="104"/>
    <w:bookmarkStart w:id="106" w:name="ref-terryImpactStructuredHigherorder2025"/>
    <w:p>
      <w:pPr>
        <w:pStyle w:val="Bibliography"/>
      </w:pPr>
      <w:r>
        <w:t xml:space="preserve">37.</w:t>
      </w:r>
      <w:r>
        <w:t xml:space="preserve"> </w:t>
      </w:r>
      <w:r>
        <w:t xml:space="preserve">	</w:t>
      </w:r>
      <w:r>
        <w:t xml:space="preserve">Terry JCD, Bonsall MB, Morris RJ. 2025 The impact of structured higher-order interactions on ecological network stability.</w:t>
      </w:r>
      <w:r>
        <w:t xml:space="preserve"> </w:t>
      </w:r>
      <w:r>
        <w:rPr>
          <w:i/>
          <w:iCs/>
        </w:rPr>
        <w:t xml:space="preserve">Theor Ecol</w:t>
      </w:r>
      <w:r>
        <w:t xml:space="preserve"> </w:t>
      </w:r>
      <w:r>
        <w:rPr>
          <w:b/>
          <w:bCs/>
        </w:rPr>
        <w:t xml:space="preserve">18</w:t>
      </w:r>
      <w:r>
        <w:t xml:space="preserve">, 9. (doi:</w:t>
      </w:r>
      <w:hyperlink r:id="rId105">
        <w:r>
          <w:rPr>
            <w:rStyle w:val="Hyperlink"/>
          </w:rPr>
          <w:t xml:space="preserve">10.1007/s12080-025-00603-0</w:t>
        </w:r>
      </w:hyperlink>
      <w:r>
        <w:t xml:space="preserve">)</w:t>
      </w:r>
    </w:p>
    <w:bookmarkEnd w:id="106"/>
    <w:bookmarkStart w:id="108" w:name="ref-poisotDescribeUnderstandPredict2016"/>
    <w:p>
      <w:pPr>
        <w:pStyle w:val="Bibliography"/>
      </w:pPr>
      <w:r>
        <w:t xml:space="preserve">38.</w:t>
      </w:r>
      <w:r>
        <w:t xml:space="preserve"> </w:t>
      </w:r>
      <w:r>
        <w:t xml:space="preserve">	</w:t>
      </w:r>
      <w:r>
        <w:t xml:space="preserve">Poisot T, Stouffer DB, Kéfi S. 2016</w:t>
      </w:r>
      <w:r>
        <w:t xml:space="preserve"> </w:t>
      </w:r>
      <w:hyperlink r:id="rId107">
        <w:r>
          <w:rPr>
            <w:rStyle w:val="Hyperlink"/>
          </w:rPr>
          <w:t xml:space="preserve">Describe, understand and predict: Why do we need networks in ecology?</w:t>
        </w:r>
      </w:hyperlink>
      <w:r>
        <w:t xml:space="preserve"> </w:t>
      </w:r>
      <w:r>
        <w:rPr>
          <w:i/>
          <w:iCs/>
        </w:rPr>
        <w:t xml:space="preserve">Functional Ecology</w:t>
      </w:r>
      <w:r>
        <w:t xml:space="preserve"> </w:t>
      </w:r>
      <w:r>
        <w:rPr>
          <w:b/>
          <w:bCs/>
        </w:rPr>
        <w:t xml:space="preserve">30</w:t>
      </w:r>
      <w:r>
        <w:t xml:space="preserve">, 1878–1882.</w:t>
      </w:r>
    </w:p>
    <w:bookmarkEnd w:id="108"/>
    <w:bookmarkStart w:id="110" w:name="Xf1526616b81e2f92af827aa5b123838b8d56bfd"/>
    <w:p>
      <w:pPr>
        <w:pStyle w:val="Bibliography"/>
      </w:pPr>
      <w:r>
        <w:t xml:space="preserve">39.</w:t>
      </w:r>
      <w:r>
        <w:t xml:space="preserve"> </w:t>
      </w:r>
      <w:r>
        <w:t xml:space="preserve">	</w:t>
      </w: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 </w:t>
      </w:r>
      <w:r>
        <w:rPr>
          <w:b/>
          <w:bCs/>
        </w:rPr>
        <w:t xml:space="preserve">120</w:t>
      </w:r>
      <w:r>
        <w:t xml:space="preserve">, 551–570. (doi:</w:t>
      </w:r>
      <w:hyperlink r:id="rId109">
        <w:r>
          <w:rPr>
            <w:rStyle w:val="Hyperlink"/>
          </w:rPr>
          <w:t xml:space="preserve">10.1086/284013</w:t>
        </w:r>
      </w:hyperlink>
      <w:r>
        <w:t xml:space="preserve">)</w:t>
      </w:r>
    </w:p>
    <w:bookmarkEnd w:id="110"/>
    <w:bookmarkStart w:id="112" w:name="ref-williamsSimpleRulesYield2000"/>
    <w:p>
      <w:pPr>
        <w:pStyle w:val="Bibliography"/>
      </w:pPr>
      <w:r>
        <w:t xml:space="preserve">40.</w:t>
      </w:r>
      <w:r>
        <w:t xml:space="preserve"> </w:t>
      </w:r>
      <w:r>
        <w:t xml:space="preserve">	</w:t>
      </w:r>
      <w:r>
        <w:t xml:space="preserve">Williams RJ, Martinez ND. 2000 Simple rules yield complex food webs.</w:t>
      </w:r>
      <w:r>
        <w:t xml:space="preserve"> </w:t>
      </w:r>
      <w:r>
        <w:rPr>
          <w:i/>
          <w:iCs/>
        </w:rPr>
        <w:t xml:space="preserve">Nature</w:t>
      </w:r>
      <w:r>
        <w:t xml:space="preserve"> </w:t>
      </w:r>
      <w:r>
        <w:rPr>
          <w:b/>
          <w:bCs/>
        </w:rPr>
        <w:t xml:space="preserve">404</w:t>
      </w:r>
      <w:r>
        <w:t xml:space="preserve">, 180–183. (doi:</w:t>
      </w:r>
      <w:hyperlink r:id="rId111">
        <w:r>
          <w:rPr>
            <w:rStyle w:val="Hyperlink"/>
          </w:rPr>
          <w:t xml:space="preserve">10.1038/35004572</w:t>
        </w:r>
      </w:hyperlink>
      <w:r>
        <w:t xml:space="preserve">)</w:t>
      </w:r>
    </w:p>
    <w:bookmarkEnd w:id="112"/>
    <w:bookmarkStart w:id="114" w:name="X953f6871d68b12bcf0b0712b88c61950663d1f7"/>
    <w:p>
      <w:pPr>
        <w:pStyle w:val="Bibliography"/>
      </w:pPr>
      <w:r>
        <w:t xml:space="preserve">41.</w:t>
      </w:r>
      <w:r>
        <w:t xml:space="preserve"> </w:t>
      </w:r>
      <w:r>
        <w:t xml:space="preserve">	</w:t>
      </w:r>
      <w:r>
        <w:t xml:space="preserve">García-Callejas D, Godoy O, Buche L, Hurtado M, Lanuza JB, Allen-Perkins A, Bartomeus I. 2023 Non-random interactions within and across guilds shape the potential to coexist in multi-trophic ecological communities.</w:t>
      </w:r>
      <w:r>
        <w:t xml:space="preserve"> </w:t>
      </w:r>
      <w:r>
        <w:rPr>
          <w:i/>
          <w:iCs/>
        </w:rPr>
        <w:t xml:space="preserve">Ecology Letters</w:t>
      </w:r>
      <w:r>
        <w:t xml:space="preserve"> </w:t>
      </w:r>
      <w:r>
        <w:rPr>
          <w:b/>
          <w:bCs/>
        </w:rPr>
        <w:t xml:space="preserve">26</w:t>
      </w:r>
      <w:r>
        <w:t xml:space="preserve">, 831–842. (doi:</w:t>
      </w:r>
      <w:hyperlink r:id="rId113">
        <w:r>
          <w:rPr>
            <w:rStyle w:val="Hyperlink"/>
          </w:rPr>
          <w:t xml:space="preserve">10.1111/ele.14206</w:t>
        </w:r>
      </w:hyperlink>
      <w:r>
        <w:t xml:space="preserve">)</w:t>
      </w:r>
    </w:p>
    <w:bookmarkEnd w:id="114"/>
    <w:bookmarkStart w:id="116" w:name="X1e400912f73fb757a731e54197f38b81e74f066"/>
    <w:p>
      <w:pPr>
        <w:pStyle w:val="Bibliography"/>
      </w:pPr>
      <w:r>
        <w:t xml:space="preserve">42.</w:t>
      </w:r>
      <w:r>
        <w:t xml:space="preserve"> </w:t>
      </w:r>
      <w:r>
        <w:t xml:space="preserve">	</w:t>
      </w:r>
      <w:r>
        <w:t xml:space="preserve">Clegg T, Ali M, Beckerman AP. 2018 The impact of intraspecific variation on food web structure.</w:t>
      </w:r>
      <w:r>
        <w:t xml:space="preserve"> </w:t>
      </w:r>
      <w:r>
        <w:rPr>
          <w:i/>
          <w:iCs/>
        </w:rPr>
        <w:t xml:space="preserve">Ecology</w:t>
      </w:r>
      <w:r>
        <w:t xml:space="preserve"> </w:t>
      </w:r>
      <w:r>
        <w:rPr>
          <w:b/>
          <w:bCs/>
        </w:rPr>
        <w:t xml:space="preserve">99</w:t>
      </w:r>
      <w:r>
        <w:t xml:space="preserve">, 2712–2720. (doi:</w:t>
      </w:r>
      <w:hyperlink r:id="rId115">
        <w:r>
          <w:rPr>
            <w:rStyle w:val="Hyperlink"/>
          </w:rPr>
          <w:t xml:space="preserve">10.1002/ecy.2523</w:t>
        </w:r>
      </w:hyperlink>
      <w:r>
        <w:t xml:space="preserve">)</w:t>
      </w:r>
    </w:p>
    <w:bookmarkEnd w:id="116"/>
    <w:bookmarkStart w:id="118" w:name="ref-beckermanForagingBiologyPredicts2006"/>
    <w:p>
      <w:pPr>
        <w:pStyle w:val="Bibliography"/>
      </w:pPr>
      <w:r>
        <w:t xml:space="preserve">43.</w:t>
      </w:r>
      <w:r>
        <w:t xml:space="preserve"> </w:t>
      </w:r>
      <w:r>
        <w:t xml:space="preserve">	</w:t>
      </w:r>
      <w:r>
        <w:t xml:space="preserve">Beckerman AP, Petchey OL, Warren PH. 2006 Foraging biology predicts food web complexity.</w:t>
      </w:r>
      <w:r>
        <w:t xml:space="preserve"> </w:t>
      </w:r>
      <w:r>
        <w:rPr>
          <w:i/>
          <w:iCs/>
        </w:rPr>
        <w:t xml:space="preserve">Proc. Natl. Acad. Sci. U.S.A.</w:t>
      </w:r>
      <w:r>
        <w:t xml:space="preserve"> </w:t>
      </w:r>
      <w:r>
        <w:rPr>
          <w:b/>
          <w:bCs/>
        </w:rPr>
        <w:t xml:space="preserve">103</w:t>
      </w:r>
      <w:r>
        <w:t xml:space="preserve">, 13745–13749. (doi:</w:t>
      </w:r>
      <w:hyperlink r:id="rId117">
        <w:r>
          <w:rPr>
            <w:rStyle w:val="Hyperlink"/>
          </w:rPr>
          <w:t xml:space="preserve">10.1073/pnas.0603039103</w:t>
        </w:r>
      </w:hyperlink>
      <w:r>
        <w:t xml:space="preserve">)</w:t>
      </w:r>
    </w:p>
    <w:bookmarkEnd w:id="118"/>
    <w:bookmarkStart w:id="120" w:name="X252b8e82e5b3d72ad0b35a3cf499df77ed31d0f"/>
    <w:p>
      <w:pPr>
        <w:pStyle w:val="Bibliography"/>
      </w:pPr>
      <w:r>
        <w:t xml:space="preserve">44.</w:t>
      </w:r>
      <w:r>
        <w:t xml:space="preserve"> </w:t>
      </w:r>
      <w:r>
        <w:t xml:space="preserve">	</w:t>
      </w:r>
      <w:r>
        <w:t xml:space="preserve">Dunhill AM, Zarzyczny K, Shaw JO, Atkinson JW, Little CTS, Beckerman AP.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 Commun</w:t>
      </w:r>
      <w:r>
        <w:t xml:space="preserve"> </w:t>
      </w:r>
      <w:r>
        <w:rPr>
          <w:b/>
          <w:bCs/>
        </w:rPr>
        <w:t xml:space="preserve">15</w:t>
      </w:r>
      <w:r>
        <w:t xml:space="preserve">, 8599. (doi:</w:t>
      </w:r>
      <w:hyperlink r:id="rId119">
        <w:r>
          <w:rPr>
            <w:rStyle w:val="Hyperlink"/>
          </w:rPr>
          <w:t xml:space="preserve">10.1038/s41467-024-53000-2</w:t>
        </w:r>
      </w:hyperlink>
      <w:r>
        <w:t xml:space="preserve">)</w:t>
      </w:r>
    </w:p>
    <w:bookmarkEnd w:id="120"/>
    <w:bookmarkStart w:id="122" w:name="ref-pringleUntanglingFoodWebs2020"/>
    <w:p>
      <w:pPr>
        <w:pStyle w:val="Bibliography"/>
      </w:pPr>
      <w:r>
        <w:t xml:space="preserve">45.</w:t>
      </w:r>
      <w:r>
        <w:t xml:space="preserve"> </w:t>
      </w:r>
      <w:r>
        <w:t xml:space="preserve">	</w:t>
      </w:r>
      <w:r>
        <w:t xml:space="preserve">Pringle RM.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pp. 225–238. Princeton University Press. (doi:</w:t>
      </w:r>
      <w:hyperlink r:id="rId121">
        <w:r>
          <w:rPr>
            <w:rStyle w:val="Hyperlink"/>
          </w:rPr>
          <w:t xml:space="preserve">10.1515/9780691195322-020</w:t>
        </w:r>
      </w:hyperlink>
      <w:r>
        <w:t xml:space="preserve">)</w:t>
      </w:r>
    </w:p>
    <w:bookmarkEnd w:id="122"/>
    <w:bookmarkStart w:id="124" w:name="ref-proulxNetworkThinkingEcology2005"/>
    <w:p>
      <w:pPr>
        <w:pStyle w:val="Bibliography"/>
      </w:pPr>
      <w:r>
        <w:t xml:space="preserve">46.</w:t>
      </w:r>
      <w:r>
        <w:t xml:space="preserve"> </w:t>
      </w:r>
      <w:r>
        <w:t xml:space="preserve">	</w:t>
      </w:r>
      <w:r>
        <w:t xml:space="preserve">Proulx SR, Promislow DEL, Phillips PC. 2005 Network thinking in ecology and evolution.</w:t>
      </w:r>
      <w:r>
        <w:t xml:space="preserve"> </w:t>
      </w:r>
      <w:r>
        <w:rPr>
          <w:i/>
          <w:iCs/>
        </w:rPr>
        <w:t xml:space="preserve">Trends in Ecology &amp; Evolution</w:t>
      </w:r>
      <w:r>
        <w:t xml:space="preserve"> </w:t>
      </w:r>
      <w:r>
        <w:rPr>
          <w:b/>
          <w:bCs/>
        </w:rPr>
        <w:t xml:space="preserve">20</w:t>
      </w:r>
      <w:r>
        <w:t xml:space="preserve">, 345–353. (doi:</w:t>
      </w:r>
      <w:hyperlink r:id="rId123">
        <w:r>
          <w:rPr>
            <w:rStyle w:val="Hyperlink"/>
          </w:rPr>
          <w:t xml:space="preserve">10.1016/j.tree.2005.04.004</w:t>
        </w:r>
      </w:hyperlink>
      <w:r>
        <w:t xml:space="preserve">)</w:t>
      </w:r>
    </w:p>
    <w:bookmarkEnd w:id="124"/>
    <w:bookmarkStart w:id="126" w:name="Xbc141544614601ed5891294cf83ebb7981b5ef5"/>
    <w:p>
      <w:pPr>
        <w:pStyle w:val="Bibliography"/>
      </w:pPr>
      <w:r>
        <w:t xml:space="preserve">47.</w:t>
      </w:r>
      <w:r>
        <w:t xml:space="preserve"> </w:t>
      </w:r>
      <w:r>
        <w:t xml:space="preserve">	</w:t>
      </w:r>
      <w:r>
        <w:t xml:space="preserve">Banville F</w:t>
      </w:r>
      <w:r>
        <w:t xml:space="preserve"> </w:t>
      </w:r>
      <w:r>
        <w:rPr>
          <w:i/>
          <w:iCs/>
        </w:rPr>
        <w:t xml:space="preserve">et al.</w:t>
      </w:r>
      <w:r>
        <w:t xml:space="preserve"> 2025 Deciphering</w:t>
      </w:r>
      <w:r>
        <w:t xml:space="preserve"> </w:t>
      </w:r>
      <w:r>
        <w:t xml:space="preserve">Probabilistic Species Interaction Networks</w:t>
      </w:r>
      <w:r>
        <w:t xml:space="preserve">.</w:t>
      </w:r>
      <w:r>
        <w:t xml:space="preserve"> </w:t>
      </w:r>
      <w:r>
        <w:rPr>
          <w:i/>
          <w:iCs/>
        </w:rPr>
        <w:t xml:space="preserve">Ecology Letters</w:t>
      </w:r>
      <w:r>
        <w:t xml:space="preserve"> </w:t>
      </w:r>
      <w:r>
        <w:rPr>
          <w:b/>
          <w:bCs/>
        </w:rPr>
        <w:t xml:space="preserve">28</w:t>
      </w:r>
      <w:r>
        <w:t xml:space="preserve">, e70161. (doi:</w:t>
      </w:r>
      <w:hyperlink r:id="rId125">
        <w:r>
          <w:rPr>
            <w:rStyle w:val="Hyperlink"/>
          </w:rPr>
          <w:t xml:space="preserve">10.1111/ele.70161</w:t>
        </w:r>
      </w:hyperlink>
      <w:r>
        <w:t xml:space="preserve">)</w:t>
      </w:r>
    </w:p>
    <w:bookmarkEnd w:id="126"/>
    <w:bookmarkStart w:id="128" w:name="Xaad5d089781464e09d30bec824bd68c468804d7"/>
    <w:p>
      <w:pPr>
        <w:pStyle w:val="Bibliography"/>
      </w:pPr>
      <w:r>
        <w:t xml:space="preserve">48.</w:t>
      </w:r>
      <w:r>
        <w:t xml:space="preserve"> </w:t>
      </w:r>
      <w:r>
        <w:t xml:space="preserve">	</w:t>
      </w:r>
      <w:r>
        <w:t xml:space="preserve">Poisot T, Cirtwill A, Cazelles K, Gravel D, Fortin M-J, Stouffer D. 2016 The structure of probabilistic networks.</w:t>
      </w:r>
      <w:r>
        <w:t xml:space="preserve"> </w:t>
      </w:r>
      <w:r>
        <w:rPr>
          <w:i/>
          <w:iCs/>
        </w:rPr>
        <w:t xml:space="preserve">Methods in Ecology and Evolution</w:t>
      </w:r>
      <w:r>
        <w:t xml:space="preserve"> </w:t>
      </w:r>
      <w:r>
        <w:rPr>
          <w:b/>
          <w:bCs/>
        </w:rPr>
        <w:t xml:space="preserve">7</w:t>
      </w:r>
      <w:r>
        <w:t xml:space="preserve">, 303–312. (doi:</w:t>
      </w:r>
      <w:hyperlink r:id="rId127">
        <w:r>
          <w:rPr>
            <w:rStyle w:val="Hyperlink"/>
          </w:rPr>
          <w:t xml:space="preserve">10</w:t>
        </w:r>
      </w:hyperlink>
      <w:r>
        <w:t xml:space="preserve">)</w:t>
      </w:r>
    </w:p>
    <w:bookmarkEnd w:id="128"/>
    <w:bookmarkStart w:id="130" w:name="ref-berlowInteractionStrengthsFood2004"/>
    <w:p>
      <w:pPr>
        <w:pStyle w:val="Bibliography"/>
      </w:pPr>
      <w:r>
        <w:t xml:space="preserve">49.</w:t>
      </w:r>
      <w:r>
        <w:t xml:space="preserve"> </w:t>
      </w:r>
      <w:r>
        <w:t xml:space="preserve">	</w:t>
      </w:r>
      <w:r>
        <w:t xml:space="preserve">Berlow EL</w:t>
      </w:r>
      <w:r>
        <w:t xml:space="preserve"> </w:t>
      </w:r>
      <w:r>
        <w:rPr>
          <w:i/>
          <w:iCs/>
        </w:rPr>
        <w:t xml:space="preserve">et al.</w:t>
      </w:r>
      <w:r>
        <w:t xml:space="preserve"> 2004 Interaction strengths in food webs: Issues and opportunities.</w:t>
      </w:r>
      <w:r>
        <w:t xml:space="preserve"> </w:t>
      </w:r>
      <w:r>
        <w:rPr>
          <w:i/>
          <w:iCs/>
        </w:rPr>
        <w:t xml:space="preserve">J Anim Ecology</w:t>
      </w:r>
      <w:r>
        <w:t xml:space="preserve"> </w:t>
      </w:r>
      <w:r>
        <w:rPr>
          <w:b/>
          <w:bCs/>
        </w:rPr>
        <w:t xml:space="preserve">73</w:t>
      </w:r>
      <w:r>
        <w:t xml:space="preserve">, 585–598. (doi:</w:t>
      </w:r>
      <w:hyperlink r:id="rId129">
        <w:r>
          <w:rPr>
            <w:rStyle w:val="Hyperlink"/>
          </w:rPr>
          <w:t xml:space="preserve">10.1111/j.0021-8790.2004.00833.x</w:t>
        </w:r>
      </w:hyperlink>
      <w:r>
        <w:t xml:space="preserve">)</w:t>
      </w:r>
    </w:p>
    <w:bookmarkEnd w:id="130"/>
    <w:bookmarkStart w:id="132" w:name="X2d6834cb08966b7d5da0c61c80079bb46b07a34"/>
    <w:p>
      <w:pPr>
        <w:pStyle w:val="Bibliography"/>
      </w:pPr>
      <w:r>
        <w:t xml:space="preserve">50.</w:t>
      </w:r>
      <w:r>
        <w:t xml:space="preserve"> </w:t>
      </w:r>
      <w:r>
        <w:t xml:space="preserve">	</w:t>
      </w:r>
      <w:r>
        <w:t xml:space="preserve">Jordano P. 2016 Sampling networks of ecological interactions.</w:t>
      </w:r>
      <w:r>
        <w:t xml:space="preserve"> </w:t>
      </w:r>
      <w:r>
        <w:rPr>
          <w:i/>
          <w:iCs/>
        </w:rPr>
        <w:t xml:space="preserve">Functional Ecology</w:t>
      </w:r>
      <w:r>
        <w:t xml:space="preserve"> (doi:</w:t>
      </w:r>
      <w:hyperlink r:id="rId131">
        <w:r>
          <w:rPr>
            <w:rStyle w:val="Hyperlink"/>
          </w:rPr>
          <w:t xml:space="preserve">10.1111/1365-2435.12763</w:t>
        </w:r>
      </w:hyperlink>
      <w:r>
        <w:t xml:space="preserve">)</w:t>
      </w:r>
    </w:p>
    <w:bookmarkEnd w:id="132"/>
    <w:bookmarkStart w:id="134" w:name="ref-strydomGraphEmbeddingTransfer2023"/>
    <w:p>
      <w:pPr>
        <w:pStyle w:val="Bibliography"/>
      </w:pPr>
      <w:r>
        <w:t xml:space="preserve">51.</w:t>
      </w:r>
      <w:r>
        <w:t xml:space="preserve"> </w:t>
      </w:r>
      <w:r>
        <w:t xml:space="preserve">	</w:t>
      </w:r>
      <w:r>
        <w:t xml:space="preserve">Strydom T</w:t>
      </w:r>
      <w:r>
        <w:t xml:space="preserve"> </w:t>
      </w:r>
      <w:r>
        <w:rPr>
          <w:i/>
          <w:iCs/>
        </w:rPr>
        <w:t xml:space="preserve">et al.</w:t>
      </w:r>
      <w:r>
        <w:t xml:space="preserve"> 2023 Graph embedding and transfer learning can help predict potential species interaction networks despite data limitations.</w:t>
      </w:r>
      <w:r>
        <w:t xml:space="preserve"> </w:t>
      </w:r>
      <w:r>
        <w:rPr>
          <w:i/>
          <w:iCs/>
        </w:rPr>
        <w:t xml:space="preserve">Methods in Ecology and Evolution</w:t>
      </w:r>
      <w:r>
        <w:t xml:space="preserve"> </w:t>
      </w:r>
      <w:r>
        <w:rPr>
          <w:b/>
          <w:bCs/>
        </w:rPr>
        <w:t xml:space="preserve">14</w:t>
      </w:r>
      <w:r>
        <w:t xml:space="preserve">, 2917–2930. (doi:</w:t>
      </w:r>
      <w:hyperlink r:id="rId133">
        <w:r>
          <w:rPr>
            <w:rStyle w:val="Hyperlink"/>
          </w:rPr>
          <w:t xml:space="preserve">10.1111/2041-210X.14228</w:t>
        </w:r>
      </w:hyperlink>
      <w:r>
        <w:t xml:space="preserve">)</w:t>
      </w:r>
    </w:p>
    <w:bookmarkEnd w:id="134"/>
    <w:bookmarkStart w:id="136" w:name="ref-segarRoleEvolutionShaping2020"/>
    <w:p>
      <w:pPr>
        <w:pStyle w:val="Bibliography"/>
      </w:pPr>
      <w:r>
        <w:t xml:space="preserve">52.</w:t>
      </w:r>
      <w:r>
        <w:t xml:space="preserve"> </w:t>
      </w:r>
      <w:r>
        <w:t xml:space="preserve">	</w:t>
      </w:r>
      <w:r>
        <w:t xml:space="preserve">Segar ST, Fayle TM, Srivastava DS, Lewinsohn TM, Lewis OT, Novotny V, Kitching RL, Maunsell SC.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 </w:t>
      </w:r>
      <w:r>
        <w:rPr>
          <w:b/>
          <w:bCs/>
        </w:rPr>
        <w:t xml:space="preserve">35</w:t>
      </w:r>
      <w:r>
        <w:t xml:space="preserve">, 454–466. (doi:</w:t>
      </w:r>
      <w:hyperlink r:id="rId135">
        <w:r>
          <w:rPr>
            <w:rStyle w:val="Hyperlink"/>
          </w:rPr>
          <w:t xml:space="preserve">10.1016/j.tree.2020.01.004</w:t>
        </w:r>
      </w:hyperlink>
      <w:r>
        <w:t xml:space="preserve">)</w:t>
      </w:r>
    </w:p>
    <w:bookmarkEnd w:id="136"/>
    <w:bookmarkStart w:id="138" w:name="ref-gomezEcologicalInteractionsAre2010"/>
    <w:p>
      <w:pPr>
        <w:pStyle w:val="Bibliography"/>
      </w:pPr>
      <w:r>
        <w:t xml:space="preserve">53.</w:t>
      </w:r>
      <w:r>
        <w:t xml:space="preserve"> </w:t>
      </w:r>
      <w:r>
        <w:t xml:space="preserve">	</w:t>
      </w:r>
      <w:r>
        <w:t xml:space="preserve">Gómez JM, Verdú M, Perfectti F. 2010 Ecological interactions are evolutionarily conserved across the entire tree of life.</w:t>
      </w:r>
      <w:r>
        <w:t xml:space="preserve"> </w:t>
      </w:r>
      <w:r>
        <w:rPr>
          <w:i/>
          <w:iCs/>
        </w:rPr>
        <w:t xml:space="preserve">Nature</w:t>
      </w:r>
      <w:r>
        <w:t xml:space="preserve"> </w:t>
      </w:r>
      <w:r>
        <w:rPr>
          <w:b/>
          <w:bCs/>
        </w:rPr>
        <w:t xml:space="preserve">465</w:t>
      </w:r>
      <w:r>
        <w:t xml:space="preserve">, 918–921. (doi:</w:t>
      </w:r>
      <w:hyperlink r:id="rId137">
        <w:r>
          <w:rPr>
            <w:rStyle w:val="Hyperlink"/>
          </w:rPr>
          <w:t xml:space="preserve">10.1038/nature09113</w:t>
        </w:r>
      </w:hyperlink>
      <w:r>
        <w:t xml:space="preserve">)</w:t>
      </w:r>
    </w:p>
    <w:bookmarkEnd w:id="138"/>
    <w:bookmarkStart w:id="140" w:name="Xb3b6534bc80dc64b51dd5a3b4d335b302bedbee"/>
    <w:p>
      <w:pPr>
        <w:pStyle w:val="Bibliography"/>
      </w:pPr>
      <w:r>
        <w:t xml:space="preserve">54.</w:t>
      </w:r>
      <w:r>
        <w:t xml:space="preserve"> </w:t>
      </w:r>
      <w:r>
        <w:t xml:space="preserve">	</w:t>
      </w:r>
      <w:r>
        <w:t xml:space="preserve">Dalla Riva GV, Stouffer DB. 2016 Exploring the evolutionary signature of food webs’ backbones using functional traits.</w:t>
      </w:r>
      <w:r>
        <w:t xml:space="preserve"> </w:t>
      </w:r>
      <w:r>
        <w:rPr>
          <w:i/>
          <w:iCs/>
        </w:rPr>
        <w:t xml:space="preserve">Oikos</w:t>
      </w:r>
      <w:r>
        <w:t xml:space="preserve"> </w:t>
      </w:r>
      <w:r>
        <w:rPr>
          <w:b/>
          <w:bCs/>
        </w:rPr>
        <w:t xml:space="preserve">125</w:t>
      </w:r>
      <w:r>
        <w:t xml:space="preserve">, 446–456. (doi:</w:t>
      </w:r>
      <w:hyperlink r:id="rId139">
        <w:r>
          <w:rPr>
            <w:rStyle w:val="Hyperlink"/>
          </w:rPr>
          <w:t xml:space="preserve">10.1111/oik.02305</w:t>
        </w:r>
      </w:hyperlink>
      <w:r>
        <w:t xml:space="preserve">)</w:t>
      </w:r>
    </w:p>
    <w:bookmarkEnd w:id="140"/>
    <w:bookmarkStart w:id="142" w:name="ref-rossbergFoodWebsExperts2006"/>
    <w:p>
      <w:pPr>
        <w:pStyle w:val="Bibliography"/>
      </w:pPr>
      <w:r>
        <w:t xml:space="preserve">55.</w:t>
      </w:r>
      <w:r>
        <w:t xml:space="preserve"> </w:t>
      </w:r>
      <w:r>
        <w:t xml:space="preserve">	</w:t>
      </w:r>
      <w:r>
        <w:t xml:space="preserve">Rossberg AG, Matsuda H, Amemiya T,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 </w:t>
      </w:r>
      <w:r>
        <w:rPr>
          <w:b/>
          <w:bCs/>
        </w:rPr>
        <w:t xml:space="preserve">241</w:t>
      </w:r>
      <w:r>
        <w:t xml:space="preserve">, 552–563. (doi:</w:t>
      </w:r>
      <w:hyperlink r:id="rId141">
        <w:r>
          <w:rPr>
            <w:rStyle w:val="Hyperlink"/>
          </w:rPr>
          <w:t xml:space="preserve">10.1016/j.jtbi.2005.12.021</w:t>
        </w:r>
      </w:hyperlink>
      <w:r>
        <w:t xml:space="preserve">)</w:t>
      </w:r>
    </w:p>
    <w:bookmarkEnd w:id="142"/>
    <w:bookmarkStart w:id="144" w:name="Xa4f464e98b1e233699634f28f509f4b1a160052"/>
    <w:p>
      <w:pPr>
        <w:pStyle w:val="Bibliography"/>
      </w:pPr>
      <w:r>
        <w:t xml:space="preserve">56.</w:t>
      </w:r>
      <w:r>
        <w:t xml:space="preserve"> </w:t>
      </w:r>
      <w:r>
        <w:t xml:space="preserve">	</w:t>
      </w:r>
      <w:r>
        <w:t xml:space="preserve">Benadi G, Dormann CF, Fründ J, Stephan R, Vázquez DP.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 </w:t>
      </w:r>
      <w:r>
        <w:rPr>
          <w:b/>
          <w:bCs/>
        </w:rPr>
        <w:t xml:space="preserve">199</w:t>
      </w:r>
      <w:r>
        <w:t xml:space="preserve">, 841–854. (doi:</w:t>
      </w:r>
      <w:hyperlink r:id="rId143">
        <w:r>
          <w:rPr>
            <w:rStyle w:val="Hyperlink"/>
          </w:rPr>
          <w:t xml:space="preserve">10.1086/714420</w:t>
        </w:r>
      </w:hyperlink>
      <w:r>
        <w:t xml:space="preserve">)</w:t>
      </w:r>
    </w:p>
    <w:bookmarkEnd w:id="144"/>
    <w:bookmarkStart w:id="146" w:name="ref-strydomFoodWebReconstruction2022"/>
    <w:p>
      <w:pPr>
        <w:pStyle w:val="Bibliography"/>
      </w:pPr>
      <w:r>
        <w:t xml:space="preserve">57.</w:t>
      </w:r>
      <w:r>
        <w:t xml:space="preserve"> </w:t>
      </w:r>
      <w:r>
        <w:t xml:space="preserve">	</w:t>
      </w:r>
      <w:r>
        <w:t xml:space="preserve">Strydom T</w:t>
      </w:r>
      <w:r>
        <w:t xml:space="preserve"> </w:t>
      </w:r>
      <w:r>
        <w:rPr>
          <w:i/>
          <w:iCs/>
        </w:rPr>
        <w:t xml:space="preserve">et al.</w:t>
      </w:r>
      <w:r>
        <w:t xml:space="preserve"> 2022 Food web reconstruction through phylogenetic transfer of low-rank network representation.</w:t>
      </w:r>
      <w:r>
        <w:t xml:space="preserve"> </w:t>
      </w:r>
      <w:r>
        <w:rPr>
          <w:i/>
          <w:iCs/>
        </w:rPr>
        <w:t xml:space="preserve">Methods in Ecology and Evolution</w:t>
      </w:r>
      <w:r>
        <w:t xml:space="preserve"> </w:t>
      </w:r>
      <w:r>
        <w:rPr>
          <w:b/>
          <w:bCs/>
        </w:rPr>
        <w:t xml:space="preserve">13</w:t>
      </w:r>
      <w:r>
        <w:t xml:space="preserve">, 2838–2849. (doi:</w:t>
      </w:r>
      <w:hyperlink r:id="rId145">
        <w:r>
          <w:rPr>
            <w:rStyle w:val="Hyperlink"/>
          </w:rPr>
          <w:t xml:space="preserve">10.1111/2041-210X.13835</w:t>
        </w:r>
      </w:hyperlink>
      <w:r>
        <w:t xml:space="preserve">)</w:t>
      </w:r>
    </w:p>
    <w:bookmarkEnd w:id="146"/>
    <w:bookmarkStart w:id="148" w:name="ref-blanchetCooccurrenceNotEvidence2020"/>
    <w:p>
      <w:pPr>
        <w:pStyle w:val="Bibliography"/>
      </w:pPr>
      <w:r>
        <w:t xml:space="preserve">58.</w:t>
      </w:r>
      <w:r>
        <w:t xml:space="preserve"> </w:t>
      </w:r>
      <w:r>
        <w:t xml:space="preserve">	</w:t>
      </w:r>
      <w:r>
        <w:t xml:space="preserve">Blanchet FG, Cazelles K, Gravel D. 2020 Co-occurrence is not evidence of ecological interactions.</w:t>
      </w:r>
      <w:r>
        <w:t xml:space="preserve"> </w:t>
      </w:r>
      <w:r>
        <w:rPr>
          <w:i/>
          <w:iCs/>
        </w:rPr>
        <w:t xml:space="preserve">Ecology Letters</w:t>
      </w:r>
      <w:r>
        <w:t xml:space="preserve"> </w:t>
      </w:r>
      <w:r>
        <w:rPr>
          <w:b/>
          <w:bCs/>
        </w:rPr>
        <w:t xml:space="preserve">23</w:t>
      </w:r>
      <w:r>
        <w:t xml:space="preserve">, 1050–1063. (doi:</w:t>
      </w:r>
      <w:hyperlink r:id="rId147">
        <w:r>
          <w:rPr>
            <w:rStyle w:val="Hyperlink"/>
          </w:rPr>
          <w:t xml:space="preserve">10.1111/ele.13525</w:t>
        </w:r>
      </w:hyperlink>
      <w:r>
        <w:t xml:space="preserve">)</w:t>
      </w:r>
    </w:p>
    <w:bookmarkEnd w:id="148"/>
    <w:bookmarkStart w:id="150" w:name="X22de709a0892f7df2c5e90247dcb7344c16197f"/>
    <w:p>
      <w:pPr>
        <w:pStyle w:val="Bibliography"/>
      </w:pPr>
      <w:r>
        <w:t xml:space="preserve">59.</w:t>
      </w:r>
      <w:r>
        <w:t xml:space="preserve"> </w:t>
      </w:r>
      <w:r>
        <w:t xml:space="preserve">	</w:t>
      </w:r>
      <w:r>
        <w:t xml:space="preserve">Dansereau G, Barros C, Poisot T. 2024 Spatially explicit predictions of food web structure from regional-level data.</w:t>
      </w:r>
      <w:r>
        <w:t xml:space="preserve"> </w:t>
      </w:r>
      <w:r>
        <w:rPr>
          <w:i/>
          <w:iCs/>
        </w:rPr>
        <w:t xml:space="preserve">Philosophical Transactions of the Royal Society B: Biological Sciences</w:t>
      </w:r>
      <w:r>
        <w:t xml:space="preserve"> </w:t>
      </w:r>
      <w:r>
        <w:rPr>
          <w:b/>
          <w:bCs/>
        </w:rPr>
        <w:t xml:space="preserve">379</w:t>
      </w:r>
      <w:r>
        <w:t xml:space="preserve">. (doi:</w:t>
      </w:r>
      <w:hyperlink r:id="rId149">
        <w:r>
          <w:rPr>
            <w:rStyle w:val="Hyperlink"/>
          </w:rPr>
          <w:t xml:space="preserve">10.1098/rstb.2023.0166</w:t>
        </w:r>
      </w:hyperlink>
      <w:r>
        <w:t xml:space="preserve">)</w:t>
      </w:r>
    </w:p>
    <w:bookmarkEnd w:id="150"/>
    <w:bookmarkStart w:id="152" w:name="ref-poisotSpeciesWhyEcological2015"/>
    <w:p>
      <w:pPr>
        <w:pStyle w:val="Bibliography"/>
      </w:pPr>
      <w:r>
        <w:t xml:space="preserve">60.</w:t>
      </w:r>
      <w:r>
        <w:t xml:space="preserve"> </w:t>
      </w:r>
      <w:r>
        <w:t xml:space="preserve">	</w:t>
      </w:r>
      <w:r>
        <w:t xml:space="preserve">Poisot T, Stouffer DB, Gravel D. 2015 Beyond species: Why ecological interaction networks vary through space and time.</w:t>
      </w:r>
      <w:r>
        <w:t xml:space="preserve"> </w:t>
      </w:r>
      <w:r>
        <w:rPr>
          <w:i/>
          <w:iCs/>
        </w:rPr>
        <w:t xml:space="preserve">Oikos</w:t>
      </w:r>
      <w:r>
        <w:t xml:space="preserve"> </w:t>
      </w:r>
      <w:r>
        <w:rPr>
          <w:b/>
          <w:bCs/>
        </w:rPr>
        <w:t xml:space="preserve">124</w:t>
      </w:r>
      <w:r>
        <w:t xml:space="preserve">, 243–251. (doi:</w:t>
      </w:r>
      <w:hyperlink r:id="rId151">
        <w:r>
          <w:rPr>
            <w:rStyle w:val="Hyperlink"/>
          </w:rPr>
          <w:t xml:space="preserve">10.1111/oik.01719</w:t>
        </w:r>
      </w:hyperlink>
      <w:r>
        <w:t xml:space="preserve">)</w:t>
      </w:r>
    </w:p>
    <w:bookmarkEnd w:id="152"/>
    <w:bookmarkStart w:id="154" w:name="ref-caronTraitmatchingModelsPredict2024"/>
    <w:p>
      <w:pPr>
        <w:pStyle w:val="Bibliography"/>
      </w:pPr>
      <w:r>
        <w:t xml:space="preserve">61.</w:t>
      </w:r>
      <w:r>
        <w:t xml:space="preserve"> </w:t>
      </w:r>
      <w:r>
        <w:t xml:space="preserve">	</w:t>
      </w:r>
      <w:r>
        <w:t xml:space="preserve">Caron D, Brose U, Lurgi M, Blanchet FG, Gravel D, Pollock LJ. 2024 Trait-matching models predict pairwise interactions across regions, not food web properties.</w:t>
      </w:r>
      <w:r>
        <w:t xml:space="preserve"> </w:t>
      </w:r>
      <w:r>
        <w:rPr>
          <w:i/>
          <w:iCs/>
        </w:rPr>
        <w:t xml:space="preserve">Global Ecology and Biogeography</w:t>
      </w:r>
      <w:r>
        <w:t xml:space="preserve"> </w:t>
      </w:r>
      <w:r>
        <w:rPr>
          <w:b/>
          <w:bCs/>
        </w:rPr>
        <w:t xml:space="preserve">33</w:t>
      </w:r>
      <w:r>
        <w:t xml:space="preserve">, e13807. (doi:</w:t>
      </w:r>
      <w:hyperlink r:id="rId153">
        <w:r>
          <w:rPr>
            <w:rStyle w:val="Hyperlink"/>
          </w:rPr>
          <w:t xml:space="preserve">10.1111/geb.13807</w:t>
        </w:r>
      </w:hyperlink>
      <w:r>
        <w:t xml:space="preserve">)</w:t>
      </w:r>
    </w:p>
    <w:bookmarkEnd w:id="154"/>
    <w:bookmarkStart w:id="156" w:name="X0633d93b9a269a3c9e629dc0ce0eddddf6b5976"/>
    <w:p>
      <w:pPr>
        <w:pStyle w:val="Bibliography"/>
      </w:pPr>
      <w:r>
        <w:t xml:space="preserve">62.</w:t>
      </w:r>
      <w:r>
        <w:t xml:space="preserve"> </w:t>
      </w:r>
      <w:r>
        <w:t xml:space="preserve">	</w:t>
      </w:r>
      <w:r>
        <w:t xml:space="preserve">Quintero E, Arroyo-Correa B, Isla J, Rodríguez-Sánchez F, Jordano P. 2024 Downscaling mutualistic networks from species to individuals reveals consistent interaction niches and roles within plant populations., 2024.02.02.578595. (doi:</w:t>
      </w:r>
      <w:hyperlink r:id="rId155">
        <w:r>
          <w:rPr>
            <w:rStyle w:val="Hyperlink"/>
          </w:rPr>
          <w:t xml:space="preserve">10.1101/2024.02.02.578595</w:t>
        </w:r>
      </w:hyperlink>
      <w:r>
        <w:t xml:space="preserve">)</w:t>
      </w:r>
    </w:p>
    <w:bookmarkEnd w:id="156"/>
    <w:bookmarkStart w:id="158" w:name="ref-stephensForagingTheory1986"/>
    <w:p>
      <w:pPr>
        <w:pStyle w:val="Bibliography"/>
      </w:pPr>
      <w:r>
        <w:t xml:space="preserve">63.</w:t>
      </w:r>
      <w:r>
        <w:t xml:space="preserve"> </w:t>
      </w:r>
      <w:r>
        <w:t xml:space="preserve">	</w:t>
      </w:r>
      <w:r>
        <w:t xml:space="preserve">Stephens DW, Krebs JR. 1986</w:t>
      </w:r>
      <w:r>
        <w:t xml:space="preserve"> </w:t>
      </w:r>
      <w:r>
        <w:rPr>
          <w:i/>
          <w:iCs/>
        </w:rPr>
        <w:t xml:space="preserve">Foraging</w:t>
      </w:r>
      <w:r>
        <w:rPr>
          <w:i/>
          <w:iCs/>
        </w:rPr>
        <w:t xml:space="preserve"> </w:t>
      </w:r>
      <w:r>
        <w:rPr>
          <w:i/>
          <w:iCs/>
        </w:rPr>
        <w:t xml:space="preserve">Theory</w:t>
      </w:r>
      <w:r>
        <w:t xml:space="preserve">. Princeton University Press. (doi:</w:t>
      </w:r>
      <w:hyperlink r:id="rId157">
        <w:r>
          <w:rPr>
            <w:rStyle w:val="Hyperlink"/>
          </w:rPr>
          <w:t xml:space="preserve">10.2307/j.ctvs32s6b</w:t>
        </w:r>
      </w:hyperlink>
      <w:r>
        <w:t xml:space="preserve">)</w:t>
      </w:r>
    </w:p>
    <w:bookmarkEnd w:id="158"/>
    <w:bookmarkStart w:id="160" w:name="ref-vazquezUnitingPatternProcess2009"/>
    <w:p>
      <w:pPr>
        <w:pStyle w:val="Bibliography"/>
      </w:pPr>
      <w:r>
        <w:t xml:space="preserve">64.</w:t>
      </w:r>
      <w:r>
        <w:t xml:space="preserve"> </w:t>
      </w:r>
      <w:r>
        <w:t xml:space="preserve">	</w:t>
      </w:r>
      <w:r>
        <w:t xml:space="preserve">Vázquez DP, Blüthgen N, Cagnolo L, Chacoff NP. 2009 Uniting pattern and process in plant–animal mutualistic networks: A review.</w:t>
      </w:r>
      <w:r>
        <w:t xml:space="preserve"> </w:t>
      </w:r>
      <w:r>
        <w:rPr>
          <w:i/>
          <w:iCs/>
        </w:rPr>
        <w:t xml:space="preserve">Annals of Botany</w:t>
      </w:r>
      <w:r>
        <w:t xml:space="preserve"> </w:t>
      </w:r>
      <w:r>
        <w:rPr>
          <w:b/>
          <w:bCs/>
        </w:rPr>
        <w:t xml:space="preserve">103</w:t>
      </w:r>
      <w:r>
        <w:t xml:space="preserve">, 1445–1457. (doi:</w:t>
      </w:r>
      <w:hyperlink r:id="rId159">
        <w:r>
          <w:rPr>
            <w:rStyle w:val="Hyperlink"/>
          </w:rPr>
          <w:t xml:space="preserve">10.1093/aob/mcp057</w:t>
        </w:r>
      </w:hyperlink>
      <w:r>
        <w:t xml:space="preserve">)</w:t>
      </w:r>
    </w:p>
    <w:bookmarkEnd w:id="160"/>
    <w:bookmarkStart w:id="162" w:name="X148151be55fae469550d414afe81ac309261681"/>
    <w:p>
      <w:pPr>
        <w:pStyle w:val="Bibliography"/>
      </w:pPr>
      <w:r>
        <w:t xml:space="preserve">65.</w:t>
      </w:r>
      <w:r>
        <w:t xml:space="preserve"> </w:t>
      </w:r>
      <w:r>
        <w:t xml:space="preserve">	</w:t>
      </w:r>
      <w:r>
        <w:t xml:space="preserve">Canard E, Mouquet N, Marescot L, Gaston KJ, Gravel D,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rPr>
          <w:b/>
          <w:bCs/>
        </w:rPr>
        <w:t xml:space="preserve">7</w:t>
      </w:r>
      <w:r>
        <w:t xml:space="preserve">, e38295. (doi:</w:t>
      </w:r>
      <w:hyperlink r:id="rId161">
        <w:r>
          <w:rPr>
            <w:rStyle w:val="Hyperlink"/>
          </w:rPr>
          <w:t xml:space="preserve">10.1371/journal.pone.0038295</w:t>
        </w:r>
      </w:hyperlink>
      <w:r>
        <w:t xml:space="preserve">)</w:t>
      </w:r>
    </w:p>
    <w:bookmarkEnd w:id="162"/>
    <w:bookmarkStart w:id="164" w:name="ref-momalTreebasedInferenceSpecies2020"/>
    <w:p>
      <w:pPr>
        <w:pStyle w:val="Bibliography"/>
      </w:pPr>
      <w:r>
        <w:t xml:space="preserve">66.</w:t>
      </w:r>
      <w:r>
        <w:t xml:space="preserve"> </w:t>
      </w:r>
      <w:r>
        <w:t xml:space="preserve">	</w:t>
      </w:r>
      <w:r>
        <w:t xml:space="preserve">Momal R, Robin S, Ambroise C. 2020 Tree-based inference of species interaction networks from abundance data.</w:t>
      </w:r>
      <w:r>
        <w:t xml:space="preserve"> </w:t>
      </w:r>
      <w:r>
        <w:rPr>
          <w:i/>
          <w:iCs/>
        </w:rPr>
        <w:t xml:space="preserve">Methods in Ecology and Evolution</w:t>
      </w:r>
      <w:r>
        <w:t xml:space="preserve"> </w:t>
      </w:r>
      <w:r>
        <w:rPr>
          <w:b/>
          <w:bCs/>
        </w:rPr>
        <w:t xml:space="preserve">11</w:t>
      </w:r>
      <w:r>
        <w:t xml:space="preserve">, 621–632. (doi:</w:t>
      </w:r>
      <w:hyperlink r:id="rId163">
        <w:r>
          <w:rPr>
            <w:rStyle w:val="Hyperlink"/>
          </w:rPr>
          <w:t xml:space="preserve">10.1111/2041-210X.13380</w:t>
        </w:r>
      </w:hyperlink>
      <w:r>
        <w:t xml:space="preserve">)</w:t>
      </w:r>
    </w:p>
    <w:bookmarkEnd w:id="164"/>
    <w:bookmarkStart w:id="166" w:name="ref-pomeranzInferringPredatorPrey2019"/>
    <w:p>
      <w:pPr>
        <w:pStyle w:val="Bibliography"/>
      </w:pPr>
      <w:r>
        <w:t xml:space="preserve">67.</w:t>
      </w:r>
      <w:r>
        <w:t xml:space="preserve"> </w:t>
      </w:r>
      <w:r>
        <w:t xml:space="preserve">	</w:t>
      </w:r>
      <w:r>
        <w:t xml:space="preserve">Pomeranz JPF, Thompson RM, Poisot T, Harding JS. 2019 Inferring predator–prey interactions in food webs.</w:t>
      </w:r>
      <w:r>
        <w:t xml:space="preserve"> </w:t>
      </w:r>
      <w:r>
        <w:rPr>
          <w:i/>
          <w:iCs/>
        </w:rPr>
        <w:t xml:space="preserve">Methods in Ecology and Evolution</w:t>
      </w:r>
      <w:r>
        <w:t xml:space="preserve"> </w:t>
      </w:r>
      <w:r>
        <w:rPr>
          <w:b/>
          <w:bCs/>
        </w:rPr>
        <w:t xml:space="preserve">10</w:t>
      </w:r>
      <w:r>
        <w:t xml:space="preserve">, 356–367. (doi:</w:t>
      </w:r>
      <w:hyperlink r:id="rId165">
        <w:r>
          <w:rPr>
            <w:rStyle w:val="Hyperlink"/>
          </w:rPr>
          <w:t xml:space="preserve">10.1111/2041-210X.13125</w:t>
        </w:r>
      </w:hyperlink>
      <w:r>
        <w:t xml:space="preserve">)</w:t>
      </w:r>
    </w:p>
    <w:bookmarkEnd w:id="166"/>
    <w:bookmarkStart w:id="168" w:name="ref-woottonModularTheoryTrophic2023"/>
    <w:p>
      <w:pPr>
        <w:pStyle w:val="Bibliography"/>
      </w:pPr>
      <w:r>
        <w:t xml:space="preserve">68.</w:t>
      </w:r>
      <w:r>
        <w:t xml:space="preserve"> </w:t>
      </w:r>
      <w:r>
        <w:t xml:space="preserve">	</w:t>
      </w:r>
      <w:r>
        <w:t xml:space="preserve">Wootton KL, Curtsdotter A, Roslin T, Bommarco R, Jonsson T. 2023 Towards a modular theory of trophic interactions.</w:t>
      </w:r>
      <w:r>
        <w:t xml:space="preserve"> </w:t>
      </w:r>
      <w:r>
        <w:rPr>
          <w:i/>
          <w:iCs/>
        </w:rPr>
        <w:t xml:space="preserve">Functional Ecology</w:t>
      </w:r>
      <w:r>
        <w:t xml:space="preserve"> </w:t>
      </w:r>
      <w:r>
        <w:rPr>
          <w:b/>
          <w:bCs/>
        </w:rPr>
        <w:t xml:space="preserve">37</w:t>
      </w:r>
      <w:r>
        <w:t xml:space="preserve">, 26–43. (doi:</w:t>
      </w:r>
      <w:hyperlink r:id="rId167">
        <w:r>
          <w:rPr>
            <w:rStyle w:val="Hyperlink"/>
          </w:rPr>
          <w:t xml:space="preserve">10.1111/1365-2435.13954</w:t>
        </w:r>
      </w:hyperlink>
      <w:r>
        <w:t xml:space="preserve">)</w:t>
      </w:r>
    </w:p>
    <w:bookmarkEnd w:id="168"/>
    <w:bookmarkStart w:id="170" w:name="ref-smithBehavioralResponsesMosaic2021"/>
    <w:p>
      <w:pPr>
        <w:pStyle w:val="Bibliography"/>
      </w:pPr>
      <w:r>
        <w:t xml:space="preserve">69.</w:t>
      </w:r>
      <w:r>
        <w:t xml:space="preserve"> </w:t>
      </w:r>
      <w:r>
        <w:t xml:space="preserve">	</w:t>
      </w:r>
      <w:r>
        <w:t xml:space="preserve">Smith JG, Tomoleoni J, Staedler M, Lyon S, Fujii J, Tinker MT. 2021 Behavioral responses across a mosaic of ecosystem states restructure a sea otter–urchin trophic cascade.</w:t>
      </w:r>
      <w:r>
        <w:t xml:space="preserve"> </w:t>
      </w:r>
      <w:r>
        <w:rPr>
          <w:i/>
          <w:iCs/>
        </w:rPr>
        <w:t xml:space="preserve">Proceedings of the National Academy of Sciences</w:t>
      </w:r>
      <w:r>
        <w:t xml:space="preserve"> </w:t>
      </w:r>
      <w:r>
        <w:rPr>
          <w:b/>
          <w:bCs/>
        </w:rPr>
        <w:t xml:space="preserve">118</w:t>
      </w:r>
      <w:r>
        <w:t xml:space="preserve">, e2012493118. (doi:</w:t>
      </w:r>
      <w:hyperlink r:id="rId169">
        <w:r>
          <w:rPr>
            <w:rStyle w:val="Hyperlink"/>
          </w:rPr>
          <w:t xml:space="preserve">10.1073/pnas.2012493118</w:t>
        </w:r>
      </w:hyperlink>
      <w:r>
        <w:t xml:space="preserve">)</w:t>
      </w:r>
    </w:p>
    <w:bookmarkEnd w:id="170"/>
    <w:bookmarkStart w:id="172" w:name="X0c2a588d4c668aa5d8efe715af4b32a452d7f80"/>
    <w:p>
      <w:pPr>
        <w:pStyle w:val="Bibliography"/>
      </w:pPr>
      <w:r>
        <w:t xml:space="preserve">70.</w:t>
      </w:r>
      <w:r>
        <w:t xml:space="preserve"> </w:t>
      </w:r>
      <w:r>
        <w:t xml:space="preserve">	</w:t>
      </w:r>
      <w:r>
        <w:t xml:space="preserve">Pawar S, Dell AI, Savage VM. 2012 Dimensionality of consumer search space drives trophic interaction strengths.</w:t>
      </w:r>
      <w:r>
        <w:t xml:space="preserve"> </w:t>
      </w:r>
      <w:r>
        <w:rPr>
          <w:i/>
          <w:iCs/>
        </w:rPr>
        <w:t xml:space="preserve">Nature</w:t>
      </w:r>
      <w:r>
        <w:t xml:space="preserve"> </w:t>
      </w:r>
      <w:r>
        <w:rPr>
          <w:b/>
          <w:bCs/>
        </w:rPr>
        <w:t xml:space="preserve">486</w:t>
      </w:r>
      <w:r>
        <w:t xml:space="preserve">, 485–489. (doi:</w:t>
      </w:r>
      <w:hyperlink r:id="rId171">
        <w:r>
          <w:rPr>
            <w:rStyle w:val="Hyperlink"/>
          </w:rPr>
          <w:t xml:space="preserve">10.1038/nature11131</w:t>
        </w:r>
      </w:hyperlink>
      <w:r>
        <w:t xml:space="preserve">)</w:t>
      </w:r>
    </w:p>
    <w:bookmarkEnd w:id="172"/>
    <w:bookmarkStart w:id="174" w:name="ref-portalierMechanicsPredatorPrey2019"/>
    <w:p>
      <w:pPr>
        <w:pStyle w:val="Bibliography"/>
      </w:pPr>
      <w:r>
        <w:t xml:space="preserve">71.</w:t>
      </w:r>
      <w:r>
        <w:t xml:space="preserve"> </w:t>
      </w:r>
      <w:r>
        <w:t xml:space="preserve">	</w:t>
      </w:r>
      <w:r>
        <w:t xml:space="preserve">Portalier SMJ, Fussmann GF, Loreau M,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 </w:t>
      </w:r>
      <w:r>
        <w:rPr>
          <w:b/>
          <w:bCs/>
        </w:rPr>
        <w:t xml:space="preserve">33</w:t>
      </w:r>
      <w:r>
        <w:t xml:space="preserve">, 323–334. (doi:</w:t>
      </w:r>
      <w:hyperlink r:id="rId173">
        <w:r>
          <w:rPr>
            <w:rStyle w:val="Hyperlink"/>
          </w:rPr>
          <w:t xml:space="preserve">10.1111/1365-2435.13254</w:t>
        </w:r>
      </w:hyperlink>
      <w:r>
        <w:t xml:space="preserve">)</w:t>
      </w:r>
    </w:p>
    <w:bookmarkEnd w:id="174"/>
    <w:bookmarkStart w:id="176" w:name="ref-cherifEnvironmentRescueCan2024"/>
    <w:p>
      <w:pPr>
        <w:pStyle w:val="Bibliography"/>
      </w:pPr>
      <w:r>
        <w:t xml:space="preserve">72.</w:t>
      </w:r>
      <w:r>
        <w:t xml:space="preserve"> </w:t>
      </w:r>
      <w:r>
        <w:t xml:space="preserve">	</w:t>
      </w:r>
      <w:r>
        <w:t xml:space="preserve">Cherif M</w:t>
      </w:r>
      <w:r>
        <w:t xml:space="preserve"> </w:t>
      </w:r>
      <w:r>
        <w:rPr>
          <w:i/>
          <w:iCs/>
        </w:rPr>
        <w:t xml:space="preserve">et al.</w:t>
      </w:r>
      <w:r>
        <w:t xml:space="preserve"> 2024 The environment to the rescue: Can physics help predict predator–prey interactions?</w:t>
      </w:r>
      <w:r>
        <w:t xml:space="preserve"> </w:t>
      </w:r>
      <w:r>
        <w:rPr>
          <w:i/>
          <w:iCs/>
        </w:rPr>
        <w:t xml:space="preserve">Biological Reviews</w:t>
      </w:r>
      <w:r>
        <w:t xml:space="preserve"> </w:t>
      </w:r>
      <w:r>
        <w:rPr>
          <w:b/>
          <w:bCs/>
        </w:rPr>
        <w:t xml:space="preserve">138</w:t>
      </w:r>
      <w:r>
        <w:t xml:space="preserve">. (doi:</w:t>
      </w:r>
      <w:hyperlink r:id="rId175">
        <w:r>
          <w:rPr>
            <w:rStyle w:val="Hyperlink"/>
          </w:rPr>
          <w:t xml:space="preserve">10.1111/brv.13105</w:t>
        </w:r>
      </w:hyperlink>
      <w:r>
        <w:t xml:space="preserve">)</w:t>
      </w:r>
    </w:p>
    <w:bookmarkEnd w:id="176"/>
    <w:bookmarkStart w:id="178" w:name="ref-pykeOptimalForagingTheory1984"/>
    <w:p>
      <w:pPr>
        <w:pStyle w:val="Bibliography"/>
      </w:pPr>
      <w:r>
        <w:t xml:space="preserve">73.</w:t>
      </w:r>
      <w:r>
        <w:t xml:space="preserve"> </w:t>
      </w:r>
      <w:r>
        <w:t xml:space="preserve">	</w:t>
      </w: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 </w:t>
      </w:r>
      <w:r>
        <w:rPr>
          <w:b/>
          <w:bCs/>
        </w:rPr>
        <w:t xml:space="preserve">15</w:t>
      </w:r>
      <w:r>
        <w:t xml:space="preserve">, 523–575. (doi:</w:t>
      </w:r>
      <w:hyperlink r:id="rId177">
        <w:r>
          <w:rPr>
            <w:rStyle w:val="Hyperlink"/>
          </w:rPr>
          <w:t xml:space="preserve">10.1146/annurev.ecolsys.15.1.523</w:t>
        </w:r>
      </w:hyperlink>
      <w:r>
        <w:t xml:space="preserve">)</w:t>
      </w:r>
    </w:p>
    <w:bookmarkEnd w:id="178"/>
    <w:bookmarkStart w:id="180" w:name="ref-brownMetabolicTheoryEcology2004"/>
    <w:p>
      <w:pPr>
        <w:pStyle w:val="Bibliography"/>
      </w:pPr>
      <w:r>
        <w:t xml:space="preserve">74.</w:t>
      </w:r>
      <w:r>
        <w:t xml:space="preserve"> </w:t>
      </w:r>
      <w:r>
        <w:t xml:space="preserve">	</w:t>
      </w:r>
      <w:r>
        <w:t xml:space="preserve">Brown JH, Gillooly JF, Allen AP, Savage VM, West GB.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 </w:t>
      </w:r>
      <w:r>
        <w:rPr>
          <w:b/>
          <w:bCs/>
        </w:rPr>
        <w:t xml:space="preserve">85</w:t>
      </w:r>
      <w:r>
        <w:t xml:space="preserve">, 1771–1789. (doi:</w:t>
      </w:r>
      <w:hyperlink r:id="rId179">
        <w:r>
          <w:rPr>
            <w:rStyle w:val="Hyperlink"/>
          </w:rPr>
          <w:t xml:space="preserve">10.1890/03-9000</w:t>
        </w:r>
      </w:hyperlink>
      <w:r>
        <w:t xml:space="preserve">)</w:t>
      </w:r>
    </w:p>
    <w:bookmarkEnd w:id="180"/>
    <w:bookmarkStart w:id="182" w:name="Xd6a5a92632c18906b287ec3e1da6d3202c1488a"/>
    <w:p>
      <w:pPr>
        <w:pStyle w:val="Bibliography"/>
      </w:pPr>
      <w:r>
        <w:t xml:space="preserve">75.</w:t>
      </w:r>
      <w:r>
        <w:t xml:space="preserve"> </w:t>
      </w:r>
      <w:r>
        <w:t xml:space="preserve">	</w:t>
      </w:r>
      <w:r>
        <w:t xml:space="preserve">Miele V, Guill C, Ramos-Jiliberto R, Kéfi S. 2019 Non-trophic interactions strengthen the diversity—functioning relationship in an ecological bioenergetic network model.</w:t>
      </w:r>
      <w:r>
        <w:t xml:space="preserve"> </w:t>
      </w:r>
      <w:r>
        <w:rPr>
          <w:i/>
          <w:iCs/>
        </w:rPr>
        <w:t xml:space="preserve">PLOS Computational Biology</w:t>
      </w:r>
      <w:r>
        <w:t xml:space="preserve"> </w:t>
      </w:r>
      <w:r>
        <w:rPr>
          <w:b/>
          <w:bCs/>
        </w:rPr>
        <w:t xml:space="preserve">15</w:t>
      </w:r>
      <w:r>
        <w:t xml:space="preserve">, e1007269. (doi:</w:t>
      </w:r>
      <w:hyperlink r:id="rId181">
        <w:r>
          <w:rPr>
            <w:rStyle w:val="Hyperlink"/>
          </w:rPr>
          <w:t xml:space="preserve">10.1371/journal.pcbi.1007269</w:t>
        </w:r>
      </w:hyperlink>
      <w:r>
        <w:t xml:space="preserve">)</w:t>
      </w:r>
    </w:p>
    <w:bookmarkEnd w:id="182"/>
    <w:bookmarkStart w:id="184" w:name="ref-ingsEcologicalNetworksbeyondFood2009"/>
    <w:p>
      <w:pPr>
        <w:pStyle w:val="Bibliography"/>
      </w:pPr>
      <w:r>
        <w:t xml:space="preserve">76.</w:t>
      </w:r>
      <w:r>
        <w:t xml:space="preserve"> </w:t>
      </w:r>
      <w:r>
        <w:t xml:space="preserve">	</w:t>
      </w:r>
      <w:r>
        <w:t xml:space="preserve">Ings TC</w:t>
      </w:r>
      <w:r>
        <w:t xml:space="preserve"> </w:t>
      </w:r>
      <w:r>
        <w:rPr>
          <w:i/>
          <w:iCs/>
        </w:rPr>
        <w:t xml:space="preserve">et al.</w:t>
      </w:r>
      <w:r>
        <w:t xml:space="preserve"> 2009 Ecological networks–beyond food webs.</w:t>
      </w:r>
      <w:r>
        <w:t xml:space="preserve"> </w:t>
      </w:r>
      <w:r>
        <w:rPr>
          <w:i/>
          <w:iCs/>
        </w:rPr>
        <w:t xml:space="preserve">J Anim Ecol</w:t>
      </w:r>
      <w:r>
        <w:t xml:space="preserve"> </w:t>
      </w:r>
      <w:r>
        <w:rPr>
          <w:b/>
          <w:bCs/>
        </w:rPr>
        <w:t xml:space="preserve">78</w:t>
      </w:r>
      <w:r>
        <w:t xml:space="preserve">, 253–269. (doi:</w:t>
      </w:r>
      <w:hyperlink r:id="rId183">
        <w:r>
          <w:rPr>
            <w:rStyle w:val="Hyperlink"/>
          </w:rPr>
          <w:t xml:space="preserve">10.1111/j.1365-2656.2008.01460.x</w:t>
        </w:r>
      </w:hyperlink>
      <w:r>
        <w:t xml:space="preserve">)</w:t>
      </w:r>
    </w:p>
    <w:bookmarkEnd w:id="184"/>
    <w:bookmarkStart w:id="186" w:name="ref-golubskiModifyingModifiersWhat2011"/>
    <w:p>
      <w:pPr>
        <w:pStyle w:val="Bibliography"/>
      </w:pPr>
      <w:r>
        <w:t xml:space="preserve">77.</w:t>
      </w:r>
      <w:r>
        <w:t xml:space="preserve"> </w:t>
      </w:r>
      <w:r>
        <w:t xml:space="preserve">	</w:t>
      </w:r>
      <w:r>
        <w:t xml:space="preserve">Golubski AJ, Abrams PA. 2011 Modifying modifiers: What happens when interspecific interactions interact?</w:t>
      </w:r>
      <w:r>
        <w:t xml:space="preserve"> </w:t>
      </w:r>
      <w:r>
        <w:rPr>
          <w:i/>
          <w:iCs/>
        </w:rPr>
        <w:t xml:space="preserve">Journal of Animal Ecology</w:t>
      </w:r>
      <w:r>
        <w:t xml:space="preserve"> </w:t>
      </w:r>
      <w:r>
        <w:rPr>
          <w:b/>
          <w:bCs/>
        </w:rPr>
        <w:t xml:space="preserve">80</w:t>
      </w:r>
      <w:r>
        <w:t xml:space="preserve">, 1097–1108. (doi:</w:t>
      </w:r>
      <w:hyperlink r:id="rId185">
        <w:r>
          <w:rPr>
            <w:rStyle w:val="Hyperlink"/>
          </w:rPr>
          <w:t xml:space="preserve">10.1111/j.1365-2656.2011.01852.x</w:t>
        </w:r>
      </w:hyperlink>
      <w:r>
        <w:t xml:space="preserve">)</w:t>
      </w:r>
    </w:p>
    <w:bookmarkEnd w:id="186"/>
    <w:bookmarkStart w:id="188" w:name="X1ee5fa61c9d599972880299fb826f183e1453ca"/>
    <w:p>
      <w:pPr>
        <w:pStyle w:val="Bibliography"/>
      </w:pPr>
      <w:r>
        <w:t xml:space="preserve">78.</w:t>
      </w:r>
      <w:r>
        <w:t xml:space="preserve"> </w:t>
      </w:r>
      <w:r>
        <w:t xml:space="preserve">	</w:t>
      </w:r>
      <w:r>
        <w:t xml:space="preserve">Kamaru DN</w:t>
      </w:r>
      <w:r>
        <w:t xml:space="preserve"> </w:t>
      </w:r>
      <w:r>
        <w:rPr>
          <w:i/>
          <w:iCs/>
        </w:rPr>
        <w:t xml:space="preserve">et al.</w:t>
      </w:r>
      <w:r>
        <w:t xml:space="preserve"> 2024 Disruption of an ant-plant mutualism shapes interactions between lions and their primary prey.</w:t>
      </w:r>
      <w:r>
        <w:t xml:space="preserve"> </w:t>
      </w:r>
      <w:r>
        <w:rPr>
          <w:i/>
          <w:iCs/>
        </w:rPr>
        <w:t xml:space="preserve">Science</w:t>
      </w:r>
      <w:r>
        <w:t xml:space="preserve"> </w:t>
      </w:r>
      <w:r>
        <w:rPr>
          <w:b/>
          <w:bCs/>
        </w:rPr>
        <w:t xml:space="preserve">383</w:t>
      </w:r>
      <w:r>
        <w:t xml:space="preserve">, 433–438. (doi:</w:t>
      </w:r>
      <w:hyperlink r:id="rId187">
        <w:r>
          <w:rPr>
            <w:rStyle w:val="Hyperlink"/>
          </w:rPr>
          <w:t xml:space="preserve">10.1126/science.adg1464</w:t>
        </w:r>
      </w:hyperlink>
      <w:r>
        <w:t xml:space="preserve">)</w:t>
      </w:r>
    </w:p>
    <w:bookmarkEnd w:id="188"/>
    <w:bookmarkStart w:id="190" w:name="X5baada3e87f5b8a77dc69afe1f24f03858910c2"/>
    <w:p>
      <w:pPr>
        <w:pStyle w:val="Bibliography"/>
      </w:pPr>
      <w:r>
        <w:t xml:space="preserve">79.</w:t>
      </w:r>
      <w:r>
        <w:t xml:space="preserve"> </w:t>
      </w:r>
      <w:r>
        <w:t xml:space="preserve">	</w:t>
      </w:r>
      <w:r>
        <w:t xml:space="preserve">Holland JN, DeAngelis DL, Bronstein JL.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 </w:t>
      </w:r>
      <w:r>
        <w:rPr>
          <w:b/>
          <w:bCs/>
        </w:rPr>
        <w:t xml:space="preserve">159</w:t>
      </w:r>
      <w:r>
        <w:t xml:space="preserve">, 231–244. (doi:</w:t>
      </w:r>
      <w:hyperlink r:id="rId189">
        <w:r>
          <w:rPr>
            <w:rStyle w:val="Hyperlink"/>
          </w:rPr>
          <w:t xml:space="preserve">10.1086/338510</w:t>
        </w:r>
      </w:hyperlink>
      <w:r>
        <w:t xml:space="preserve">)</w:t>
      </w:r>
    </w:p>
    <w:bookmarkEnd w:id="190"/>
    <w:bookmarkStart w:id="192" w:name="X30fee4e73557965120b990f9e41c6d7b17c46ab"/>
    <w:p>
      <w:pPr>
        <w:pStyle w:val="Bibliography"/>
      </w:pPr>
      <w:r>
        <w:t xml:space="preserve">80.</w:t>
      </w:r>
      <w:r>
        <w:t xml:space="preserve"> </w:t>
      </w:r>
      <w:r>
        <w:t xml:space="preserve">	</w:t>
      </w:r>
      <w:r>
        <w:t xml:space="preserve">Bascompte J,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 </w:t>
      </w:r>
      <w:r>
        <w:rPr>
          <w:b/>
          <w:bCs/>
        </w:rPr>
        <w:t xml:space="preserve">38</w:t>
      </w:r>
      <w:r>
        <w:t xml:space="preserve">, 567–593. (doi:</w:t>
      </w:r>
      <w:hyperlink r:id="rId191">
        <w:r>
          <w:rPr>
            <w:rStyle w:val="Hyperlink"/>
          </w:rPr>
          <w:t xml:space="preserve">10.1146/annurev.ecolsys.38.091206.095818</w:t>
        </w:r>
      </w:hyperlink>
      <w:r>
        <w:t xml:space="preserve">)</w:t>
      </w:r>
    </w:p>
    <w:bookmarkEnd w:id="192"/>
    <w:bookmarkStart w:id="194" w:name="ref-sauveHowPlantsConnect2016"/>
    <w:p>
      <w:pPr>
        <w:pStyle w:val="Bibliography"/>
      </w:pPr>
      <w:r>
        <w:t xml:space="preserve">81.</w:t>
      </w:r>
      <w:r>
        <w:t xml:space="preserve"> </w:t>
      </w:r>
      <w:r>
        <w:t xml:space="preserve">	</w:t>
      </w:r>
      <w:r>
        <w:t xml:space="preserve">Sauve AMC, Thébault E, Pocock MJO, Fontaine C. 2016 How plants connect pollination and herbivory networks and their contribution to community stability.</w:t>
      </w:r>
      <w:r>
        <w:t xml:space="preserve"> </w:t>
      </w:r>
      <w:r>
        <w:rPr>
          <w:i/>
          <w:iCs/>
        </w:rPr>
        <w:t xml:space="preserve">Ecology</w:t>
      </w:r>
      <w:r>
        <w:t xml:space="preserve"> </w:t>
      </w:r>
      <w:r>
        <w:rPr>
          <w:b/>
          <w:bCs/>
        </w:rPr>
        <w:t xml:space="preserve">97</w:t>
      </w:r>
      <w:r>
        <w:t xml:space="preserve">, 908–917. (doi:</w:t>
      </w:r>
      <w:hyperlink r:id="rId193">
        <w:r>
          <w:rPr>
            <w:rStyle w:val="Hyperlink"/>
          </w:rPr>
          <w:t xml:space="preserve">10.1890/15-0132.1</w:t>
        </w:r>
      </w:hyperlink>
      <w:r>
        <w:t xml:space="preserve">)</w:t>
      </w:r>
    </w:p>
    <w:bookmarkEnd w:id="194"/>
    <w:bookmarkStart w:id="196" w:name="ref-kefiMoreMealIntegrating2012"/>
    <w:p>
      <w:pPr>
        <w:pStyle w:val="Bibliography"/>
      </w:pPr>
      <w:r>
        <w:t xml:space="preserve">82.</w:t>
      </w:r>
      <w:r>
        <w:t xml:space="preserve"> </w:t>
      </w:r>
      <w:r>
        <w:t xml:space="preserve">	</w:t>
      </w:r>
      <w:r>
        <w:t xml:space="preserve">Kéfi S</w:t>
      </w:r>
      <w:r>
        <w:t xml:space="preserve"> </w:t>
      </w:r>
      <w:r>
        <w:rPr>
          <w:i/>
          <w:iCs/>
        </w:rPr>
        <w:t xml:space="preserve">et al.</w:t>
      </w:r>
      <w:r>
        <w:t xml:space="preserve"> 2012 More than a meal… integrating non-feeding interactions into food webs.</w:t>
      </w:r>
      <w:r>
        <w:t xml:space="preserve"> </w:t>
      </w:r>
      <w:r>
        <w:rPr>
          <w:i/>
          <w:iCs/>
        </w:rPr>
        <w:t xml:space="preserve">Ecology Letters</w:t>
      </w:r>
      <w:r>
        <w:t xml:space="preserve"> </w:t>
      </w:r>
      <w:r>
        <w:rPr>
          <w:b/>
          <w:bCs/>
        </w:rPr>
        <w:t xml:space="preserve">15</w:t>
      </w:r>
      <w:r>
        <w:t xml:space="preserve">, 291–300. (doi:</w:t>
      </w:r>
      <w:hyperlink r:id="rId195">
        <w:r>
          <w:rPr>
            <w:rStyle w:val="Hyperlink"/>
          </w:rPr>
          <w:t xml:space="preserve">10.1111/j.1461-0248.2011.01732.x</w:t>
        </w:r>
      </w:hyperlink>
      <w:r>
        <w:t xml:space="preserve">)</w:t>
      </w:r>
    </w:p>
    <w:bookmarkEnd w:id="196"/>
    <w:bookmarkStart w:id="198" w:name="ref-kefiNetworkStructureFood2015"/>
    <w:p>
      <w:pPr>
        <w:pStyle w:val="Bibliography"/>
      </w:pPr>
      <w:r>
        <w:t xml:space="preserve">83.</w:t>
      </w:r>
      <w:r>
        <w:t xml:space="preserve"> </w:t>
      </w:r>
      <w:r>
        <w:t xml:space="preserve">	</w:t>
      </w:r>
      <w:r>
        <w:t xml:space="preserve">Kéfi S, Berlow EL, Wieters EA, Joppa LN, Wood SA, Brose U, Navarrete SA.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 </w:t>
      </w:r>
      <w:r>
        <w:rPr>
          <w:b/>
          <w:bCs/>
        </w:rPr>
        <w:t xml:space="preserve">96</w:t>
      </w:r>
      <w:r>
        <w:t xml:space="preserve">, 291–303. (doi:</w:t>
      </w:r>
      <w:hyperlink r:id="rId197">
        <w:r>
          <w:rPr>
            <w:rStyle w:val="Hyperlink"/>
          </w:rPr>
          <w:t xml:space="preserve">10.1890/13-1424.1</w:t>
        </w:r>
      </w:hyperlink>
      <w:r>
        <w:t xml:space="preserve">)</w:t>
      </w:r>
    </w:p>
    <w:bookmarkEnd w:id="198"/>
    <w:bookmarkStart w:id="200" w:name="X591894dce6a7dd087129459d3c224d8a4a26011"/>
    <w:p>
      <w:pPr>
        <w:pStyle w:val="Bibliography"/>
      </w:pPr>
      <w:r>
        <w:t xml:space="preserve">84.</w:t>
      </w:r>
      <w:r>
        <w:t xml:space="preserve"> </w:t>
      </w:r>
      <w:r>
        <w:t xml:space="preserve">	</w:t>
      </w:r>
      <w:r>
        <w:t xml:space="preserve">Buche L, Bartomeus I,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 </w:t>
      </w:r>
      <w:r>
        <w:rPr>
          <w:b/>
          <w:bCs/>
        </w:rPr>
        <w:t xml:space="preserve">203</w:t>
      </w:r>
      <w:r>
        <w:t xml:space="preserve">, 458–472. (doi:</w:t>
      </w:r>
      <w:hyperlink r:id="rId199">
        <w:r>
          <w:rPr>
            <w:rStyle w:val="Hyperlink"/>
          </w:rPr>
          <w:t xml:space="preserve">10.1086/729222</w:t>
        </w:r>
      </w:hyperlink>
      <w:r>
        <w:t xml:space="preserve">)</w:t>
      </w:r>
    </w:p>
    <w:bookmarkEnd w:id="200"/>
    <w:bookmarkStart w:id="202" w:name="Xf53c03f1c3fea4e4289657cbb0682f5f23e8b1d"/>
    <w:p>
      <w:pPr>
        <w:pStyle w:val="Bibliography"/>
      </w:pPr>
      <w:r>
        <w:t xml:space="preserve">85.</w:t>
      </w:r>
      <w:r>
        <w:t xml:space="preserve"> </w:t>
      </w:r>
      <w:r>
        <w:t xml:space="preserve">	</w:t>
      </w:r>
      <w:r>
        <w:t xml:space="preserve">Jordano P. 2016 Chasing</w:t>
      </w:r>
      <w:r>
        <w:t xml:space="preserve"> </w:t>
      </w:r>
      <w:r>
        <w:t xml:space="preserve">Ecological Interactions</w:t>
      </w:r>
      <w:r>
        <w:t xml:space="preserve">.</w:t>
      </w:r>
      <w:r>
        <w:t xml:space="preserve"> </w:t>
      </w:r>
      <w:r>
        <w:rPr>
          <w:i/>
          <w:iCs/>
        </w:rPr>
        <w:t xml:space="preserve">PLOS Biology</w:t>
      </w:r>
      <w:r>
        <w:t xml:space="preserve"> </w:t>
      </w:r>
      <w:r>
        <w:rPr>
          <w:b/>
          <w:bCs/>
        </w:rPr>
        <w:t xml:space="preserve">14</w:t>
      </w:r>
      <w:r>
        <w:t xml:space="preserve">, e1002559. (doi:</w:t>
      </w:r>
      <w:hyperlink r:id="rId201">
        <w:r>
          <w:rPr>
            <w:rStyle w:val="Hyperlink"/>
          </w:rPr>
          <w:t xml:space="preserve">10.1371/journal.pbio.1002559</w:t>
        </w:r>
      </w:hyperlink>
      <w:r>
        <w:t xml:space="preserve">)</w:t>
      </w:r>
    </w:p>
    <w:bookmarkEnd w:id="202"/>
    <w:bookmarkStart w:id="204" w:name="ref-poisotGlobalKnowledgeGaps2021"/>
    <w:p>
      <w:pPr>
        <w:pStyle w:val="Bibliography"/>
      </w:pPr>
      <w:r>
        <w:t xml:space="preserve">86.</w:t>
      </w:r>
      <w:r>
        <w:t xml:space="preserve"> </w:t>
      </w:r>
      <w:r>
        <w:t xml:space="preserve">	</w:t>
      </w:r>
      <w:r>
        <w:t xml:space="preserve">Poisot T, Bergeron G, Cazelles K, Dallas T, Gravel D, MacDonald A, Mercier B, Violet C, Vissault S. 2021 Global knowledge gaps in species interaction networks data.</w:t>
      </w:r>
      <w:r>
        <w:t xml:space="preserve"> </w:t>
      </w:r>
      <w:r>
        <w:rPr>
          <w:i/>
          <w:iCs/>
        </w:rPr>
        <w:t xml:space="preserve">Journal of Biogeography</w:t>
      </w:r>
      <w:r>
        <w:t xml:space="preserve"> </w:t>
      </w:r>
      <w:r>
        <w:rPr>
          <w:b/>
          <w:bCs/>
        </w:rPr>
        <w:t xml:space="preserve">48</w:t>
      </w:r>
      <w:r>
        <w:t xml:space="preserve">, 1552–1563. (doi:</w:t>
      </w:r>
      <w:hyperlink r:id="rId203">
        <w:r>
          <w:rPr>
            <w:rStyle w:val="Hyperlink"/>
          </w:rPr>
          <w:t xml:space="preserve">10.1111/jbi.14127</w:t>
        </w:r>
      </w:hyperlink>
      <w:r>
        <w:t xml:space="preserve">)</w:t>
      </w:r>
    </w:p>
    <w:bookmarkEnd w:id="204"/>
    <w:bookmarkStart w:id="206" w:name="ref-bitonInductiveLinkPrediction2024"/>
    <w:p>
      <w:pPr>
        <w:pStyle w:val="Bibliography"/>
      </w:pPr>
      <w:r>
        <w:t xml:space="preserve">87.</w:t>
      </w:r>
      <w:r>
        <w:t xml:space="preserve"> </w:t>
      </w:r>
      <w:r>
        <w:t xml:space="preserve">	</w:t>
      </w:r>
      <w:r>
        <w:t xml:space="preserve">Biton B, Puzis R, Pilosof S. 2024 Inductive link prediction boosts data availability and enables cross-community link prediction in ecological networks. See</w:t>
      </w:r>
      <w:r>
        <w:t xml:space="preserve"> </w:t>
      </w:r>
      <w:hyperlink r:id="rId205">
        <w:r>
          <w:rPr>
            <w:rStyle w:val="Hyperlink"/>
          </w:rPr>
          <w:t xml:space="preserve">https://ecoevorxiv.org/repository/view/7492/</w:t>
        </w:r>
      </w:hyperlink>
      <w:r>
        <w:t xml:space="preserve"> </w:t>
      </w:r>
      <w:r>
        <w:t xml:space="preserve">(accessed on 16 September 2024).</w:t>
      </w:r>
    </w:p>
    <w:bookmarkEnd w:id="206"/>
    <w:bookmarkStart w:id="208" w:name="ref-stockLinearFilteringReveals2017"/>
    <w:p>
      <w:pPr>
        <w:pStyle w:val="Bibliography"/>
      </w:pPr>
      <w:r>
        <w:t xml:space="preserve">88.</w:t>
      </w:r>
      <w:r>
        <w:t xml:space="preserve"> </w:t>
      </w:r>
      <w:r>
        <w:t xml:space="preserve">	</w:t>
      </w:r>
      <w:r>
        <w:t xml:space="preserve">Stock M, Poisot T, Waegeman W, Baets BD. 2017 Linear filtering reveals false negatives in species interaction data.</w:t>
      </w:r>
      <w:r>
        <w:t xml:space="preserve"> </w:t>
      </w:r>
      <w:r>
        <w:rPr>
          <w:i/>
          <w:iCs/>
        </w:rPr>
        <w:t xml:space="preserve">Scientific Reports</w:t>
      </w:r>
      <w:r>
        <w:t xml:space="preserve"> </w:t>
      </w:r>
      <w:r>
        <w:rPr>
          <w:b/>
          <w:bCs/>
        </w:rPr>
        <w:t xml:space="preserve">7</w:t>
      </w:r>
      <w:r>
        <w:t xml:space="preserve">, 45908. (doi:</w:t>
      </w:r>
      <w:hyperlink r:id="rId207">
        <w:r>
          <w:rPr>
            <w:rStyle w:val="Hyperlink"/>
          </w:rPr>
          <w:t xml:space="preserve">10.1038/srep45908</w:t>
        </w:r>
      </w:hyperlink>
      <w:r>
        <w:t xml:space="preserve">)</w:t>
      </w:r>
    </w:p>
    <w:bookmarkEnd w:id="208"/>
    <w:bookmarkStart w:id="210" w:name="ref-dallasPredictingCrypticLinks2017"/>
    <w:p>
      <w:pPr>
        <w:pStyle w:val="Bibliography"/>
      </w:pPr>
      <w:r>
        <w:t xml:space="preserve">89.</w:t>
      </w:r>
      <w:r>
        <w:t xml:space="preserve"> </w:t>
      </w:r>
      <w:r>
        <w:t xml:space="preserve">	</w:t>
      </w:r>
      <w:r>
        <w:t xml:space="preserve">Dallas T, Park AW, Drake JM. 2017 Predicting cryptic links in host-parasite networks.</w:t>
      </w:r>
      <w:r>
        <w:t xml:space="preserve"> </w:t>
      </w:r>
      <w:r>
        <w:rPr>
          <w:i/>
          <w:iCs/>
        </w:rPr>
        <w:t xml:space="preserve">PLOS Computational Biology</w:t>
      </w:r>
      <w:r>
        <w:t xml:space="preserve"> </w:t>
      </w:r>
      <w:r>
        <w:rPr>
          <w:b/>
          <w:bCs/>
        </w:rPr>
        <w:t xml:space="preserve">13</w:t>
      </w:r>
      <w:r>
        <w:t xml:space="preserve">, e1005557. (doi:</w:t>
      </w:r>
      <w:hyperlink r:id="rId209">
        <w:r>
          <w:rPr>
            <w:rStyle w:val="Hyperlink"/>
          </w:rPr>
          <w:t xml:space="preserve">10.1371/journal.pcbi.1005557</w:t>
        </w:r>
      </w:hyperlink>
      <w:r>
        <w:t xml:space="preserve">)</w:t>
      </w:r>
    </w:p>
    <w:bookmarkEnd w:id="210"/>
    <w:bookmarkStart w:id="212" w:name="ref-poisotNetworkEmbeddingUnveils2023"/>
    <w:p>
      <w:pPr>
        <w:pStyle w:val="Bibliography"/>
      </w:pPr>
      <w:r>
        <w:t xml:space="preserve">90.</w:t>
      </w:r>
      <w:r>
        <w:t xml:space="preserve"> </w:t>
      </w:r>
      <w:r>
        <w:t xml:space="preserve">	</w:t>
      </w:r>
      <w:r>
        <w:t xml:space="preserve">Poisot T</w:t>
      </w:r>
      <w:r>
        <w:t xml:space="preserve"> </w:t>
      </w:r>
      <w:r>
        <w:rPr>
          <w:i/>
          <w:iCs/>
        </w:rPr>
        <w:t xml:space="preserve">et al.</w:t>
      </w:r>
      <w:r>
        <w:t xml:space="preserve"> 2023 Network embedding unveils the hidden interactions in the mammalian virome.</w:t>
      </w:r>
      <w:r>
        <w:t xml:space="preserve"> </w:t>
      </w:r>
      <w:r>
        <w:rPr>
          <w:i/>
          <w:iCs/>
        </w:rPr>
        <w:t xml:space="preserve">Patterns</w:t>
      </w:r>
      <w:r>
        <w:t xml:space="preserve"> </w:t>
      </w:r>
      <w:r>
        <w:rPr>
          <w:b/>
          <w:bCs/>
        </w:rPr>
        <w:t xml:space="preserve">4</w:t>
      </w:r>
      <w:r>
        <w:t xml:space="preserve">, 100738. (doi:</w:t>
      </w:r>
      <w:hyperlink r:id="rId211">
        <w:r>
          <w:rPr>
            <w:rStyle w:val="Hyperlink"/>
          </w:rPr>
          <w:t xml:space="preserve">10.1016/j.patter.2023.100738</w:t>
        </w:r>
      </w:hyperlink>
      <w:r>
        <w:t xml:space="preserve">)</w:t>
      </w:r>
    </w:p>
    <w:bookmarkEnd w:id="212"/>
    <w:bookmarkStart w:id="214" w:name="ref-strydomRoadmapPredictingSpecies2021"/>
    <w:p>
      <w:pPr>
        <w:pStyle w:val="Bibliography"/>
      </w:pPr>
      <w:r>
        <w:t xml:space="preserve">91.</w:t>
      </w:r>
      <w:r>
        <w:t xml:space="preserve"> </w:t>
      </w:r>
      <w:r>
        <w:t xml:space="preserve">	</w:t>
      </w:r>
      <w:r>
        <w:t xml:space="preserve">Strydom T</w:t>
      </w:r>
      <w:r>
        <w:t xml:space="preserve"> </w:t>
      </w:r>
      <w:r>
        <w:rPr>
          <w:i/>
          <w:iCs/>
        </w:rPr>
        <w:t xml:space="preserve">et al.</w:t>
      </w:r>
      <w:r>
        <w:t xml:space="preserve"> 2021 A roadmap towards predicting species interaction networks (across space and time).</w:t>
      </w:r>
      <w:r>
        <w:t xml:space="preserve"> </w:t>
      </w:r>
      <w:r>
        <w:rPr>
          <w:i/>
          <w:iCs/>
        </w:rPr>
        <w:t xml:space="preserve">Philosophical Transactions of the Royal Society B: Biological Sciences</w:t>
      </w:r>
      <w:r>
        <w:t xml:space="preserve"> </w:t>
      </w:r>
      <w:r>
        <w:rPr>
          <w:b/>
          <w:bCs/>
        </w:rPr>
        <w:t xml:space="preserve">376</w:t>
      </w:r>
      <w:r>
        <w:t xml:space="preserve">, 20210063. (doi:</w:t>
      </w:r>
      <w:hyperlink r:id="rId213">
        <w:r>
          <w:rPr>
            <w:rStyle w:val="Hyperlink"/>
          </w:rPr>
          <w:t xml:space="preserve">10.1098/rstb.2021.0063</w:t>
        </w:r>
      </w:hyperlink>
      <w:r>
        <w:t xml:space="preserve">)</w:t>
      </w:r>
    </w:p>
    <w:bookmarkEnd w:id="214"/>
    <w:bookmarkStart w:id="216" w:name="ref-stoufferAllEcologicalModels2019"/>
    <w:p>
      <w:pPr>
        <w:pStyle w:val="Bibliography"/>
      </w:pPr>
      <w:r>
        <w:t xml:space="preserve">92.</w:t>
      </w:r>
      <w:r>
        <w:t xml:space="preserve"> </w:t>
      </w:r>
      <w:r>
        <w:t xml:space="preserve">	</w:t>
      </w:r>
      <w:r>
        <w:t xml:space="preserve">Stouffer DB. 2019 All ecological models are wrong, but some are useful.</w:t>
      </w:r>
      <w:r>
        <w:t xml:space="preserve"> </w:t>
      </w:r>
      <w:r>
        <w:rPr>
          <w:i/>
          <w:iCs/>
        </w:rPr>
        <w:t xml:space="preserve">Journal of Animal Ecology</w:t>
      </w:r>
      <w:r>
        <w:t xml:space="preserve"> </w:t>
      </w:r>
      <w:r>
        <w:rPr>
          <w:b/>
          <w:bCs/>
        </w:rPr>
        <w:t xml:space="preserve">88</w:t>
      </w:r>
      <w:r>
        <w:t xml:space="preserve">, 192–195. (doi:</w:t>
      </w:r>
      <w:hyperlink r:id="rId215">
        <w:r>
          <w:rPr>
            <w:rStyle w:val="Hyperlink"/>
          </w:rPr>
          <w:t xml:space="preserve">10.1111/1365-2656.12949</w:t>
        </w:r>
      </w:hyperlink>
      <w:r>
        <w:t xml:space="preserve">)</w:t>
      </w:r>
    </w:p>
    <w:bookmarkEnd w:id="216"/>
    <w:bookmarkStart w:id="218" w:name="X9a5602d39772ae027b885bf5c9cb3d36ba71c0c"/>
    <w:p>
      <w:pPr>
        <w:pStyle w:val="Bibliography"/>
      </w:pPr>
      <w:r>
        <w:t xml:space="preserve">93.</w:t>
      </w:r>
      <w:r>
        <w:t xml:space="preserve"> </w:t>
      </w:r>
      <w:r>
        <w:t xml:space="preserve">	</w:t>
      </w:r>
      <w:r>
        <w:t xml:space="preserve">Morales-Castilla I, Matias MG, Gravel D, Araújo MB. 2015 Inferring biotic interactions from proxies.</w:t>
      </w:r>
      <w:r>
        <w:t xml:space="preserve"> </w:t>
      </w:r>
      <w:r>
        <w:rPr>
          <w:i/>
          <w:iCs/>
        </w:rPr>
        <w:t xml:space="preserve">Trends in Ecology &amp; Evolution</w:t>
      </w:r>
      <w:r>
        <w:t xml:space="preserve"> </w:t>
      </w:r>
      <w:r>
        <w:rPr>
          <w:b/>
          <w:bCs/>
        </w:rPr>
        <w:t xml:space="preserve">30</w:t>
      </w:r>
      <w:r>
        <w:t xml:space="preserve">, 347–356. (doi:</w:t>
      </w:r>
      <w:hyperlink r:id="rId217">
        <w:r>
          <w:rPr>
            <w:rStyle w:val="Hyperlink"/>
          </w:rPr>
          <w:t xml:space="preserve">10.1016/j.tree.2015.03.014</w:t>
        </w:r>
      </w:hyperlink>
      <w:r>
        <w:t xml:space="preserve">)</w:t>
      </w:r>
    </w:p>
    <w:bookmarkEnd w:id="218"/>
    <w:bookmarkStart w:id="220" w:name="X0773538261821a81cd3c826b908bcd9f9b9eb23"/>
    <w:p>
      <w:pPr>
        <w:pStyle w:val="Bibliography"/>
      </w:pPr>
      <w:r>
        <w:t xml:space="preserve">94.</w:t>
      </w:r>
      <w:r>
        <w:t xml:space="preserve"> </w:t>
      </w:r>
      <w:r>
        <w:t xml:space="preserve">	</w:t>
      </w:r>
      <w:r>
        <w:t xml:space="preserve">Bramon Mora B, Gravel D, Gilarranz LJ, Poisot T, Stouffer DB. 2018 Identifying a common backbone of interactions underlying food webs from different ecosystems.</w:t>
      </w:r>
      <w:r>
        <w:t xml:space="preserve"> </w:t>
      </w:r>
      <w:r>
        <w:rPr>
          <w:i/>
          <w:iCs/>
        </w:rPr>
        <w:t xml:space="preserve">Nat Commun</w:t>
      </w:r>
      <w:r>
        <w:t xml:space="preserve"> </w:t>
      </w:r>
      <w:r>
        <w:rPr>
          <w:b/>
          <w:bCs/>
        </w:rPr>
        <w:t xml:space="preserve">9</w:t>
      </w:r>
      <w:r>
        <w:t xml:space="preserve">, 2603. (doi:</w:t>
      </w:r>
      <w:hyperlink r:id="rId219">
        <w:r>
          <w:rPr>
            <w:rStyle w:val="Hyperlink"/>
          </w:rPr>
          <w:t xml:space="preserve">10.1038/s41467-018-05056-0</w:t>
        </w:r>
      </w:hyperlink>
      <w:r>
        <w:t xml:space="preserve">)</w:t>
      </w:r>
    </w:p>
    <w:bookmarkEnd w:id="220"/>
    <w:bookmarkStart w:id="222" w:name="ref-yeakelCollapseEcologicalNetwork2014"/>
    <w:p>
      <w:pPr>
        <w:pStyle w:val="Bibliography"/>
      </w:pPr>
      <w:r>
        <w:t xml:space="preserve">95.</w:t>
      </w:r>
      <w:r>
        <w:t xml:space="preserve"> </w:t>
      </w:r>
      <w:r>
        <w:t xml:space="preserve">	</w:t>
      </w:r>
      <w:r>
        <w:t xml:space="preserve">Yeakel JD, Pires MM, Rudolf L, Dominy NJ, Koch PL, Guimarães PR, Gross T. 2014 Collapse of an ecological network in</w:t>
      </w:r>
      <w:r>
        <w:t xml:space="preserve"> </w:t>
      </w:r>
      <w:r>
        <w:t xml:space="preserve">Ancient Egypt</w:t>
      </w:r>
      <w:r>
        <w:t xml:space="preserve">.</w:t>
      </w:r>
      <w:r>
        <w:t xml:space="preserve"> </w:t>
      </w:r>
      <w:r>
        <w:rPr>
          <w:i/>
          <w:iCs/>
        </w:rPr>
        <w:t xml:space="preserve">PNAS</w:t>
      </w:r>
      <w:r>
        <w:t xml:space="preserve"> </w:t>
      </w:r>
      <w:r>
        <w:rPr>
          <w:b/>
          <w:bCs/>
        </w:rPr>
        <w:t xml:space="preserve">111</w:t>
      </w:r>
      <w:r>
        <w:t xml:space="preserve">, 14472–14477. (doi:</w:t>
      </w:r>
      <w:hyperlink r:id="rId221">
        <w:r>
          <w:rPr>
            <w:rStyle w:val="Hyperlink"/>
          </w:rPr>
          <w:t xml:space="preserve">10.1073/pnas.1408471111</w:t>
        </w:r>
      </w:hyperlink>
      <w:r>
        <w:t xml:space="preserve">)</w:t>
      </w:r>
    </w:p>
    <w:bookmarkEnd w:id="222"/>
    <w:bookmarkStart w:id="224" w:name="ref-frickeCollapseTerrestrialMammal2022"/>
    <w:p>
      <w:pPr>
        <w:pStyle w:val="Bibliography"/>
      </w:pPr>
      <w:r>
        <w:t xml:space="preserve">96.</w:t>
      </w:r>
      <w:r>
        <w:t xml:space="preserve"> </w:t>
      </w:r>
      <w:r>
        <w:t xml:space="preserve">	</w:t>
      </w:r>
      <w:r>
        <w:t xml:space="preserve">Fricke EC, Hsieh C, Middleton O, Gorczynski D, Cappello CD, Sanisidro O, Rowan J, Svenning J-C, Beaudrot L. 2022 Collapse of terrestrial mammal food webs since the</w:t>
      </w:r>
      <w:r>
        <w:t xml:space="preserve"> </w:t>
      </w:r>
      <w:r>
        <w:t xml:space="preserve">Late Pleistocene</w:t>
      </w:r>
      <w:r>
        <w:t xml:space="preserve">.</w:t>
      </w:r>
      <w:r>
        <w:t xml:space="preserve"> </w:t>
      </w:r>
      <w:r>
        <w:rPr>
          <w:i/>
          <w:iCs/>
        </w:rPr>
        <w:t xml:space="preserve">Science</w:t>
      </w:r>
      <w:r>
        <w:t xml:space="preserve"> </w:t>
      </w:r>
      <w:r>
        <w:rPr>
          <w:b/>
          <w:bCs/>
        </w:rPr>
        <w:t xml:space="preserve">377</w:t>
      </w:r>
      <w:r>
        <w:t xml:space="preserve">, 1008–1011. (doi:</w:t>
      </w:r>
      <w:hyperlink r:id="rId223">
        <w:r>
          <w:rPr>
            <w:rStyle w:val="Hyperlink"/>
          </w:rPr>
          <w:t xml:space="preserve">10.1126/science.abn4012</w:t>
        </w:r>
      </w:hyperlink>
      <w:r>
        <w:t xml:space="preserve">)</w:t>
      </w:r>
    </w:p>
    <w:bookmarkEnd w:id="224"/>
    <w:bookmarkStart w:id="226" w:name="X1d292e63e73439a812570c0b60b11c97c96b116"/>
    <w:p>
      <w:pPr>
        <w:pStyle w:val="Bibliography"/>
      </w:pPr>
      <w:r>
        <w:t xml:space="preserve">97.</w:t>
      </w:r>
      <w:r>
        <w:t xml:space="preserve"> </w:t>
      </w:r>
      <w:r>
        <w:t xml:space="preserve">	</w:t>
      </w:r>
      <w:r>
        <w:t xml:space="preserve">Van der Putten WH, Macel M, Visser ME.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 </w:t>
      </w:r>
      <w:r>
        <w:rPr>
          <w:b/>
          <w:bCs/>
        </w:rPr>
        <w:t xml:space="preserve">365</w:t>
      </w:r>
      <w:r>
        <w:t xml:space="preserve">, 2025–2034. (doi:</w:t>
      </w:r>
      <w:hyperlink r:id="rId225">
        <w:r>
          <w:rPr>
            <w:rStyle w:val="Hyperlink"/>
          </w:rPr>
          <w:t xml:space="preserve">10.1098/rstb.2010.0037</w:t>
        </w:r>
      </w:hyperlink>
      <w:r>
        <w:t xml:space="preserve">)</w:t>
      </w:r>
    </w:p>
    <w:bookmarkEnd w:id="226"/>
    <w:bookmarkStart w:id="228" w:name="ref-higinoMismatchIUCNRange2023"/>
    <w:p>
      <w:pPr>
        <w:pStyle w:val="Bibliography"/>
      </w:pPr>
      <w:r>
        <w:t xml:space="preserve">98.</w:t>
      </w:r>
      <w:r>
        <w:t xml:space="preserve"> </w:t>
      </w:r>
      <w:r>
        <w:t xml:space="preserve">	</w:t>
      </w:r>
      <w:r>
        <w:t xml:space="preserve">Higino GT, Banville F, Dansereau G, Muñoz NRF, Windsor F,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 </w:t>
      </w:r>
      <w:r>
        <w:rPr>
          <w:b/>
          <w:bCs/>
        </w:rPr>
        <w:t xml:space="preserve">11</w:t>
      </w:r>
      <w:r>
        <w:t xml:space="preserve">, e14620. (doi:</w:t>
      </w:r>
      <w:hyperlink r:id="rId227">
        <w:r>
          <w:rPr>
            <w:rStyle w:val="Hyperlink"/>
          </w:rPr>
          <w:t xml:space="preserve">10.7717/peerj.14620</w:t>
        </w:r>
      </w:hyperlink>
      <w:r>
        <w:t xml:space="preserve">)</w:t>
      </w:r>
    </w:p>
    <w:bookmarkEnd w:id="228"/>
    <w:bookmarkStart w:id="230" w:name="X8f3d1de04516835fd1376e2647a281b763af4fc"/>
    <w:p>
      <w:pPr>
        <w:pStyle w:val="Bibliography"/>
      </w:pPr>
      <w:r>
        <w:t xml:space="preserve">99.</w:t>
      </w:r>
      <w:r>
        <w:t xml:space="preserve"> </w:t>
      </w:r>
      <w:r>
        <w:t xml:space="preserve">	</w:t>
      </w:r>
      <w:r>
        <w:t xml:space="preserve">Pollock LJ, Tingley R, Morris WK, Golding N, O’Hara RB, Parris KM, Vesk PA, McCarthy MA.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 </w:t>
      </w:r>
      <w:r>
        <w:rPr>
          <w:b/>
          <w:bCs/>
        </w:rPr>
        <w:t xml:space="preserve">5</w:t>
      </w:r>
      <w:r>
        <w:t xml:space="preserve">, 397–406. (doi:</w:t>
      </w:r>
      <w:hyperlink r:id="rId229">
        <w:r>
          <w:rPr>
            <w:rStyle w:val="Hyperlink"/>
          </w:rPr>
          <w:t xml:space="preserve">10.1111/2041-210X.12180</w:t>
        </w:r>
      </w:hyperlink>
      <w:r>
        <w:t xml:space="preserve">)</w:t>
      </w:r>
    </w:p>
    <w:bookmarkEnd w:id="230"/>
    <w:bookmarkStart w:id="232" w:name="ref-gravelBringingEltonGrinnell2019"/>
    <w:p>
      <w:pPr>
        <w:pStyle w:val="Bibliography"/>
      </w:pPr>
      <w:r>
        <w:t xml:space="preserve">100.</w:t>
      </w:r>
      <w:r>
        <w:t xml:space="preserve"> </w:t>
      </w:r>
      <w:r>
        <w:t xml:space="preserve">	</w:t>
      </w:r>
      <w:r>
        <w:t xml:space="preserve">Gravel D</w:t>
      </w:r>
      <w:r>
        <w:t xml:space="preserve"> </w:t>
      </w:r>
      <w:r>
        <w:rPr>
          <w:i/>
          <w:iCs/>
        </w:rPr>
        <w:t xml:space="preserve">et al.</w:t>
      </w:r>
      <w:r>
        <w:t xml:space="preserve">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 </w:t>
      </w:r>
      <w:r>
        <w:rPr>
          <w:b/>
          <w:bCs/>
        </w:rPr>
        <w:t xml:space="preserve">42</w:t>
      </w:r>
      <w:r>
        <w:t xml:space="preserve">, 401–415. (doi:</w:t>
      </w:r>
      <w:hyperlink r:id="rId231">
        <w:r>
          <w:rPr>
            <w:rStyle w:val="Hyperlink"/>
          </w:rPr>
          <w:t xml:space="preserve">10.1111/ecog.04006</w:t>
        </w:r>
      </w:hyperlink>
      <w:r>
        <w:t xml:space="preserve">)</w:t>
      </w:r>
    </w:p>
    <w:bookmarkEnd w:id="232"/>
    <w:bookmarkStart w:id="234" w:name="Xd8ec563771f031543ad47be1c8d66e835dd56fe"/>
    <w:p>
      <w:pPr>
        <w:pStyle w:val="Bibliography"/>
      </w:pPr>
      <w:r>
        <w:t xml:space="preserve">101.</w:t>
      </w:r>
      <w:r>
        <w:t xml:space="preserve"> </w:t>
      </w:r>
      <w:r>
        <w:t xml:space="preserve">	</w:t>
      </w:r>
      <w:r>
        <w:t xml:space="preserve">Albouy C, Velez L, Coll M, Colloca F, Le Loc’h F, Mouillot D, Gravel D. 2014 From projected species distribution to food-web structure under climate change.</w:t>
      </w:r>
      <w:r>
        <w:t xml:space="preserve"> </w:t>
      </w:r>
      <w:r>
        <w:rPr>
          <w:i/>
          <w:iCs/>
        </w:rPr>
        <w:t xml:space="preserve">Global Change Biology</w:t>
      </w:r>
      <w:r>
        <w:t xml:space="preserve"> </w:t>
      </w:r>
      <w:r>
        <w:rPr>
          <w:b/>
          <w:bCs/>
        </w:rPr>
        <w:t xml:space="preserve">20</w:t>
      </w:r>
      <w:r>
        <w:t xml:space="preserve">, 730–741. (doi:</w:t>
      </w:r>
      <w:hyperlink r:id="rId233">
        <w:r>
          <w:rPr>
            <w:rStyle w:val="Hyperlink"/>
          </w:rPr>
          <w:t xml:space="preserve">10.1111/gcb.12467</w:t>
        </w:r>
      </w:hyperlink>
      <w:r>
        <w:t xml:space="preserve">)</w:t>
      </w:r>
    </w:p>
    <w:bookmarkEnd w:id="234"/>
    <w:bookmarkStart w:id="236" w:name="X0fb50f1746fa9d2b24f89ed5bfe6ae1a2f58cc2"/>
    <w:p>
      <w:pPr>
        <w:pStyle w:val="Bibliography"/>
      </w:pPr>
      <w:r>
        <w:t xml:space="preserve">102.</w:t>
      </w:r>
      <w:r>
        <w:t xml:space="preserve"> </w:t>
      </w:r>
      <w:r>
        <w:t xml:space="preserve">	</w:t>
      </w:r>
      <w:r>
        <w:t xml:space="preserve">Shaw JO, Dunhill AM, Beckerman AP, Dunne JA, Hull PM. 2024 A framework for reconstructing ancient food webs using functional trait data., 2024.01.30.578036. (doi:</w:t>
      </w:r>
      <w:hyperlink r:id="rId235">
        <w:r>
          <w:rPr>
            <w:rStyle w:val="Hyperlink"/>
          </w:rPr>
          <w:t xml:space="preserve">10.1101/2024.01.30.578036</w:t>
        </w:r>
      </w:hyperlink>
      <w:r>
        <w:t xml:space="preserve">)</w:t>
      </w:r>
    </w:p>
    <w:bookmarkEnd w:id="236"/>
    <w:bookmarkStart w:id="237" w:name="Xc3fc4268009fd3331eb271d54635005ba876970"/>
    <w:p>
      <w:pPr>
        <w:pStyle w:val="Bibliography"/>
      </w:pPr>
      <w:r>
        <w:t xml:space="preserve">103.</w:t>
      </w:r>
      <w:r>
        <w:t xml:space="preserve"> </w:t>
      </w:r>
      <w:r>
        <w:t xml:space="preserve">	</w:t>
      </w:r>
      <w:r>
        <w:t xml:space="preserve">Roopnarine PD.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pp. 201–226. University of Chicago Press.</w:t>
      </w:r>
      <w:r>
        <w:t xml:space="preserve"> </w:t>
      </w:r>
    </w:p>
    <w:bookmarkEnd w:id="237"/>
    <w:bookmarkStart w:id="239" w:name="ref-gravelInferringFoodWeb2013"/>
    <w:p>
      <w:pPr>
        <w:pStyle w:val="Bibliography"/>
      </w:pPr>
      <w:r>
        <w:t xml:space="preserve">104.</w:t>
      </w:r>
      <w:r>
        <w:t xml:space="preserve"> </w:t>
      </w:r>
      <w:r>
        <w:t xml:space="preserve">	</w:t>
      </w:r>
      <w:r>
        <w:t xml:space="preserve">Gravel D, Poisot T, Albouy C, Velez L, Mouillot D. 2013 Inferring food web structure from predator–prey body size relationships.</w:t>
      </w:r>
      <w:r>
        <w:t xml:space="preserve"> </w:t>
      </w:r>
      <w:r>
        <w:rPr>
          <w:i/>
          <w:iCs/>
        </w:rPr>
        <w:t xml:space="preserve">Methods in Ecology and Evolution</w:t>
      </w:r>
      <w:r>
        <w:t xml:space="preserve"> </w:t>
      </w:r>
      <w:r>
        <w:rPr>
          <w:b/>
          <w:bCs/>
        </w:rPr>
        <w:t xml:space="preserve">4</w:t>
      </w:r>
      <w:r>
        <w:t xml:space="preserve">, 1083–1090. (doi:</w:t>
      </w:r>
      <w:hyperlink r:id="rId238">
        <w:r>
          <w:rPr>
            <w:rStyle w:val="Hyperlink"/>
          </w:rPr>
          <w:t xml:space="preserve">10.1111/2041-210X.12103</w:t>
        </w:r>
      </w:hyperlink>
      <w:r>
        <w:t xml:space="preserve">)</w:t>
      </w:r>
    </w:p>
    <w:bookmarkEnd w:id="239"/>
    <w:bookmarkStart w:id="241" w:name="ref-rohrModelingFoodWebs2010"/>
    <w:p>
      <w:pPr>
        <w:pStyle w:val="Bibliography"/>
      </w:pPr>
      <w:r>
        <w:t xml:space="preserve">105.</w:t>
      </w:r>
      <w:r>
        <w:t xml:space="preserve"> </w:t>
      </w:r>
      <w:r>
        <w:t xml:space="preserve">	</w:t>
      </w:r>
      <w:r>
        <w:t xml:space="preserve">Rohr RP, Scherer H, Kehrli P, Mazza C,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 </w:t>
      </w:r>
      <w:r>
        <w:rPr>
          <w:b/>
          <w:bCs/>
        </w:rPr>
        <w:t xml:space="preserve">176</w:t>
      </w:r>
      <w:r>
        <w:t xml:space="preserve">, 170–177. (doi:</w:t>
      </w:r>
      <w:hyperlink r:id="rId240">
        <w:r>
          <w:rPr>
            <w:rStyle w:val="Hyperlink"/>
          </w:rPr>
          <w:t xml:space="preserve">10.1086/653667</w:t>
        </w:r>
      </w:hyperlink>
      <w:r>
        <w:t xml:space="preserve">)</w:t>
      </w:r>
    </w:p>
    <w:bookmarkEnd w:id="241"/>
    <w:bookmarkStart w:id="243" w:name="ref-brosePredatorTraitsDetermine2019"/>
    <w:p>
      <w:pPr>
        <w:pStyle w:val="Bibliography"/>
      </w:pPr>
      <w:r>
        <w:t xml:space="preserve">106.</w:t>
      </w:r>
      <w:r>
        <w:t xml:space="preserve"> </w:t>
      </w:r>
      <w:r>
        <w:t xml:space="preserve">	</w:t>
      </w:r>
      <w:r>
        <w:t xml:space="preserve">Brose U</w:t>
      </w:r>
      <w:r>
        <w:t xml:space="preserve"> </w:t>
      </w:r>
      <w:r>
        <w:rPr>
          <w:i/>
          <w:iCs/>
        </w:rPr>
        <w:t xml:space="preserve">et al.</w:t>
      </w:r>
      <w:r>
        <w:t xml:space="preserve"> 2019 Predator traits determine food-web architecture across ecosystems.</w:t>
      </w:r>
      <w:r>
        <w:t xml:space="preserve"> </w:t>
      </w:r>
      <w:r>
        <w:rPr>
          <w:i/>
          <w:iCs/>
        </w:rPr>
        <w:t xml:space="preserve">Nat Ecol Evol</w:t>
      </w:r>
      <w:r>
        <w:t xml:space="preserve"> </w:t>
      </w:r>
      <w:r>
        <w:rPr>
          <w:b/>
          <w:bCs/>
        </w:rPr>
        <w:t xml:space="preserve">3</w:t>
      </w:r>
      <w:r>
        <w:t xml:space="preserve">, 919–927. (doi:</w:t>
      </w:r>
      <w:hyperlink r:id="rId242">
        <w:r>
          <w:rPr>
            <w:rStyle w:val="Hyperlink"/>
          </w:rPr>
          <w:t xml:space="preserve">10.1038/s41559-019-0899-x</w:t>
        </w:r>
      </w:hyperlink>
      <w:r>
        <w:t xml:space="preserve">)</w:t>
      </w:r>
    </w:p>
    <w:bookmarkEnd w:id="243"/>
    <w:bookmarkStart w:id="245" w:name="ref-yodzisBodySizeConsumerResource1992"/>
    <w:p>
      <w:pPr>
        <w:pStyle w:val="Bibliography"/>
      </w:pPr>
      <w:r>
        <w:t xml:space="preserve">107.</w:t>
      </w:r>
      <w:r>
        <w:t xml:space="preserve"> </w:t>
      </w:r>
      <w:r>
        <w:t xml:space="preserve">	</w:t>
      </w:r>
      <w:r>
        <w:t xml:space="preserve">Yodzis 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 </w:t>
      </w:r>
      <w:r>
        <w:rPr>
          <w:b/>
          <w:bCs/>
        </w:rPr>
        <w:t xml:space="preserve">139</w:t>
      </w:r>
      <w:r>
        <w:t xml:space="preserve">, 1151–1175. (doi:</w:t>
      </w:r>
      <w:hyperlink r:id="rId244">
        <w:r>
          <w:rPr>
            <w:rStyle w:val="Hyperlink"/>
          </w:rPr>
          <w:t xml:space="preserve">10.1086/285380</w:t>
        </w:r>
      </w:hyperlink>
      <w:r>
        <w:t xml:space="preserve">)</w:t>
      </w:r>
    </w:p>
    <w:bookmarkEnd w:id="245"/>
    <w:bookmarkStart w:id="247" w:name="X2cae758a57fb7b500a696ee22ace3d032a23796"/>
    <w:p>
      <w:pPr>
        <w:pStyle w:val="Bibliography"/>
      </w:pPr>
      <w:r>
        <w:t xml:space="preserve">108.</w:t>
      </w:r>
      <w:r>
        <w:t xml:space="preserve"> </w:t>
      </w:r>
      <w:r>
        <w:t xml:space="preserve">	</w:t>
      </w:r>
      <w:r>
        <w:t xml:space="preserve">Valdovinos FS</w:t>
      </w:r>
      <w:r>
        <w:t xml:space="preserve"> </w:t>
      </w:r>
      <w:r>
        <w:rPr>
          <w:i/>
          <w:iCs/>
        </w:rPr>
        <w:t xml:space="preserve">et al.</w:t>
      </w:r>
      <w:r>
        <w:t xml:space="preserve"> 2023 A bioenergetic framework for aboveground terrestrial food webs.</w:t>
      </w:r>
      <w:r>
        <w:t xml:space="preserve"> </w:t>
      </w:r>
      <w:r>
        <w:rPr>
          <w:i/>
          <w:iCs/>
        </w:rPr>
        <w:t xml:space="preserve">Trends in Ecology &amp; Evolution</w:t>
      </w:r>
      <w:r>
        <w:t xml:space="preserve"> </w:t>
      </w:r>
      <w:r>
        <w:rPr>
          <w:b/>
          <w:bCs/>
        </w:rPr>
        <w:t xml:space="preserve">38</w:t>
      </w:r>
      <w:r>
        <w:t xml:space="preserve">, 301–312. (doi:</w:t>
      </w:r>
      <w:hyperlink r:id="rId246">
        <w:r>
          <w:rPr>
            <w:rStyle w:val="Hyperlink"/>
          </w:rPr>
          <w:t xml:space="preserve">10.1016/j.tree.2022.11.004</w:t>
        </w:r>
      </w:hyperlink>
      <w:r>
        <w:t xml:space="preserve">)</w:t>
      </w:r>
    </w:p>
    <w:bookmarkEnd w:id="247"/>
    <w:bookmarkStart w:id="249" w:name="ref-vandewalleArthropodFoodWebs2023"/>
    <w:p>
      <w:pPr>
        <w:pStyle w:val="Bibliography"/>
      </w:pPr>
      <w:r>
        <w:t xml:space="preserve">109.</w:t>
      </w:r>
      <w:r>
        <w:t xml:space="preserve"> </w:t>
      </w:r>
      <w:r>
        <w:t xml:space="preserve">	</w:t>
      </w:r>
      <w:r>
        <w:t xml:space="preserve">Van De Walle R, Logghe G, Haas N, Massol F, Vandegehuchte ML, Bonte D. 2023 Arthropod food webs predicted from body size ratios are improved by incorporating prey defensive properties.</w:t>
      </w:r>
      <w:r>
        <w:t xml:space="preserve"> </w:t>
      </w:r>
      <w:r>
        <w:rPr>
          <w:i/>
          <w:iCs/>
        </w:rPr>
        <w:t xml:space="preserve">Journal of Animal Ecology</w:t>
      </w:r>
      <w:r>
        <w:t xml:space="preserve"> </w:t>
      </w:r>
      <w:r>
        <w:rPr>
          <w:b/>
          <w:bCs/>
        </w:rPr>
        <w:t xml:space="preserve">92</w:t>
      </w:r>
      <w:r>
        <w:t xml:space="preserve">, 913–924. (doi:</w:t>
      </w:r>
      <w:hyperlink r:id="rId248">
        <w:r>
          <w:rPr>
            <w:rStyle w:val="Hyperlink"/>
          </w:rPr>
          <w:t xml:space="preserve">10.1111/1365-2656.13905</w:t>
        </w:r>
      </w:hyperlink>
      <w:r>
        <w:t xml:space="preserve">)</w:t>
      </w:r>
    </w:p>
    <w:bookmarkEnd w:id="249"/>
    <w:bookmarkStart w:id="251" w:name="ref-pichlerMachineLearningAlgorithms2020"/>
    <w:p>
      <w:pPr>
        <w:pStyle w:val="Bibliography"/>
      </w:pPr>
      <w:r>
        <w:t xml:space="preserve">110.</w:t>
      </w:r>
      <w:r>
        <w:t xml:space="preserve"> </w:t>
      </w:r>
      <w:r>
        <w:t xml:space="preserve">	</w:t>
      </w:r>
      <w:r>
        <w:t xml:space="preserve">Pichler M, Boreux V, Klein A-M, Schleuning M, Hartig F. 2020 Machine learning algorithms to infer trait-matching and predict species interactions in ecological networks.</w:t>
      </w:r>
      <w:r>
        <w:t xml:space="preserve"> </w:t>
      </w:r>
      <w:r>
        <w:rPr>
          <w:i/>
          <w:iCs/>
        </w:rPr>
        <w:t xml:space="preserve">Methods in Ecology and Evolution</w:t>
      </w:r>
      <w:r>
        <w:t xml:space="preserve"> </w:t>
      </w:r>
      <w:r>
        <w:rPr>
          <w:b/>
          <w:bCs/>
        </w:rPr>
        <w:t xml:space="preserve">11</w:t>
      </w:r>
      <w:r>
        <w:t xml:space="preserve">, 281–293. (doi:</w:t>
      </w:r>
      <w:hyperlink r:id="rId250">
        <w:r>
          <w:rPr>
            <w:rStyle w:val="Hyperlink"/>
          </w:rPr>
          <w:t xml:space="preserve">10.1111/2041-210X.13329</w:t>
        </w:r>
      </w:hyperlink>
      <w:r>
        <w:t xml:space="preserve">)</w:t>
      </w:r>
    </w:p>
    <w:bookmarkEnd w:id="251"/>
    <w:bookmarkStart w:id="253" w:name="ref-caronAddressingEltonianShortfall2022"/>
    <w:p>
      <w:pPr>
        <w:pStyle w:val="Bibliography"/>
      </w:pPr>
      <w:r>
        <w:t xml:space="preserve">111.</w:t>
      </w:r>
      <w:r>
        <w:t xml:space="preserve"> </w:t>
      </w:r>
      <w:r>
        <w:t xml:space="preserve">	</w:t>
      </w:r>
      <w:r>
        <w:t xml:space="preserve">Caron D, Maiorano L, Thuiller W, Pollock LJ.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 </w:t>
      </w:r>
      <w:r>
        <w:rPr>
          <w:b/>
          <w:bCs/>
        </w:rPr>
        <w:t xml:space="preserve">25</w:t>
      </w:r>
      <w:r>
        <w:t xml:space="preserve">, 889–899. (doi:</w:t>
      </w:r>
      <w:hyperlink r:id="rId252">
        <w:r>
          <w:rPr>
            <w:rStyle w:val="Hyperlink"/>
          </w:rPr>
          <w:t xml:space="preserve">10.1111/ele.13966</w:t>
        </w:r>
      </w:hyperlink>
      <w:r>
        <w:t xml:space="preserve">)</w:t>
      </w:r>
    </w:p>
    <w:bookmarkEnd w:id="253"/>
    <w:bookmarkStart w:id="255" w:name="ref-llewelynPredictingPredatorPrey2023"/>
    <w:p>
      <w:pPr>
        <w:pStyle w:val="Bibliography"/>
      </w:pPr>
      <w:r>
        <w:t xml:space="preserve">112.</w:t>
      </w:r>
      <w:r>
        <w:t xml:space="preserve"> </w:t>
      </w:r>
      <w:r>
        <w:t xml:space="preserve">	</w:t>
      </w:r>
      <w:r>
        <w:t xml:space="preserve">Llewelyn J</w:t>
      </w:r>
      <w:r>
        <w:t xml:space="preserve"> </w:t>
      </w:r>
      <w:r>
        <w:rPr>
          <w:i/>
          <w:iCs/>
        </w:rPr>
        <w:t xml:space="preserve">et al.</w:t>
      </w:r>
      <w:r>
        <w:t xml:space="preserve"> 2023 Predicting predator–prey interactions in terrestrial endotherms using random forest.</w:t>
      </w:r>
      <w:r>
        <w:t xml:space="preserve"> </w:t>
      </w:r>
      <w:r>
        <w:rPr>
          <w:i/>
          <w:iCs/>
        </w:rPr>
        <w:t xml:space="preserve">Ecography</w:t>
      </w:r>
      <w:r>
        <w:t xml:space="preserve"> </w:t>
      </w:r>
      <w:r>
        <w:rPr>
          <w:b/>
          <w:bCs/>
        </w:rPr>
        <w:t xml:space="preserve">2023</w:t>
      </w:r>
      <w:r>
        <w:t xml:space="preserve">, e06619. (doi:</w:t>
      </w:r>
      <w:hyperlink r:id="rId254">
        <w:r>
          <w:rPr>
            <w:rStyle w:val="Hyperlink"/>
          </w:rPr>
          <w:t xml:space="preserve">10.1111/ecog.06619</w:t>
        </w:r>
      </w:hyperlink>
      <w:r>
        <w:t xml:space="preserve">)</w:t>
      </w:r>
    </w:p>
    <w:bookmarkEnd w:id="255"/>
    <w:bookmarkStart w:id="257" w:name="Xbdf894eb48feca28c76080dbbbcbceedf5db43e"/>
    <w:p>
      <w:pPr>
        <w:pStyle w:val="Bibliography"/>
      </w:pPr>
      <w:r>
        <w:t xml:space="preserve">113.</w:t>
      </w:r>
      <w:r>
        <w:t xml:space="preserve"> </w:t>
      </w:r>
      <w:r>
        <w:t xml:space="preserve">	</w:t>
      </w:r>
      <w:r>
        <w:t xml:space="preserve">Desjardins-Proulx P, Laigle I, Poisot T,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 </w:t>
      </w:r>
      <w:r>
        <w:rPr>
          <w:b/>
          <w:bCs/>
        </w:rPr>
        <w:t xml:space="preserve">5</w:t>
      </w:r>
      <w:r>
        <w:t xml:space="preserve">, e3644. (doi:</w:t>
      </w:r>
      <w:hyperlink r:id="rId256">
        <w:r>
          <w:rPr>
            <w:rStyle w:val="Hyperlink"/>
          </w:rPr>
          <w:t xml:space="preserve">10.7717/peerj.3644</w:t>
        </w:r>
      </w:hyperlink>
      <w:r>
        <w:t xml:space="preserve">)</w:t>
      </w:r>
    </w:p>
    <w:bookmarkEnd w:id="257"/>
    <w:bookmarkStart w:id="259" w:name="ref-eklofSecondaryExtinctionsFood2013"/>
    <w:p>
      <w:pPr>
        <w:pStyle w:val="Bibliography"/>
      </w:pPr>
      <w:r>
        <w:t xml:space="preserve">114.</w:t>
      </w:r>
      <w:r>
        <w:t xml:space="preserve"> </w:t>
      </w:r>
      <w:r>
        <w:t xml:space="preserve">	</w:t>
      </w:r>
      <w:r>
        <w:t xml:space="preserve">Eklöf A, Tang S, Allesina S. 2013 Secondary extinctions in food webs: A</w:t>
      </w:r>
      <w:r>
        <w:t xml:space="preserve"> </w:t>
      </w:r>
      <w:r>
        <w:t xml:space="preserve">Bayesian</w:t>
      </w:r>
      <w:r>
        <w:t xml:space="preserve"> </w:t>
      </w:r>
      <w:r>
        <w:t xml:space="preserve">network approach.</w:t>
      </w:r>
      <w:r>
        <w:t xml:space="preserve"> </w:t>
      </w:r>
      <w:r>
        <w:rPr>
          <w:i/>
          <w:iCs/>
        </w:rPr>
        <w:t xml:space="preserve">Methods Ecol Evol</w:t>
      </w:r>
      <w:r>
        <w:t xml:space="preserve"> </w:t>
      </w:r>
      <w:r>
        <w:rPr>
          <w:b/>
          <w:bCs/>
        </w:rPr>
        <w:t xml:space="preserve">4</w:t>
      </w:r>
      <w:r>
        <w:t xml:space="preserve">, 760–770. (doi:</w:t>
      </w:r>
      <w:hyperlink r:id="rId258">
        <w:r>
          <w:rPr>
            <w:rStyle w:val="Hyperlink"/>
          </w:rPr>
          <w:t xml:space="preserve">10.1111/2041-210X.12062</w:t>
        </w:r>
      </w:hyperlink>
      <w:r>
        <w:t xml:space="preserve">)</w:t>
      </w:r>
    </w:p>
    <w:bookmarkEnd w:id="259"/>
    <w:bookmarkStart w:id="261" w:name="Xb1d8b6b275822be1886d160023287af73cce966"/>
    <w:p>
      <w:pPr>
        <w:pStyle w:val="Bibliography"/>
      </w:pPr>
      <w:r>
        <w:t xml:space="preserve">115.</w:t>
      </w:r>
      <w:r>
        <w:t xml:space="preserve"> </w:t>
      </w:r>
      <w:r>
        <w:t xml:space="preserve">	</w:t>
      </w:r>
      <w:r>
        <w:t xml:space="preserve">Cirtwill AR, Eklӧf A, Roslin T, Wootton K, Gravel D. 2019 A quantitative framework for investigating the reliability of empirical network construction.</w:t>
      </w:r>
      <w:r>
        <w:t xml:space="preserve"> </w:t>
      </w:r>
      <w:r>
        <w:rPr>
          <w:i/>
          <w:iCs/>
        </w:rPr>
        <w:t xml:space="preserve">Methods in Ecology and Evolution</w:t>
      </w:r>
      <w:r>
        <w:t xml:space="preserve"> </w:t>
      </w:r>
      <w:r>
        <w:rPr>
          <w:b/>
          <w:bCs/>
        </w:rPr>
        <w:t xml:space="preserve">10</w:t>
      </w:r>
      <w:r>
        <w:t xml:space="preserve">, 902–911. (doi:</w:t>
      </w:r>
      <w:hyperlink r:id="rId260">
        <w:r>
          <w:rPr>
            <w:rStyle w:val="Hyperlink"/>
          </w:rPr>
          <w:t xml:space="preserve">10.1111/2041-210X.13180</w:t>
        </w:r>
      </w:hyperlink>
      <w:r>
        <w:t xml:space="preserve">)</w:t>
      </w:r>
    </w:p>
    <w:bookmarkEnd w:id="261"/>
    <w:bookmarkStart w:id="263" w:name="ref-allesinaFoodWebModels2009"/>
    <w:p>
      <w:pPr>
        <w:pStyle w:val="Bibliography"/>
      </w:pPr>
      <w:r>
        <w:t xml:space="preserve">116.</w:t>
      </w:r>
      <w:r>
        <w:t xml:space="preserve"> </w:t>
      </w:r>
      <w:r>
        <w:t xml:space="preserve">	</w:t>
      </w:r>
      <w:r>
        <w:t xml:space="preserve">Allesina S, Pascual M. 2009 Food web models: A plea for groups.</w:t>
      </w:r>
      <w:r>
        <w:t xml:space="preserve"> </w:t>
      </w:r>
      <w:r>
        <w:rPr>
          <w:i/>
          <w:iCs/>
        </w:rPr>
        <w:t xml:space="preserve">Ecology Letters</w:t>
      </w:r>
      <w:r>
        <w:t xml:space="preserve"> </w:t>
      </w:r>
      <w:r>
        <w:rPr>
          <w:b/>
          <w:bCs/>
        </w:rPr>
        <w:t xml:space="preserve">12</w:t>
      </w:r>
      <w:r>
        <w:t xml:space="preserve">, 652–662. (doi:</w:t>
      </w:r>
      <w:hyperlink r:id="rId262">
        <w:r>
          <w:rPr>
            <w:rStyle w:val="Hyperlink"/>
          </w:rPr>
          <w:t xml:space="preserve">10.1111/j.1461-0248.2009.01321.x</w:t>
        </w:r>
      </w:hyperlink>
      <w:r>
        <w:t xml:space="preserve">)</w:t>
      </w:r>
    </w:p>
    <w:bookmarkEnd w:id="263"/>
    <w:bookmarkStart w:id="265" w:name="X5c34a2e64ad17132523b815ad511dc881809961"/>
    <w:p>
      <w:pPr>
        <w:pStyle w:val="Bibliography"/>
      </w:pPr>
      <w:r>
        <w:t xml:space="preserve">117.</w:t>
      </w:r>
      <w:r>
        <w:t xml:space="preserve"> </w:t>
      </w:r>
      <w:r>
        <w:t xml:space="preserve">	</w:t>
      </w:r>
      <w:r>
        <w:t xml:space="preserve">Krause AE, Frank KA, Mason DM, Ulanowicz RE, Taylor WW. 2003 Compartments revealed in food-web structure.</w:t>
      </w:r>
      <w:r>
        <w:t xml:space="preserve"> </w:t>
      </w:r>
      <w:r>
        <w:rPr>
          <w:i/>
          <w:iCs/>
        </w:rPr>
        <w:t xml:space="preserve">Nature</w:t>
      </w:r>
      <w:r>
        <w:t xml:space="preserve"> </w:t>
      </w:r>
      <w:r>
        <w:rPr>
          <w:b/>
          <w:bCs/>
        </w:rPr>
        <w:t xml:space="preserve">426</w:t>
      </w:r>
      <w:r>
        <w:t xml:space="preserve">, 282–285. (doi:</w:t>
      </w:r>
      <w:hyperlink r:id="rId264">
        <w:r>
          <w:rPr>
            <w:rStyle w:val="Hyperlink"/>
          </w:rPr>
          <w:t xml:space="preserve">10.1038/nature02115</w:t>
        </w:r>
      </w:hyperlink>
      <w:r>
        <w:t xml:space="preserve">)</w:t>
      </w:r>
    </w:p>
    <w:bookmarkEnd w:id="265"/>
    <w:bookmarkStart w:id="267" w:name="ref-allesinaGeneralModelFood2008"/>
    <w:p>
      <w:pPr>
        <w:pStyle w:val="Bibliography"/>
      </w:pPr>
      <w:r>
        <w:t xml:space="preserve">118.</w:t>
      </w:r>
      <w:r>
        <w:t xml:space="preserve"> </w:t>
      </w:r>
      <w:r>
        <w:t xml:space="preserve">	</w:t>
      </w:r>
      <w:r>
        <w:t xml:space="preserve">Allesina S, Alonso D,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 </w:t>
      </w:r>
      <w:r>
        <w:rPr>
          <w:b/>
          <w:bCs/>
        </w:rPr>
        <w:t xml:space="preserve">320</w:t>
      </w:r>
      <w:r>
        <w:t xml:space="preserve">, 658–661. (doi:</w:t>
      </w:r>
      <w:hyperlink r:id="rId266">
        <w:r>
          <w:rPr>
            <w:rStyle w:val="Hyperlink"/>
          </w:rPr>
          <w:t xml:space="preserve">10.1126/science.1156269</w:t>
        </w:r>
      </w:hyperlink>
      <w:r>
        <w:t xml:space="preserve">)</w:t>
      </w:r>
    </w:p>
    <w:bookmarkEnd w:id="267"/>
    <w:bookmarkStart w:id="269" w:name="X5c779d5ad003a7245ae62c5694cc82a24ffb865"/>
    <w:p>
      <w:pPr>
        <w:pStyle w:val="Bibliography"/>
      </w:pPr>
      <w:r>
        <w:t xml:space="preserve">119.</w:t>
      </w:r>
      <w:r>
        <w:t xml:space="preserve"> </w:t>
      </w:r>
      <w:r>
        <w:t xml:space="preserve">	</w:t>
      </w:r>
      <w:r>
        <w:t xml:space="preserve">Cattin M-F, Bersier L-F, Banašek-Richter C, Baltensperger R, Gabriel J-P. 2004 Phylogenetic constraints and adaptation explain food-web structure.</w:t>
      </w:r>
      <w:r>
        <w:t xml:space="preserve"> </w:t>
      </w:r>
      <w:r>
        <w:rPr>
          <w:i/>
          <w:iCs/>
        </w:rPr>
        <w:t xml:space="preserve">Nature</w:t>
      </w:r>
      <w:r>
        <w:t xml:space="preserve"> </w:t>
      </w:r>
      <w:r>
        <w:rPr>
          <w:b/>
          <w:bCs/>
        </w:rPr>
        <w:t xml:space="preserve">427</w:t>
      </w:r>
      <w:r>
        <w:t xml:space="preserve">, 835–839. (doi:</w:t>
      </w:r>
      <w:hyperlink r:id="rId268">
        <w:r>
          <w:rPr>
            <w:rStyle w:val="Hyperlink"/>
          </w:rPr>
          <w:t xml:space="preserve">10.1038/nature02327</w:t>
        </w:r>
      </w:hyperlink>
      <w:r>
        <w:t xml:space="preserve">)</w:t>
      </w:r>
    </w:p>
    <w:bookmarkEnd w:id="269"/>
    <w:bookmarkStart w:id="271" w:name="X9430a2b14dc91fe17fd1de7ab6a757a68cb156c"/>
    <w:p>
      <w:pPr>
        <w:pStyle w:val="Bibliography"/>
      </w:pPr>
      <w:r>
        <w:t xml:space="preserve">120.</w:t>
      </w:r>
      <w:r>
        <w:t xml:space="preserve"> </w:t>
      </w:r>
      <w:r>
        <w:t xml:space="preserve">	</w:t>
      </w:r>
      <w:r>
        <w:t xml:space="preserve">Stouffer DB, Camacho J, Guimerà R, Ng CA, Nunes Amaral LA. 2005 Quantitative</w:t>
      </w:r>
      <w:r>
        <w:t xml:space="preserve"> </w:t>
      </w:r>
      <w:r>
        <w:t xml:space="preserve">Patterns</w:t>
      </w:r>
      <w:r>
        <w:t xml:space="preserve"> </w:t>
      </w:r>
      <w:r>
        <w:t xml:space="preserve">in the</w:t>
      </w:r>
      <w:r>
        <w:t xml:space="preserve"> </w:t>
      </w:r>
      <w:r>
        <w:t xml:space="preserve">Structure</w:t>
      </w:r>
      <w:r>
        <w:t xml:space="preserve"> </w:t>
      </w:r>
      <w:r>
        <w:t xml:space="preserve">of</w:t>
      </w:r>
      <w:r>
        <w:t xml:space="preserve"> </w:t>
      </w:r>
      <w:r>
        <w:t xml:space="preserve">Model</w:t>
      </w:r>
      <w:r>
        <w:t xml:space="preserve"> </w:t>
      </w:r>
      <w:r>
        <w:t xml:space="preserve">and</w:t>
      </w:r>
      <w:r>
        <w:t xml:space="preserve"> </w:t>
      </w:r>
      <w:r>
        <w:t xml:space="preserve">Empirical Food Webs</w:t>
      </w:r>
      <w:r>
        <w:t xml:space="preserve">.</w:t>
      </w:r>
      <w:r>
        <w:t xml:space="preserve"> </w:t>
      </w:r>
      <w:r>
        <w:rPr>
          <w:i/>
          <w:iCs/>
        </w:rPr>
        <w:t xml:space="preserve">Ecology</w:t>
      </w:r>
      <w:r>
        <w:t xml:space="preserve"> </w:t>
      </w:r>
      <w:r>
        <w:rPr>
          <w:b/>
          <w:bCs/>
        </w:rPr>
        <w:t xml:space="preserve">86</w:t>
      </w:r>
      <w:r>
        <w:t xml:space="preserve">, 1301–1311. (doi:</w:t>
      </w:r>
      <w:hyperlink r:id="rId270">
        <w:r>
          <w:rPr>
            <w:rStyle w:val="Hyperlink"/>
          </w:rPr>
          <w:t xml:space="preserve">10.1890/04-0957</w:t>
        </w:r>
      </w:hyperlink>
      <w:r>
        <w:t xml:space="preserve">)</w:t>
      </w:r>
    </w:p>
    <w:bookmarkEnd w:id="271"/>
    <w:bookmarkStart w:id="273" w:name="ref-canardEmpiricalEvaluationNeutral2014"/>
    <w:p>
      <w:pPr>
        <w:pStyle w:val="Bibliography"/>
      </w:pPr>
      <w:r>
        <w:t xml:space="preserve">121.</w:t>
      </w:r>
      <w:r>
        <w:t xml:space="preserve"> </w:t>
      </w:r>
      <w:r>
        <w:t xml:space="preserve">	</w:t>
      </w:r>
      <w:r>
        <w:t xml:space="preserve">Canard EF, Mouquet N, Mouillot D, Stanko M, Miklisova D,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 </w:t>
      </w:r>
      <w:r>
        <w:rPr>
          <w:b/>
          <w:bCs/>
        </w:rPr>
        <w:t xml:space="preserve">183</w:t>
      </w:r>
      <w:r>
        <w:t xml:space="preserve">, 468–479. (doi:</w:t>
      </w:r>
      <w:hyperlink r:id="rId272">
        <w:r>
          <w:rPr>
            <w:rStyle w:val="Hyperlink"/>
          </w:rPr>
          <w:t xml:space="preserve">10.1086/675363</w:t>
        </w:r>
      </w:hyperlink>
      <w:r>
        <w:t xml:space="preserve">)</w:t>
      </w:r>
    </w:p>
    <w:bookmarkEnd w:id="273"/>
    <w:bookmarkStart w:id="275" w:name="X975e71e0f2dc8911d9ffb70ba96f8b6e5ed6a10"/>
    <w:p>
      <w:pPr>
        <w:pStyle w:val="Bibliography"/>
      </w:pPr>
      <w:r>
        <w:t xml:space="preserve">122.</w:t>
      </w:r>
      <w:r>
        <w:t xml:space="preserve"> </w:t>
      </w:r>
      <w:r>
        <w:t xml:space="preserve">	</w:t>
      </w:r>
      <w:r>
        <w:t xml:space="preserve">Krishna A, Guimarães Jr PR, Jordano P, Bascompte J. 2008 A neutral-niche theory of nestedness in mutualistic networks.</w:t>
      </w:r>
      <w:r>
        <w:t xml:space="preserve"> </w:t>
      </w:r>
      <w:r>
        <w:rPr>
          <w:i/>
          <w:iCs/>
        </w:rPr>
        <w:t xml:space="preserve">Oikos</w:t>
      </w:r>
      <w:r>
        <w:t xml:space="preserve"> </w:t>
      </w:r>
      <w:r>
        <w:rPr>
          <w:b/>
          <w:bCs/>
        </w:rPr>
        <w:t xml:space="preserve">117</w:t>
      </w:r>
      <w:r>
        <w:t xml:space="preserve">, 1609–1618. (doi:</w:t>
      </w:r>
      <w:hyperlink r:id="rId274">
        <w:r>
          <w:rPr>
            <w:rStyle w:val="Hyperlink"/>
          </w:rPr>
          <w:t xml:space="preserve">10.1111/j.1600-0706.2008.16540.x</w:t>
        </w:r>
      </w:hyperlink>
      <w:r>
        <w:t xml:space="preserve">)</w:t>
      </w:r>
    </w:p>
    <w:bookmarkEnd w:id="275"/>
    <w:bookmarkStart w:id="277" w:name="ref-petcheySizeForagingFood2008"/>
    <w:p>
      <w:pPr>
        <w:pStyle w:val="Bibliography"/>
      </w:pPr>
      <w:r>
        <w:t xml:space="preserve">123.</w:t>
      </w:r>
      <w:r>
        <w:t xml:space="preserve"> </w:t>
      </w:r>
      <w:r>
        <w:t xml:space="preserve">	</w:t>
      </w:r>
      <w:r>
        <w:t xml:space="preserve">Petchey OL, Beckerman AP, Riede JO, Warren PH. 2008 Size, foraging, and food web structure.</w:t>
      </w:r>
      <w:r>
        <w:t xml:space="preserve"> </w:t>
      </w:r>
      <w:r>
        <w:rPr>
          <w:i/>
          <w:iCs/>
        </w:rPr>
        <w:t xml:space="preserve">Proc. Natl. Acad. Sci. U.S.A.</w:t>
      </w:r>
      <w:r>
        <w:t xml:space="preserve"> </w:t>
      </w:r>
      <w:r>
        <w:rPr>
          <w:b/>
          <w:bCs/>
        </w:rPr>
        <w:t xml:space="preserve">105</w:t>
      </w:r>
      <w:r>
        <w:t xml:space="preserve">, 4191–4196. (doi:</w:t>
      </w:r>
      <w:hyperlink r:id="rId276">
        <w:r>
          <w:rPr>
            <w:rStyle w:val="Hyperlink"/>
          </w:rPr>
          <w:t xml:space="preserve">10.1073/pnas.0710672105</w:t>
        </w:r>
      </w:hyperlink>
      <w:r>
        <w:t xml:space="preserve">)</w:t>
      </w:r>
    </w:p>
    <w:bookmarkEnd w:id="277"/>
    <w:bookmarkStart w:id="279" w:name="ref-gravelMeaningFunctionalTrait2016"/>
    <w:p>
      <w:pPr>
        <w:pStyle w:val="Bibliography"/>
      </w:pPr>
      <w:r>
        <w:t xml:space="preserve">124.</w:t>
      </w:r>
      <w:r>
        <w:t xml:space="preserve"> </w:t>
      </w:r>
      <w:r>
        <w:t xml:space="preserve">	</w:t>
      </w:r>
      <w:r>
        <w:t xml:space="preserve">Gravel D, Albouy C, Thuiller W. 2016</w:t>
      </w:r>
      <w:r>
        <w:t xml:space="preserve"> </w:t>
      </w:r>
      <w:hyperlink r:id="rId278">
        <w:r>
          <w:rPr>
            <w:rStyle w:val="Hyperlink"/>
          </w:rPr>
          <w:t xml:space="preserve">The meaning of functional trait composition of food webs for ecosystem functioning</w:t>
        </w:r>
      </w:hyperlink>
      <w:r>
        <w:t xml:space="preserve">.</w:t>
      </w:r>
      <w:r>
        <w:t xml:space="preserve"> </w:t>
      </w:r>
      <w:r>
        <w:rPr>
          <w:i/>
          <w:iCs/>
        </w:rPr>
        <w:t xml:space="preserve">Philosophical Transactions: Biological Sciences</w:t>
      </w:r>
      <w:r>
        <w:t xml:space="preserve"> </w:t>
      </w:r>
      <w:r>
        <w:rPr>
          <w:b/>
          <w:bCs/>
        </w:rPr>
        <w:t xml:space="preserve">371</w:t>
      </w:r>
      <w:r>
        <w:t xml:space="preserve">, 1–14.</w:t>
      </w:r>
    </w:p>
    <w:bookmarkEnd w:id="279"/>
    <w:bookmarkStart w:id="281" w:name="ref-rooneyIntegratingFoodWeb2012"/>
    <w:p>
      <w:pPr>
        <w:pStyle w:val="Bibliography"/>
      </w:pPr>
      <w:r>
        <w:t xml:space="preserve">125.</w:t>
      </w:r>
      <w:r>
        <w:t xml:space="preserve"> </w:t>
      </w:r>
      <w:r>
        <w:t xml:space="preserve">	</w:t>
      </w:r>
      <w:r>
        <w:t xml:space="preserve">Rooney N, McCann KS. 2012 Integrating food web diversity, structure and stability.</w:t>
      </w:r>
      <w:r>
        <w:t xml:space="preserve"> </w:t>
      </w:r>
      <w:r>
        <w:rPr>
          <w:i/>
          <w:iCs/>
        </w:rPr>
        <w:t xml:space="preserve">Trends in Ecology &amp; Evolution</w:t>
      </w:r>
      <w:r>
        <w:t xml:space="preserve"> </w:t>
      </w:r>
      <w:r>
        <w:rPr>
          <w:b/>
          <w:bCs/>
        </w:rPr>
        <w:t xml:space="preserve">27</w:t>
      </w:r>
      <w:r>
        <w:t xml:space="preserve">, 40–46. (doi:</w:t>
      </w:r>
      <w:hyperlink r:id="rId280">
        <w:r>
          <w:rPr>
            <w:rStyle w:val="Hyperlink"/>
          </w:rPr>
          <w:t xml:space="preserve">10.1016/j.tree.2011.09.001</w:t>
        </w:r>
      </w:hyperlink>
      <w:r>
        <w:t xml:space="preserve">)</w:t>
      </w:r>
    </w:p>
    <w:bookmarkEnd w:id="281"/>
    <w:bookmarkStart w:id="283" w:name="X146b3e079d29156a751b0b16e1dc13291aa3399"/>
    <w:p>
      <w:pPr>
        <w:pStyle w:val="Bibliography"/>
      </w:pPr>
      <w:r>
        <w:t xml:space="preserve">126.</w:t>
      </w:r>
      <w:r>
        <w:t xml:space="preserve"> </w:t>
      </w:r>
      <w:r>
        <w:t xml:space="preserve">	</w:t>
      </w:r>
      <w:r>
        <w:t xml:space="preserve">Curtsdotter A, Binzer A, Brose U, De Castro F, Ebenman B, Eklöf A, Riede JO, Thierry A, Rall BC.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 </w:t>
      </w:r>
      <w:r>
        <w:rPr>
          <w:b/>
          <w:bCs/>
        </w:rPr>
        <w:t xml:space="preserve">12</w:t>
      </w:r>
      <w:r>
        <w:t xml:space="preserve">, 571–580. (doi:</w:t>
      </w:r>
      <w:hyperlink r:id="rId282">
        <w:r>
          <w:rPr>
            <w:rStyle w:val="Hyperlink"/>
          </w:rPr>
          <w:t xml:space="preserve">10.1016/j.baae.2011.09.008</w:t>
        </w:r>
      </w:hyperlink>
      <w:r>
        <w:t xml:space="preserve">)</w:t>
      </w:r>
    </w:p>
    <w:bookmarkEnd w:id="283"/>
    <w:bookmarkStart w:id="285" w:name="Xc87c76942f75bf7f36547928ac5db0ab5f50cf0"/>
    <w:p>
      <w:pPr>
        <w:pStyle w:val="Bibliography"/>
      </w:pPr>
      <w:r>
        <w:t xml:space="preserve">127.</w:t>
      </w:r>
      <w:r>
        <w:t xml:space="preserve"> </w:t>
      </w:r>
      <w:r>
        <w:t xml:space="preserve">	</w:t>
      </w:r>
      <w:r>
        <w:t xml:space="preserve">McDonald-Madden E, Sabbadin R, Game ET, Baxter PWJ, Chadès I, Possingham HP. 2016 Using food-web theory to conserve ecosystems.</w:t>
      </w:r>
      <w:r>
        <w:t xml:space="preserve"> </w:t>
      </w:r>
      <w:r>
        <w:rPr>
          <w:i/>
          <w:iCs/>
        </w:rPr>
        <w:t xml:space="preserve">Nat Commun</w:t>
      </w:r>
      <w:r>
        <w:t xml:space="preserve"> </w:t>
      </w:r>
      <w:r>
        <w:rPr>
          <w:b/>
          <w:bCs/>
        </w:rPr>
        <w:t xml:space="preserve">7</w:t>
      </w:r>
      <w:r>
        <w:t xml:space="preserve">, 10245. (doi:</w:t>
      </w:r>
      <w:hyperlink r:id="rId284">
        <w:r>
          <w:rPr>
            <w:rStyle w:val="Hyperlink"/>
          </w:rPr>
          <w:t xml:space="preserve">10.1038/ncomms10245</w:t>
        </w:r>
      </w:hyperlink>
      <w:r>
        <w:t xml:space="preserve">)</w:t>
      </w:r>
    </w:p>
    <w:bookmarkEnd w:id="285"/>
    <w:bookmarkStart w:id="287" w:name="X8a12bba817e543c8e1648e1b8be5e49280ee43b"/>
    <w:p>
      <w:pPr>
        <w:pStyle w:val="Bibliography"/>
      </w:pPr>
      <w:r>
        <w:t xml:space="preserve">128.</w:t>
      </w:r>
      <w:r>
        <w:t xml:space="preserve"> </w:t>
      </w:r>
      <w:r>
        <w:t xml:space="preserve">	</w:t>
      </w:r>
      <w:r>
        <w:t xml:space="preserve">Gilljam D, Curtsdotter A, Ebenman B. 2015 Adaptive rewiring aggravates the effects of species loss in ecosystems.</w:t>
      </w:r>
      <w:r>
        <w:t xml:space="preserve"> </w:t>
      </w:r>
      <w:r>
        <w:rPr>
          <w:i/>
          <w:iCs/>
        </w:rPr>
        <w:t xml:space="preserve">Nat Commun</w:t>
      </w:r>
      <w:r>
        <w:t xml:space="preserve"> </w:t>
      </w:r>
      <w:r>
        <w:rPr>
          <w:b/>
          <w:bCs/>
        </w:rPr>
        <w:t xml:space="preserve">6</w:t>
      </w:r>
      <w:r>
        <w:t xml:space="preserve">, 8412. (doi:</w:t>
      </w:r>
      <w:hyperlink r:id="rId286">
        <w:r>
          <w:rPr>
            <w:rStyle w:val="Hyperlink"/>
          </w:rPr>
          <w:t xml:space="preserve">10.1038/ncomms9412</w:t>
        </w:r>
      </w:hyperlink>
      <w:r>
        <w:t xml:space="preserve">)</w:t>
      </w:r>
    </w:p>
    <w:bookmarkEnd w:id="287"/>
    <w:bookmarkStart w:id="289" w:name="ref-suAdaptiveRewiringShapes2024a"/>
    <w:p>
      <w:pPr>
        <w:pStyle w:val="Bibliography"/>
      </w:pPr>
      <w:r>
        <w:t xml:space="preserve">129.</w:t>
      </w:r>
      <w:r>
        <w:t xml:space="preserve"> </w:t>
      </w:r>
      <w:r>
        <w:t xml:space="preserve">	</w:t>
      </w:r>
      <w:r>
        <w:t xml:space="preserve">Su M, Ma Q, Hui C. 2024 Adaptive rewiring shapes structure and stability in a three-guild herbivore-plant-pollinator network.</w:t>
      </w:r>
      <w:r>
        <w:t xml:space="preserve"> </w:t>
      </w:r>
      <w:r>
        <w:rPr>
          <w:i/>
          <w:iCs/>
        </w:rPr>
        <w:t xml:space="preserve">Commun Biol</w:t>
      </w:r>
      <w:r>
        <w:t xml:space="preserve"> </w:t>
      </w:r>
      <w:r>
        <w:rPr>
          <w:b/>
          <w:bCs/>
        </w:rPr>
        <w:t xml:space="preserve">7</w:t>
      </w:r>
      <w:r>
        <w:t xml:space="preserve">, 103. (doi:</w:t>
      </w:r>
      <w:hyperlink r:id="rId288">
        <w:r>
          <w:rPr>
            <w:rStyle w:val="Hyperlink"/>
          </w:rPr>
          <w:t xml:space="preserve">10.1038/s42003-024-05784-8</w:t>
        </w:r>
      </w:hyperlink>
      <w:r>
        <w:t xml:space="preserve">)</w:t>
      </w:r>
    </w:p>
    <w:bookmarkEnd w:id="289"/>
    <w:bookmarkStart w:id="291" w:name="X451efaaea5398559a3b217bddae20c4faafad48"/>
    <w:p>
      <w:pPr>
        <w:pStyle w:val="Bibliography"/>
      </w:pPr>
      <w:r>
        <w:t xml:space="preserve">130.</w:t>
      </w:r>
      <w:r>
        <w:t xml:space="preserve"> </w:t>
      </w:r>
      <w:r>
        <w:t xml:space="preserve">	</w:t>
      </w:r>
      <w:r>
        <w:t xml:space="preserve">Marjakangas E-L, Dalsgaard B,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 </w:t>
      </w:r>
      <w:r>
        <w:rPr>
          <w:b/>
          <w:bCs/>
        </w:rPr>
        <w:t xml:space="preserve">28</w:t>
      </w:r>
      <w:r>
        <w:t xml:space="preserve">, e70146. (doi:</w:t>
      </w:r>
      <w:hyperlink r:id="rId290">
        <w:r>
          <w:rPr>
            <w:rStyle w:val="Hyperlink"/>
          </w:rPr>
          <w:t xml:space="preserve">10.1111/ele.70146</w:t>
        </w:r>
      </w:hyperlink>
      <w:r>
        <w:t xml:space="preserve">)</w:t>
      </w:r>
    </w:p>
    <w:bookmarkEnd w:id="291"/>
    <w:bookmarkStart w:id="293" w:name="Xa693c271310f9ecd5e84fc33b8a3417b5ea6544"/>
    <w:p>
      <w:pPr>
        <w:pStyle w:val="Bibliography"/>
      </w:pPr>
      <w:r>
        <w:t xml:space="preserve">131.</w:t>
      </w:r>
      <w:r>
        <w:t xml:space="preserve"> </w:t>
      </w:r>
      <w:r>
        <w:t xml:space="preserve">	</w:t>
      </w:r>
      <w:r>
        <w:t xml:space="preserve">Baskerville EB, Dobson AP, Bedford T, Allesina S, Anderson TM,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 </w:t>
      </w:r>
      <w:r>
        <w:rPr>
          <w:b/>
          <w:bCs/>
        </w:rPr>
        <w:t xml:space="preserve">7</w:t>
      </w:r>
      <w:r>
        <w:t xml:space="preserve">, e1002321. (doi:</w:t>
      </w:r>
      <w:hyperlink r:id="rId292">
        <w:r>
          <w:rPr>
            <w:rStyle w:val="Hyperlink"/>
          </w:rPr>
          <w:t xml:space="preserve">10.1371/journal.pcbi.1002321</w:t>
        </w:r>
      </w:hyperlink>
      <w:r>
        <w:t xml:space="preserve">)</w:t>
      </w:r>
    </w:p>
    <w:bookmarkEnd w:id="293"/>
    <w:bookmarkStart w:id="295" w:name="X54c6f25bba8fef6f9a3d54a00682f862d01b706"/>
    <w:p>
      <w:pPr>
        <w:pStyle w:val="Bibliography"/>
      </w:pPr>
      <w:r>
        <w:t xml:space="preserve">132.</w:t>
      </w:r>
      <w:r>
        <w:t xml:space="preserve"> </w:t>
      </w:r>
      <w:r>
        <w:t xml:space="preserve">	</w:t>
      </w:r>
      <w:r>
        <w:t xml:space="preserve">Pellissier L</w:t>
      </w:r>
      <w:r>
        <w:t xml:space="preserve"> </w:t>
      </w:r>
      <w:r>
        <w:rPr>
          <w:i/>
          <w:iCs/>
        </w:rPr>
        <w:t xml:space="preserve">et al.</w:t>
      </w:r>
      <w:r>
        <w:t xml:space="preserve"> 2018 Comparing species interaction networks along environmental gradients.</w:t>
      </w:r>
      <w:r>
        <w:t xml:space="preserve"> </w:t>
      </w:r>
      <w:r>
        <w:rPr>
          <w:i/>
          <w:iCs/>
        </w:rPr>
        <w:t xml:space="preserve">Biological Reviews</w:t>
      </w:r>
      <w:r>
        <w:t xml:space="preserve"> </w:t>
      </w:r>
      <w:r>
        <w:rPr>
          <w:b/>
          <w:bCs/>
        </w:rPr>
        <w:t xml:space="preserve">93</w:t>
      </w:r>
      <w:r>
        <w:t xml:space="preserve">, 785–800. (doi:</w:t>
      </w:r>
      <w:hyperlink r:id="rId294">
        <w:r>
          <w:rPr>
            <w:rStyle w:val="Hyperlink"/>
          </w:rPr>
          <w:t xml:space="preserve">10.1111/brv.12366</w:t>
        </w:r>
      </w:hyperlink>
      <w:r>
        <w:t xml:space="preserve">)</w:t>
      </w:r>
    </w:p>
    <w:bookmarkEnd w:id="295"/>
    <w:bookmarkStart w:id="297" w:name="ref-estradaUsingNetworkCentrality2008"/>
    <w:p>
      <w:pPr>
        <w:pStyle w:val="Bibliography"/>
      </w:pPr>
      <w:r>
        <w:t xml:space="preserve">133.</w:t>
      </w:r>
      <w:r>
        <w:t xml:space="preserve"> </w:t>
      </w:r>
      <w:r>
        <w:t xml:space="preserve">	</w:t>
      </w:r>
      <w:r>
        <w:t xml:space="preserve">Estrada E, Bodin Ö. 2008 Using</w:t>
      </w:r>
      <w:r>
        <w:t xml:space="preserve"> </w:t>
      </w:r>
      <w:r>
        <w:t xml:space="preserve">Network Centrality Measures</w:t>
      </w:r>
      <w:r>
        <w:t xml:space="preserve"> </w:t>
      </w:r>
      <w:r>
        <w:t xml:space="preserve">to</w:t>
      </w:r>
      <w:r>
        <w:t xml:space="preserve"> </w:t>
      </w:r>
      <w:r>
        <w:t xml:space="preserve">Manage Landscape Connectivity</w:t>
      </w:r>
      <w:r>
        <w:t xml:space="preserve">.</w:t>
      </w:r>
      <w:r>
        <w:t xml:space="preserve"> </w:t>
      </w:r>
      <w:r>
        <w:rPr>
          <w:i/>
          <w:iCs/>
        </w:rPr>
        <w:t xml:space="preserve">Ecological Applications</w:t>
      </w:r>
      <w:r>
        <w:t xml:space="preserve"> </w:t>
      </w:r>
      <w:r>
        <w:rPr>
          <w:b/>
          <w:bCs/>
        </w:rPr>
        <w:t xml:space="preserve">18</w:t>
      </w:r>
      <w:r>
        <w:t xml:space="preserve">, 1810–1825. (doi:</w:t>
      </w:r>
      <w:hyperlink r:id="rId296">
        <w:r>
          <w:rPr>
            <w:rStyle w:val="Hyperlink"/>
          </w:rPr>
          <w:t xml:space="preserve">10.1890/07-1419.1</w:t>
        </w:r>
      </w:hyperlink>
      <w:r>
        <w:t xml:space="preserve">)</w:t>
      </w:r>
    </w:p>
    <w:bookmarkEnd w:id="297"/>
    <w:bookmarkStart w:id="299" w:name="X57ddaf8a4be0be7ef1ca133e16ca0e392219de8"/>
    <w:p>
      <w:pPr>
        <w:pStyle w:val="Bibliography"/>
      </w:pPr>
      <w:r>
        <w:t xml:space="preserve">134.</w:t>
      </w:r>
      <w:r>
        <w:t xml:space="preserve"> </w:t>
      </w:r>
      <w:r>
        <w:t xml:space="preserve">	</w:t>
      </w:r>
      <w:r>
        <w:t xml:space="preserve">Araújo MB, Luoto M. 2007 The importance of biotic interactions for modelling species distributions under climate change.</w:t>
      </w:r>
      <w:r>
        <w:t xml:space="preserve"> </w:t>
      </w:r>
      <w:r>
        <w:rPr>
          <w:i/>
          <w:iCs/>
        </w:rPr>
        <w:t xml:space="preserve">Global Ecol Biogeography</w:t>
      </w:r>
      <w:r>
        <w:t xml:space="preserve"> </w:t>
      </w:r>
      <w:r>
        <w:rPr>
          <w:b/>
          <w:bCs/>
        </w:rPr>
        <w:t xml:space="preserve">16</w:t>
      </w:r>
      <w:r>
        <w:t xml:space="preserve">, 743–753. (doi:</w:t>
      </w:r>
      <w:hyperlink r:id="rId298">
        <w:r>
          <w:rPr>
            <w:rStyle w:val="Hyperlink"/>
          </w:rPr>
          <w:t xml:space="preserve">10.1111/j.1466-8238.2007.00359.x</w:t>
        </w:r>
      </w:hyperlink>
      <w:r>
        <w:t xml:space="preserve">)</w:t>
      </w:r>
    </w:p>
    <w:bookmarkEnd w:id="299"/>
    <w:bookmarkStart w:id="301" w:name="ref-kisslingNovelApproachesModelling2012"/>
    <w:p>
      <w:pPr>
        <w:pStyle w:val="Bibliography"/>
      </w:pPr>
      <w:r>
        <w:t xml:space="preserve">135.</w:t>
      </w:r>
      <w:r>
        <w:t xml:space="preserve"> </w:t>
      </w:r>
      <w:r>
        <w:t xml:space="preserve">	</w:t>
      </w:r>
      <w:r>
        <w:t xml:space="preserve">Kissling WD</w:t>
      </w:r>
      <w:r>
        <w:t xml:space="preserve"> </w:t>
      </w:r>
      <w:r>
        <w:rPr>
          <w:i/>
          <w:iCs/>
        </w:rPr>
        <w:t xml:space="preserve">et al.</w:t>
      </w:r>
      <w:r>
        <w:t xml:space="preserve"> 2012 Towards novel approaches to modelling biotic interactions in multispecies assemblages at large spatial extents.</w:t>
      </w:r>
      <w:r>
        <w:t xml:space="preserve"> </w:t>
      </w:r>
      <w:r>
        <w:rPr>
          <w:i/>
          <w:iCs/>
        </w:rPr>
        <w:t xml:space="preserve">Journal of Biogeography</w:t>
      </w:r>
      <w:r>
        <w:t xml:space="preserve"> </w:t>
      </w:r>
      <w:r>
        <w:rPr>
          <w:b/>
          <w:bCs/>
        </w:rPr>
        <w:t xml:space="preserve">39</w:t>
      </w:r>
      <w:r>
        <w:t xml:space="preserve">, 2163–2178. (doi:</w:t>
      </w:r>
      <w:hyperlink r:id="rId300">
        <w:r>
          <w:rPr>
            <w:rStyle w:val="Hyperlink"/>
          </w:rPr>
          <w:t xml:space="preserve">10.1111/j.1365-2699.2011.02663.x</w:t>
        </w:r>
      </w:hyperlink>
      <w:r>
        <w:t xml:space="preserve">)</w:t>
      </w:r>
    </w:p>
    <w:bookmarkEnd w:id="301"/>
    <w:bookmarkStart w:id="303" w:name="X50e34328cb613daffedccb409ac38c6cd0e1453"/>
    <w:p>
      <w:pPr>
        <w:pStyle w:val="Bibliography"/>
      </w:pPr>
      <w:r>
        <w:t xml:space="preserve">136.</w:t>
      </w:r>
      <w:r>
        <w:t xml:space="preserve"> </w:t>
      </w:r>
      <w:r>
        <w:t xml:space="preserve">	</w:t>
      </w:r>
      <w:r>
        <w:t xml:space="preserve">Crain CM, Kroeker K, Halpern BS. 2008 Interactive and cumulative effects of multiple human stressors in marine systems.</w:t>
      </w:r>
      <w:r>
        <w:t xml:space="preserve"> </w:t>
      </w:r>
      <w:r>
        <w:rPr>
          <w:i/>
          <w:iCs/>
        </w:rPr>
        <w:t xml:space="preserve">Ecol Lett</w:t>
      </w:r>
      <w:r>
        <w:t xml:space="preserve"> </w:t>
      </w:r>
      <w:r>
        <w:rPr>
          <w:b/>
          <w:bCs/>
        </w:rPr>
        <w:t xml:space="preserve">11</w:t>
      </w:r>
      <w:r>
        <w:t xml:space="preserve">, 1304–1315. (doi:</w:t>
      </w:r>
      <w:hyperlink r:id="rId302">
        <w:r>
          <w:rPr>
            <w:rStyle w:val="Hyperlink"/>
          </w:rPr>
          <w:t xml:space="preserve">10.1111/j.1461-0248.2008.01253.x</w:t>
        </w:r>
      </w:hyperlink>
      <w:r>
        <w:t xml:space="preserve">)</w:t>
      </w:r>
    </w:p>
    <w:bookmarkEnd w:id="303"/>
    <w:bookmarkStart w:id="305" w:name="ref-beauchesneSensitivityFoodWebs2021"/>
    <w:p>
      <w:pPr>
        <w:pStyle w:val="Bibliography"/>
      </w:pPr>
      <w:r>
        <w:t xml:space="preserve">137.</w:t>
      </w:r>
      <w:r>
        <w:t xml:space="preserve"> </w:t>
      </w:r>
      <w:r>
        <w:t xml:space="preserve">	</w:t>
      </w:r>
      <w:r>
        <w:t xml:space="preserve">Beauchesne D, Cazelles K, Archambault P, Dee LE, Gravel D. 2021 On the sensitivity of food webs to multiple stressors.</w:t>
      </w:r>
      <w:r>
        <w:t xml:space="preserve"> </w:t>
      </w:r>
      <w:r>
        <w:rPr>
          <w:i/>
          <w:iCs/>
        </w:rPr>
        <w:t xml:space="preserve">Ecol Lett</w:t>
      </w:r>
      <w:r>
        <w:t xml:space="preserve"> </w:t>
      </w:r>
      <w:r>
        <w:rPr>
          <w:b/>
          <w:bCs/>
        </w:rPr>
        <w:t xml:space="preserve">24</w:t>
      </w:r>
      <w:r>
        <w:t xml:space="preserve">, 2219–2237. (doi:</w:t>
      </w:r>
      <w:hyperlink r:id="rId304">
        <w:r>
          <w:rPr>
            <w:rStyle w:val="Hyperlink"/>
          </w:rPr>
          <w:t xml:space="preserve">10.1111/ele.13841</w:t>
        </w:r>
      </w:hyperlink>
      <w:r>
        <w:t xml:space="preserve">)</w:t>
      </w:r>
    </w:p>
    <w:bookmarkEnd w:id="305"/>
    <w:bookmarkStart w:id="307" w:name="ref-ogormanSimpleModelPredicts2019"/>
    <w:p>
      <w:pPr>
        <w:pStyle w:val="Bibliography"/>
      </w:pPr>
      <w:r>
        <w:t xml:space="preserve">138.</w:t>
      </w:r>
      <w:r>
        <w:t xml:space="preserve"> </w:t>
      </w:r>
      <w:r>
        <w:t xml:space="preserve">	</w:t>
      </w:r>
      <w:r>
        <w:t xml:space="preserve">O’Gorman EJ</w:t>
      </w:r>
      <w:r>
        <w:t xml:space="preserve"> </w:t>
      </w:r>
      <w:r>
        <w:rPr>
          <w:i/>
          <w:iCs/>
        </w:rPr>
        <w:t xml:space="preserve">et al.</w:t>
      </w:r>
      <w:r>
        <w:t xml:space="preserve"> 2019 A simple model predicts how warming simplifies wild food webs.</w:t>
      </w:r>
      <w:r>
        <w:t xml:space="preserve"> </w:t>
      </w:r>
      <w:r>
        <w:rPr>
          <w:i/>
          <w:iCs/>
        </w:rPr>
        <w:t xml:space="preserve">Nat. Clim. Chang.</w:t>
      </w:r>
      <w:r>
        <w:t xml:space="preserve"> </w:t>
      </w:r>
      <w:r>
        <w:rPr>
          <w:b/>
          <w:bCs/>
        </w:rPr>
        <w:t xml:space="preserve">9</w:t>
      </w:r>
      <w:r>
        <w:t xml:space="preserve">, 611–616. (doi:</w:t>
      </w:r>
      <w:hyperlink r:id="rId306">
        <w:r>
          <w:rPr>
            <w:rStyle w:val="Hyperlink"/>
          </w:rPr>
          <w:t xml:space="preserve">10.1038/s41558-019-0513-x</w:t>
        </w:r>
      </w:hyperlink>
      <w:r>
        <w:t xml:space="preserve">)</w:t>
      </w:r>
    </w:p>
    <w:bookmarkEnd w:id="307"/>
    <w:bookmarkStart w:id="309" w:name="X05ffe988c29e8631cb7748e7bb16fd2412cfd04"/>
    <w:p>
      <w:pPr>
        <w:pStyle w:val="Bibliography"/>
      </w:pPr>
      <w:r>
        <w:t xml:space="preserve">139.</w:t>
      </w:r>
      <w:r>
        <w:t xml:space="preserve"> </w:t>
      </w:r>
      <w:r>
        <w:t xml:space="preserve">	</w:t>
      </w:r>
      <w:r>
        <w:t xml:space="preserve">Petchey OL, Brose U, Rall BC. 2010 Predicting the effects of temperature on food web connectance.</w:t>
      </w:r>
      <w:r>
        <w:t xml:space="preserve"> </w:t>
      </w:r>
      <w:r>
        <w:rPr>
          <w:i/>
          <w:iCs/>
        </w:rPr>
        <w:t xml:space="preserve">Philosophical Transactions of the Royal Society B: Biological Sciences</w:t>
      </w:r>
      <w:r>
        <w:t xml:space="preserve"> </w:t>
      </w:r>
      <w:r>
        <w:rPr>
          <w:b/>
          <w:bCs/>
        </w:rPr>
        <w:t xml:space="preserve">365</w:t>
      </w:r>
      <w:r>
        <w:t xml:space="preserve">, 2081–2091. (doi:</w:t>
      </w:r>
      <w:hyperlink r:id="rId308">
        <w:r>
          <w:rPr>
            <w:rStyle w:val="Hyperlink"/>
          </w:rPr>
          <w:t xml:space="preserve">10.1098/rstb.2010.0011</w:t>
        </w:r>
      </w:hyperlink>
      <w:r>
        <w:t xml:space="preserve">)</w:t>
      </w:r>
    </w:p>
    <w:bookmarkEnd w:id="309"/>
    <w:bookmarkStart w:id="311" w:name="ref-allesinaStabilityCriteriaComplex2012"/>
    <w:p>
      <w:pPr>
        <w:pStyle w:val="Bibliography"/>
      </w:pPr>
      <w:r>
        <w:t xml:space="preserve">140.</w:t>
      </w:r>
      <w:r>
        <w:t xml:space="preserve"> </w:t>
      </w:r>
      <w:r>
        <w:t xml:space="preserve">	</w:t>
      </w:r>
      <w:r>
        <w:t xml:space="preserve">Allesina S, Tang S. 2012 Stability criteria for complex ecosystems.</w:t>
      </w:r>
      <w:r>
        <w:t xml:space="preserve"> </w:t>
      </w:r>
      <w:r>
        <w:rPr>
          <w:i/>
          <w:iCs/>
        </w:rPr>
        <w:t xml:space="preserve">Nature</w:t>
      </w:r>
      <w:r>
        <w:t xml:space="preserve"> </w:t>
      </w:r>
      <w:r>
        <w:rPr>
          <w:b/>
          <w:bCs/>
        </w:rPr>
        <w:t xml:space="preserve">483</w:t>
      </w:r>
      <w:r>
        <w:t xml:space="preserve">, 205–208. (doi:</w:t>
      </w:r>
      <w:hyperlink r:id="rId310">
        <w:r>
          <w:rPr>
            <w:rStyle w:val="Hyperlink"/>
          </w:rPr>
          <w:t xml:space="preserve">10.1038/nature10832</w:t>
        </w:r>
      </w:hyperlink>
      <w:r>
        <w:t xml:space="preserve">)</w:t>
      </w:r>
    </w:p>
    <w:bookmarkEnd w:id="311"/>
    <w:bookmarkStart w:id="313" w:name="ref-yodzisMustTopPredators2001"/>
    <w:p>
      <w:pPr>
        <w:pStyle w:val="Bibliography"/>
      </w:pPr>
      <w:r>
        <w:t xml:space="preserve">141.</w:t>
      </w:r>
      <w:r>
        <w:t xml:space="preserve"> </w:t>
      </w:r>
      <w:r>
        <w:t xml:space="preserve">	</w:t>
      </w:r>
      <w:r>
        <w:t xml:space="preserve">Yodzis P. 2001 Must top predators be culled for the sake of fisheries?</w:t>
      </w:r>
      <w:r>
        <w:t xml:space="preserve"> </w:t>
      </w:r>
      <w:r>
        <w:rPr>
          <w:i/>
          <w:iCs/>
        </w:rPr>
        <w:t xml:space="preserve">Trends in Ecology &amp; Evolution</w:t>
      </w:r>
      <w:r>
        <w:t xml:space="preserve"> </w:t>
      </w:r>
      <w:r>
        <w:rPr>
          <w:b/>
          <w:bCs/>
        </w:rPr>
        <w:t xml:space="preserve">16</w:t>
      </w:r>
      <w:r>
        <w:t xml:space="preserve">, 78–84. (doi:</w:t>
      </w:r>
      <w:hyperlink r:id="rId312">
        <w:r>
          <w:rPr>
            <w:rStyle w:val="Hyperlink"/>
          </w:rPr>
          <w:t xml:space="preserve">10.1016/S0169-5347(00)02062-0</w:t>
        </w:r>
      </w:hyperlink>
      <w:r>
        <w:t xml:space="preserve">)</w:t>
      </w:r>
    </w:p>
    <w:bookmarkEnd w:id="313"/>
    <w:bookmarkStart w:id="315" w:name="X7030f22390f7878fdd87fd7cd78b728fb735d12"/>
    <w:p>
      <w:pPr>
        <w:pStyle w:val="Bibliography"/>
      </w:pPr>
      <w:r>
        <w:t xml:space="preserve">142.</w:t>
      </w:r>
      <w:r>
        <w:t xml:space="preserve"> </w:t>
      </w:r>
      <w:r>
        <w:t xml:space="preserve">	</w:t>
      </w:r>
      <w:r>
        <w:t xml:space="preserve">Thébault E, Fontaine C. 2010 Stability of ecological communities and the architecture of mutualistic and trophic networks.</w:t>
      </w:r>
      <w:r>
        <w:t xml:space="preserve"> </w:t>
      </w:r>
      <w:r>
        <w:rPr>
          <w:i/>
          <w:iCs/>
        </w:rPr>
        <w:t xml:space="preserve">Science</w:t>
      </w:r>
      <w:r>
        <w:t xml:space="preserve"> </w:t>
      </w:r>
      <w:r>
        <w:rPr>
          <w:b/>
          <w:bCs/>
        </w:rPr>
        <w:t xml:space="preserve">329</w:t>
      </w:r>
      <w:r>
        <w:t xml:space="preserve">, 853–856. (doi:</w:t>
      </w:r>
      <w:hyperlink r:id="rId314">
        <w:r>
          <w:rPr>
            <w:rStyle w:val="Hyperlink"/>
          </w:rPr>
          <w:t xml:space="preserve">10.1126/science.1188321</w:t>
        </w:r>
      </w:hyperlink>
      <w:r>
        <w:t xml:space="preserve">)</w:t>
      </w:r>
    </w:p>
    <w:bookmarkEnd w:id="315"/>
    <w:bookmarkStart w:id="317" w:name="ref-mooreDetritusTrophicDynamics2004"/>
    <w:p>
      <w:pPr>
        <w:pStyle w:val="Bibliography"/>
      </w:pPr>
      <w:r>
        <w:t xml:space="preserve">143.</w:t>
      </w:r>
      <w:r>
        <w:t xml:space="preserve"> </w:t>
      </w:r>
      <w:r>
        <w:t xml:space="preserve">	</w:t>
      </w:r>
      <w:r>
        <w:t xml:space="preserve">Moore JC</w:t>
      </w:r>
      <w:r>
        <w:t xml:space="preserve"> </w:t>
      </w:r>
      <w:r>
        <w:rPr>
          <w:i/>
          <w:iCs/>
        </w:rPr>
        <w:t xml:space="preserve">et al.</w:t>
      </w:r>
      <w:r>
        <w:t xml:space="preserve"> 2004 Detritus, trophic dynamics and biodiversity.</w:t>
      </w:r>
      <w:r>
        <w:t xml:space="preserve"> </w:t>
      </w:r>
      <w:r>
        <w:rPr>
          <w:i/>
          <w:iCs/>
        </w:rPr>
        <w:t xml:space="preserve">Ecology Letters</w:t>
      </w:r>
      <w:r>
        <w:t xml:space="preserve"> </w:t>
      </w:r>
      <w:r>
        <w:rPr>
          <w:b/>
          <w:bCs/>
        </w:rPr>
        <w:t xml:space="preserve">7</w:t>
      </w:r>
      <w:r>
        <w:t xml:space="preserve">, 584–600. (doi:</w:t>
      </w:r>
      <w:hyperlink r:id="rId316">
        <w:r>
          <w:rPr>
            <w:rStyle w:val="Hyperlink"/>
          </w:rPr>
          <w:t xml:space="preserve">10.1111/j.1461-0248.2004.00606.x</w:t>
        </w:r>
      </w:hyperlink>
      <w:r>
        <w:t xml:space="preserve">)</w:t>
      </w:r>
    </w:p>
    <w:bookmarkEnd w:id="317"/>
    <w:bookmarkStart w:id="319" w:name="ref-gravelStabilityComplexityModel2016"/>
    <w:p>
      <w:pPr>
        <w:pStyle w:val="Bibliography"/>
      </w:pPr>
      <w:r>
        <w:t xml:space="preserve">144.</w:t>
      </w:r>
      <w:r>
        <w:t xml:space="preserve"> </w:t>
      </w:r>
      <w:r>
        <w:t xml:space="preserve">	</w:t>
      </w:r>
      <w:r>
        <w:t xml:space="preserve">Gravel D, Massol F, Leibold MA. 2016 Stability and complexity in model meta-ecosystems.</w:t>
      </w:r>
      <w:r>
        <w:t xml:space="preserve"> </w:t>
      </w:r>
      <w:r>
        <w:rPr>
          <w:i/>
          <w:iCs/>
        </w:rPr>
        <w:t xml:space="preserve">Nature Communications</w:t>
      </w:r>
      <w:r>
        <w:t xml:space="preserve"> </w:t>
      </w:r>
      <w:r>
        <w:rPr>
          <w:b/>
          <w:bCs/>
        </w:rPr>
        <w:t xml:space="preserve">7</w:t>
      </w:r>
      <w:r>
        <w:t xml:space="preserve">, 12457. (doi:</w:t>
      </w:r>
      <w:hyperlink r:id="rId318">
        <w:r>
          <w:rPr>
            <w:rStyle w:val="Hyperlink"/>
          </w:rPr>
          <w:t xml:space="preserve">10.1038/ncomms12457</w:t>
        </w:r>
      </w:hyperlink>
      <w:r>
        <w:t xml:space="preserve">)</w:t>
      </w:r>
    </w:p>
    <w:bookmarkEnd w:id="319"/>
    <w:bookmarkStart w:id="321" w:name="X5714159823496cd9928401f3af12cfed11f3255"/>
    <w:p>
      <w:pPr>
        <w:pStyle w:val="Bibliography"/>
      </w:pPr>
      <w:r>
        <w:t xml:space="preserve">145.</w:t>
      </w:r>
      <w:r>
        <w:t xml:space="preserve"> </w:t>
      </w:r>
      <w:r>
        <w:t xml:space="preserve">	</w:t>
      </w:r>
      <w:r>
        <w:t xml:space="preserve">Gilarranz LJ, Rayfield B, Liñán-Cembrano G, Bascompte J, Gonzalez A. 2017 Effects of network modularity on the spread of perturbation impact in experimental metapopulations.</w:t>
      </w:r>
      <w:r>
        <w:t xml:space="preserve"> </w:t>
      </w:r>
      <w:r>
        <w:rPr>
          <w:i/>
          <w:iCs/>
        </w:rPr>
        <w:t xml:space="preserve">Science</w:t>
      </w:r>
      <w:r>
        <w:t xml:space="preserve"> </w:t>
      </w:r>
      <w:r>
        <w:rPr>
          <w:b/>
          <w:bCs/>
        </w:rPr>
        <w:t xml:space="preserve">357</w:t>
      </w:r>
      <w:r>
        <w:t xml:space="preserve">, 199–201. (doi:</w:t>
      </w:r>
      <w:hyperlink r:id="rId320">
        <w:r>
          <w:rPr>
            <w:rStyle w:val="Hyperlink"/>
          </w:rPr>
          <w:t xml:space="preserve">10.1126/science.aal4122</w:t>
        </w:r>
      </w:hyperlink>
      <w:r>
        <w:t xml:space="preserve">)</w:t>
      </w:r>
    </w:p>
    <w:bookmarkEnd w:id="321"/>
    <w:bookmarkStart w:id="323" w:name="ref-huiHowInvadeEcological2019"/>
    <w:p>
      <w:pPr>
        <w:pStyle w:val="Bibliography"/>
      </w:pPr>
      <w:r>
        <w:t xml:space="preserve">146.</w:t>
      </w:r>
      <w:r>
        <w:t xml:space="preserve"> </w:t>
      </w:r>
      <w:r>
        <w:t xml:space="preserve">	</w:t>
      </w:r>
      <w:r>
        <w:t xml:space="preserve">Hui C, Richardson DM.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 </w:t>
      </w:r>
      <w:r>
        <w:rPr>
          <w:b/>
          <w:bCs/>
        </w:rPr>
        <w:t xml:space="preserve">34</w:t>
      </w:r>
      <w:r>
        <w:t xml:space="preserve">, 121–131. (doi:</w:t>
      </w:r>
      <w:hyperlink r:id="rId322">
        <w:r>
          <w:rPr>
            <w:rStyle w:val="Hyperlink"/>
          </w:rPr>
          <w:t xml:space="preserve">10.1016/j.tree.2018.11.003</w:t>
        </w:r>
      </w:hyperlink>
      <w:r>
        <w:t xml:space="preserve">)</w:t>
      </w:r>
    </w:p>
    <w:bookmarkEnd w:id="323"/>
    <w:bookmarkStart w:id="325" w:name="X31a4fa003bce600ed04df56db844e85b8f7350e"/>
    <w:p>
      <w:pPr>
        <w:pStyle w:val="Bibliography"/>
      </w:pPr>
      <w:r>
        <w:t xml:space="preserve">147.</w:t>
      </w:r>
      <w:r>
        <w:t xml:space="preserve"> </w:t>
      </w:r>
      <w:r>
        <w:t xml:space="preserve">	</w:t>
      </w:r>
      <w:r>
        <w:t xml:space="preserve">Thuiller W, Calderón-Sanou I, Chalmandrier L, Gaüzère P, O’Connor LMJ, Ohlmann M, Poggiato G, Münkemüller T. 2024 Navigating the integration of biotic interactions in biogeography.</w:t>
      </w:r>
      <w:r>
        <w:t xml:space="preserve"> </w:t>
      </w:r>
      <w:r>
        <w:rPr>
          <w:i/>
          <w:iCs/>
        </w:rPr>
        <w:t xml:space="preserve">Journal of Biogeography</w:t>
      </w:r>
      <w:r>
        <w:t xml:space="preserve"> </w:t>
      </w:r>
      <w:r>
        <w:rPr>
          <w:b/>
          <w:bCs/>
        </w:rPr>
        <w:t xml:space="preserve">51</w:t>
      </w:r>
      <w:r>
        <w:t xml:space="preserve">, 550–559. (doi:</w:t>
      </w:r>
      <w:hyperlink r:id="rId324">
        <w:r>
          <w:rPr>
            <w:rStyle w:val="Hyperlink"/>
          </w:rPr>
          <w:t xml:space="preserve">10.1111/jbi.14734</w:t>
        </w:r>
      </w:hyperlink>
      <w:r>
        <w:t xml:space="preserve">)</w:t>
      </w:r>
    </w:p>
    <w:bookmarkEnd w:id="325"/>
    <w:bookmarkStart w:id="327" w:name="X730ccd8cf8fe163c7d3b01f9fb0e7239c294754"/>
    <w:p>
      <w:pPr>
        <w:pStyle w:val="Bibliography"/>
      </w:pPr>
      <w:r>
        <w:t xml:space="preserve">148.</w:t>
      </w:r>
      <w:r>
        <w:t xml:space="preserve"> </w:t>
      </w:r>
      <w:r>
        <w:t xml:space="preserve">	</w:t>
      </w:r>
      <w:r>
        <w:t xml:space="preserve">Wooster EIF</w:t>
      </w:r>
      <w:r>
        <w:t xml:space="preserve"> </w:t>
      </w:r>
      <w:r>
        <w:rPr>
          <w:i/>
          <w:iCs/>
        </w:rPr>
        <w:t xml:space="preserve">et al.</w:t>
      </w:r>
      <w:r>
        <w:t xml:space="preserve"> 2024 Australia’s recently established predators restore complexity to food webs simplified by extinction.</w:t>
      </w:r>
      <w:r>
        <w:t xml:space="preserve"> </w:t>
      </w:r>
      <w:r>
        <w:rPr>
          <w:i/>
          <w:iCs/>
        </w:rPr>
        <w:t xml:space="preserve">Current Biology</w:t>
      </w:r>
      <w:r>
        <w:t xml:space="preserve"> </w:t>
      </w:r>
      <w:r>
        <w:rPr>
          <w:b/>
          <w:bCs/>
        </w:rPr>
        <w:t xml:space="preserve">34</w:t>
      </w:r>
      <w:r>
        <w:t xml:space="preserve">, 5164–5172.e2. (doi:</w:t>
      </w:r>
      <w:hyperlink r:id="rId326">
        <w:r>
          <w:rPr>
            <w:rStyle w:val="Hyperlink"/>
          </w:rPr>
          <w:t xml:space="preserve">10.1016/j.cub.2024.09.049</w:t>
        </w:r>
      </w:hyperlink>
      <w:r>
        <w:t xml:space="preserve">)</w:t>
      </w:r>
    </w:p>
    <w:bookmarkEnd w:id="327"/>
    <w:bookmarkStart w:id="329" w:name="X023758d2a089016cd8f0c9d2421079cf7d062ff"/>
    <w:p>
      <w:pPr>
        <w:pStyle w:val="Bibliography"/>
      </w:pPr>
      <w:r>
        <w:t xml:space="preserve">149.</w:t>
      </w:r>
      <w:r>
        <w:t xml:space="preserve"> </w:t>
      </w:r>
      <w:r>
        <w:t xml:space="preserve">	</w:t>
      </w:r>
      <w:r>
        <w:t xml:space="preserve">Poisot T. 2023 Guidelines for the prediction of species interactions through binary classification.</w:t>
      </w:r>
      <w:r>
        <w:t xml:space="preserve"> </w:t>
      </w:r>
      <w:r>
        <w:rPr>
          <w:i/>
          <w:iCs/>
        </w:rPr>
        <w:t xml:space="preserve">Methods in Ecology and Evolution</w:t>
      </w:r>
      <w:r>
        <w:t xml:space="preserve"> </w:t>
      </w:r>
      <w:r>
        <w:rPr>
          <w:b/>
          <w:bCs/>
        </w:rPr>
        <w:t xml:space="preserve">14</w:t>
      </w:r>
      <w:r>
        <w:t xml:space="preserve">, 1333–1345. (doi:</w:t>
      </w:r>
      <w:hyperlink r:id="rId328">
        <w:r>
          <w:rPr>
            <w:rStyle w:val="Hyperlink"/>
          </w:rPr>
          <w:t xml:space="preserve">10.1111/2041-210X.14071</w:t>
        </w:r>
      </w:hyperlink>
      <w:r>
        <w:t xml:space="preserve">)</w:t>
      </w:r>
    </w:p>
    <w:bookmarkEnd w:id="329"/>
    <w:bookmarkStart w:id="331" w:name="X2292bbc2ea238f3f11086a996be45734390f150"/>
    <w:p>
      <w:pPr>
        <w:pStyle w:val="Bibliography"/>
      </w:pPr>
      <w:r>
        <w:t xml:space="preserve">150.</w:t>
      </w:r>
      <w:r>
        <w:t xml:space="preserve"> </w:t>
      </w:r>
      <w:r>
        <w:t xml:space="preserve">	</w:t>
      </w:r>
      <w:r>
        <w:t xml:space="preserve">Tylianakis JM, Laliberté E, Nielsen A, Bascompte J. 2010 Conservation of species interaction networks.</w:t>
      </w:r>
      <w:r>
        <w:t xml:space="preserve"> </w:t>
      </w:r>
      <w:r>
        <w:rPr>
          <w:i/>
          <w:iCs/>
        </w:rPr>
        <w:t xml:space="preserve">Biological Conservation</w:t>
      </w:r>
      <w:r>
        <w:t xml:space="preserve"> </w:t>
      </w:r>
      <w:r>
        <w:rPr>
          <w:b/>
          <w:bCs/>
        </w:rPr>
        <w:t xml:space="preserve">143</w:t>
      </w:r>
      <w:r>
        <w:t xml:space="preserve">, 2270–2279. (doi:</w:t>
      </w:r>
      <w:hyperlink r:id="rId330">
        <w:r>
          <w:rPr>
            <w:rStyle w:val="Hyperlink"/>
          </w:rPr>
          <w:t xml:space="preserve">10.1016/j.biocon.2009.12.004</w:t>
        </w:r>
      </w:hyperlink>
      <w:r>
        <w:t xml:space="preserve">)</w:t>
      </w:r>
    </w:p>
    <w:bookmarkEnd w:id="331"/>
    <w:bookmarkStart w:id="333" w:name="ref-beckerOptimisingPredictiveModels2022"/>
    <w:p>
      <w:pPr>
        <w:pStyle w:val="Bibliography"/>
      </w:pPr>
      <w:r>
        <w:t xml:space="preserve">151.</w:t>
      </w:r>
      <w:r>
        <w:t xml:space="preserve"> </w:t>
      </w:r>
      <w:r>
        <w:t xml:space="preserve">	</w:t>
      </w:r>
      <w:r>
        <w:t xml:space="preserve">Becker DJ</w:t>
      </w:r>
      <w:r>
        <w:t xml:space="preserve"> </w:t>
      </w:r>
      <w:r>
        <w:rPr>
          <w:i/>
          <w:iCs/>
        </w:rPr>
        <w:t xml:space="preserve">et al.</w:t>
      </w:r>
      <w:r>
        <w:t xml:space="preserve"> 2022 Optimising predictive models to prioritise viral discovery in zoonotic reservoirs.</w:t>
      </w:r>
      <w:r>
        <w:t xml:space="preserve"> </w:t>
      </w:r>
      <w:r>
        <w:rPr>
          <w:i/>
          <w:iCs/>
        </w:rPr>
        <w:t xml:space="preserve">The Lancet Microbe</w:t>
      </w:r>
      <w:r>
        <w:t xml:space="preserve"> </w:t>
      </w:r>
      <w:r>
        <w:rPr>
          <w:b/>
          <w:bCs/>
        </w:rPr>
        <w:t xml:space="preserve">3</w:t>
      </w:r>
      <w:r>
        <w:t xml:space="preserve">, e625–e637. (doi:</w:t>
      </w:r>
      <w:hyperlink r:id="rId332">
        <w:r>
          <w:rPr>
            <w:rStyle w:val="Hyperlink"/>
          </w:rPr>
          <w:t xml:space="preserve">10.1016/S2666-5247(21)00245-7</w:t>
        </w:r>
      </w:hyperlink>
      <w:r>
        <w:t xml:space="preserve">)</w:t>
      </w:r>
    </w:p>
    <w:bookmarkEnd w:id="333"/>
    <w:bookmarkStart w:id="335" w:name="ref-terryFindingMissingLinks2020"/>
    <w:p>
      <w:pPr>
        <w:pStyle w:val="Bibliography"/>
      </w:pPr>
      <w:r>
        <w:t xml:space="preserve">152.</w:t>
      </w:r>
      <w:r>
        <w:t xml:space="preserve"> </w:t>
      </w:r>
      <w:r>
        <w:t xml:space="preserve">	</w:t>
      </w:r>
      <w:r>
        <w:t xml:space="preserve">Terry JCD, Lewis OT. 2020 Finding missing links in interaction networks.</w:t>
      </w:r>
      <w:r>
        <w:t xml:space="preserve"> </w:t>
      </w:r>
      <w:r>
        <w:rPr>
          <w:i/>
          <w:iCs/>
        </w:rPr>
        <w:t xml:space="preserve">Ecology</w:t>
      </w:r>
      <w:r>
        <w:t xml:space="preserve"> </w:t>
      </w:r>
      <w:r>
        <w:rPr>
          <w:b/>
          <w:bCs/>
        </w:rPr>
        <w:t xml:space="preserve">101</w:t>
      </w:r>
      <w:r>
        <w:t xml:space="preserve">, e03047. (doi:</w:t>
      </w:r>
      <w:hyperlink r:id="rId334">
        <w:r>
          <w:rPr>
            <w:rStyle w:val="Hyperlink"/>
          </w:rPr>
          <w:t xml:space="preserve">10.1002/ecy.3047</w:t>
        </w:r>
      </w:hyperlink>
      <w:r>
        <w:t xml:space="preserve">)</w:t>
      </w:r>
    </w:p>
    <w:bookmarkEnd w:id="335"/>
    <w:bookmarkStart w:id="337" w:name="X0db465d2ec8683a81b001c1b3069bfe5ad58a88"/>
    <w:p>
      <w:pPr>
        <w:pStyle w:val="Bibliography"/>
      </w:pPr>
      <w:r>
        <w:t xml:space="preserve">153.</w:t>
      </w:r>
      <w:r>
        <w:t xml:space="preserve"> </w:t>
      </w:r>
      <w:r>
        <w:t xml:space="preserve">	</w:t>
      </w:r>
      <w:r>
        <w:t xml:space="preserve">Roopnarine PD. 2006</w:t>
      </w:r>
      <w:r>
        <w:t xml:space="preserve"> </w:t>
      </w:r>
      <w:hyperlink r:id="rId336">
        <w:r>
          <w:rPr>
            <w:rStyle w:val="Hyperlink"/>
          </w:rPr>
          <w:t xml:space="preserve">Extinction</w:t>
        </w:r>
        <w:r>
          <w:rPr>
            <w:rStyle w:val="Hyperlink"/>
          </w:rPr>
          <w:t xml:space="preserve"> </w:t>
        </w:r>
        <w:r>
          <w:rPr>
            <w:rStyle w:val="Hyperlink"/>
          </w:rPr>
          <w:t xml:space="preserve">Cascades</w:t>
        </w:r>
        <w:r>
          <w:rPr>
            <w:rStyle w:val="Hyperlink"/>
          </w:rPr>
          <w:t xml:space="preserve"> </w:t>
        </w:r>
        <w:r>
          <w:rPr>
            <w:rStyle w:val="Hyperlink"/>
          </w:rPr>
          <w:t xml:space="preserve">and</w:t>
        </w:r>
        <w:r>
          <w:rPr>
            <w:rStyle w:val="Hyperlink"/>
          </w:rPr>
          <w:t xml:space="preserve"> </w:t>
        </w:r>
        <w:r>
          <w:rPr>
            <w:rStyle w:val="Hyperlink"/>
          </w:rPr>
          <w:t xml:space="preserve">Catastrophe</w:t>
        </w:r>
        <w:r>
          <w:rPr>
            <w:rStyle w:val="Hyperlink"/>
          </w:rPr>
          <w:t xml:space="preserve"> </w:t>
        </w:r>
        <w:r>
          <w:rPr>
            <w:rStyle w:val="Hyperlink"/>
          </w:rPr>
          <w:t xml:space="preserve">in</w:t>
        </w:r>
        <w:r>
          <w:rPr>
            <w:rStyle w:val="Hyperlink"/>
          </w:rPr>
          <w:t xml:space="preserve"> </w:t>
        </w:r>
        <w:r>
          <w:rPr>
            <w:rStyle w:val="Hyperlink"/>
          </w:rPr>
          <w:t xml:space="preserve">Ancient Food Webs</w:t>
        </w:r>
      </w:hyperlink>
      <w:r>
        <w:t xml:space="preserve">.</w:t>
      </w:r>
      <w:r>
        <w:t xml:space="preserve"> </w:t>
      </w:r>
      <w:r>
        <w:rPr>
          <w:i/>
          <w:iCs/>
        </w:rPr>
        <w:t xml:space="preserve">Paleobiology</w:t>
      </w:r>
      <w:r>
        <w:t xml:space="preserve"> </w:t>
      </w:r>
      <w:r>
        <w:rPr>
          <w:b/>
          <w:bCs/>
        </w:rPr>
        <w:t xml:space="preserve">32</w:t>
      </w:r>
      <w:r>
        <w:t xml:space="preserve">, 1–19.</w:t>
      </w:r>
    </w:p>
    <w:bookmarkEnd w:id="337"/>
    <w:bookmarkStart w:id="339" w:name="ref-massolLinkingCommunityEcosystem2011"/>
    <w:p>
      <w:pPr>
        <w:pStyle w:val="Bibliography"/>
      </w:pPr>
      <w:r>
        <w:t xml:space="preserve">154.</w:t>
      </w:r>
      <w:r>
        <w:t xml:space="preserve"> </w:t>
      </w:r>
      <w:r>
        <w:t xml:space="preserve">	</w:t>
      </w:r>
      <w:r>
        <w:t xml:space="preserve">Massol F, Gravel D, Mouquet N, Cadotte MW, Fukami T, Leibold MA. 2011 Linking community and ecosystem dynamics through spatial ecology.</w:t>
      </w:r>
      <w:r>
        <w:t xml:space="preserve"> </w:t>
      </w:r>
      <w:r>
        <w:rPr>
          <w:i/>
          <w:iCs/>
        </w:rPr>
        <w:t xml:space="preserve">Ecology Letters</w:t>
      </w:r>
      <w:r>
        <w:t xml:space="preserve"> </w:t>
      </w:r>
      <w:r>
        <w:rPr>
          <w:b/>
          <w:bCs/>
        </w:rPr>
        <w:t xml:space="preserve">14</w:t>
      </w:r>
      <w:r>
        <w:t xml:space="preserve">, 313–323. (doi:</w:t>
      </w:r>
      <w:hyperlink r:id="rId338">
        <w:r>
          <w:rPr>
            <w:rStyle w:val="Hyperlink"/>
          </w:rPr>
          <w:t xml:space="preserve">10.1111/j.1461-0248.2011.01588.x</w:t>
        </w:r>
      </w:hyperlink>
      <w:r>
        <w:t xml:space="preserve">)</w:t>
      </w:r>
    </w:p>
    <w:bookmarkEnd w:id="339"/>
    <w:bookmarkStart w:id="341" w:name="ref-liuHarnessingFoodWebs2025"/>
    <w:p>
      <w:pPr>
        <w:pStyle w:val="Bibliography"/>
      </w:pPr>
      <w:r>
        <w:t xml:space="preserve">155.</w:t>
      </w:r>
      <w:r>
        <w:t xml:space="preserve"> </w:t>
      </w:r>
      <w:r>
        <w:t xml:space="preserve">	</w:t>
      </w:r>
      <w:r>
        <w:t xml:space="preserve">Liu J, Liu M, Yin J, Zhang Y, Guo Y, Yu T, Yu H, Ming X. 2025 Harnessing food webs as a framework for enhancing ecosystem multifunctionality.</w:t>
      </w:r>
      <w:r>
        <w:t xml:space="preserve"> </w:t>
      </w:r>
      <w:r>
        <w:rPr>
          <w:i/>
          <w:iCs/>
        </w:rPr>
        <w:t xml:space="preserve">Biological Conservation</w:t>
      </w:r>
      <w:r>
        <w:t xml:space="preserve"> </w:t>
      </w:r>
      <w:r>
        <w:rPr>
          <w:b/>
          <w:bCs/>
        </w:rPr>
        <w:t xml:space="preserve">310</w:t>
      </w:r>
      <w:r>
        <w:t xml:space="preserve">, 111383. (doi:</w:t>
      </w:r>
      <w:hyperlink r:id="rId340">
        <w:r>
          <w:rPr>
            <w:rStyle w:val="Hyperlink"/>
          </w:rPr>
          <w:t xml:space="preserve">10.1016/j.biocon.2025.111383</w:t>
        </w:r>
      </w:hyperlink>
      <w:r>
        <w:t xml:space="preserve">)</w:t>
      </w:r>
    </w:p>
    <w:bookmarkEnd w:id="341"/>
    <w:bookmarkStart w:id="343" w:name="ref-fortinNetworkEcologyDynamic2021"/>
    <w:p>
      <w:pPr>
        <w:pStyle w:val="Bibliography"/>
      </w:pPr>
      <w:r>
        <w:t xml:space="preserve">156.</w:t>
      </w:r>
      <w:r>
        <w:t xml:space="preserve"> </w:t>
      </w:r>
      <w:r>
        <w:t xml:space="preserve">	</w:t>
      </w:r>
      <w:r>
        <w:t xml:space="preserve">Fortin M-J, Dale MRT, Brimacombe C. 2021 Network ecology in dynamic landscapes.</w:t>
      </w:r>
      <w:r>
        <w:t xml:space="preserve"> </w:t>
      </w:r>
      <w:r>
        <w:rPr>
          <w:i/>
          <w:iCs/>
        </w:rPr>
        <w:t xml:space="preserve">Proc. R. Soc. B.</w:t>
      </w:r>
      <w:r>
        <w:t xml:space="preserve"> </w:t>
      </w:r>
      <w:r>
        <w:rPr>
          <w:b/>
          <w:bCs/>
        </w:rPr>
        <w:t xml:space="preserve">288</w:t>
      </w:r>
      <w:r>
        <w:t xml:space="preserve">, rspb.2020.1889, 20201889. (doi:</w:t>
      </w:r>
      <w:hyperlink r:id="rId342">
        <w:r>
          <w:rPr>
            <w:rStyle w:val="Hyperlink"/>
          </w:rPr>
          <w:t xml:space="preserve">10.1098/rspb.2020.1889</w:t>
        </w:r>
      </w:hyperlink>
      <w:r>
        <w:t xml:space="preserve">)</w:t>
      </w:r>
    </w:p>
    <w:bookmarkEnd w:id="343"/>
    <w:bookmarkStart w:id="345" w:name="X19ae0996a3277bbc8bb2a7aff1622ec0c861aa4"/>
    <w:p>
      <w:pPr>
        <w:pStyle w:val="Bibliography"/>
      </w:pPr>
      <w:r>
        <w:t xml:space="preserve">157.</w:t>
      </w:r>
      <w:r>
        <w:t xml:space="preserve"> </w:t>
      </w:r>
      <w:r>
        <w:t xml:space="preserve">	</w:t>
      </w:r>
      <w:r>
        <w:t xml:space="preserve">Dansereau G</w:t>
      </w:r>
      <w:r>
        <w:t xml:space="preserve"> </w:t>
      </w:r>
      <w:r>
        <w:rPr>
          <w:i/>
          <w:iCs/>
        </w:rPr>
        <w:t xml:space="preserve">et al.</w:t>
      </w:r>
      <w:r>
        <w:t xml:space="preserve"> 2024</w:t>
      </w:r>
      <w:r>
        <w:t xml:space="preserve"> </w:t>
      </w:r>
      <w:hyperlink r:id="rId344">
        <w:r>
          <w:rPr>
            <w:rStyle w:val="Hyperlink"/>
          </w:rPr>
          <w:t xml:space="preserve">Overcoming the disconnect between interaction networks and biodiversity conservation and management</w:t>
        </w:r>
      </w:hyperlink>
      <w:r>
        <w:t xml:space="preserve">.</w:t>
      </w:r>
      <w:r>
        <w:t xml:space="preserve"> </w:t>
      </w:r>
    </w:p>
    <w:bookmarkEnd w:id="345"/>
    <w:bookmarkStart w:id="347" w:name="ref-oconnorUntappedPotentialFood2025"/>
    <w:p>
      <w:pPr>
        <w:pStyle w:val="Bibliography"/>
      </w:pPr>
      <w:r>
        <w:t xml:space="preserve">158.</w:t>
      </w:r>
      <w:r>
        <w:t xml:space="preserve"> </w:t>
      </w:r>
      <w:r>
        <w:t xml:space="preserve">	</w:t>
      </w:r>
      <w:r>
        <w:t xml:space="preserve">O’Connor LMJ</w:t>
      </w:r>
      <w:r>
        <w:t xml:space="preserve"> </w:t>
      </w:r>
      <w:r>
        <w:rPr>
          <w:i/>
          <w:iCs/>
        </w:rPr>
        <w:t xml:space="preserve">et al.</w:t>
      </w:r>
      <w:r>
        <w:t xml:space="preserve"> 2025</w:t>
      </w:r>
      <w:r>
        <w:t xml:space="preserve"> </w:t>
      </w:r>
      <w:hyperlink r:id="rId346">
        <w:r>
          <w:rPr>
            <w:rStyle w:val="Hyperlink"/>
          </w:rPr>
          <w:t xml:space="preserve">The untapped potential of food webs in systematic conservation planning</w:t>
        </w:r>
      </w:hyperlink>
      <w:r>
        <w:t xml:space="preserve">.</w:t>
      </w:r>
      <w:r>
        <w:t xml:space="preserve"> </w:t>
      </w:r>
    </w:p>
    <w:bookmarkEnd w:id="347"/>
    <w:bookmarkEnd w:id="348"/>
    <w:bookmarkEnd w:id="3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78"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5" Target="https://doi.org/10.1002/ecy.2523" TargetMode="External" /><Relationship Type="http://schemas.openxmlformats.org/officeDocument/2006/relationships/hyperlink" Id="rId334"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12" Target="https://doi.org/10.1016/S0169-5347(00)02062-0" TargetMode="External" /><Relationship Type="http://schemas.openxmlformats.org/officeDocument/2006/relationships/hyperlink" Id="rId332"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82" Target="https://doi.org/10.1016/j.baae.2011.09.008" TargetMode="External" /><Relationship Type="http://schemas.openxmlformats.org/officeDocument/2006/relationships/hyperlink" Id="rId330" Target="https://doi.org/10.1016/j.biocon.2009.12.004" TargetMode="External" /><Relationship Type="http://schemas.openxmlformats.org/officeDocument/2006/relationships/hyperlink" Id="rId340" Target="https://doi.org/10.1016/j.biocon.2025.111383" TargetMode="External" /><Relationship Type="http://schemas.openxmlformats.org/officeDocument/2006/relationships/hyperlink" Id="rId326"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80"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22"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246" Target="https://doi.org/10.1016/j.tree.2022.1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64" Target="https://doi.org/10.1038/nature02115" TargetMode="External" /><Relationship Type="http://schemas.openxmlformats.org/officeDocument/2006/relationships/hyperlink" Id="rId268"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10"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84" Target="https://doi.org/10.1038/ncomms10245" TargetMode="External" /><Relationship Type="http://schemas.openxmlformats.org/officeDocument/2006/relationships/hyperlink" Id="rId318"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6"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6"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242" Target="https://doi.org/10.1038/s41559-019-0899-x" TargetMode="External" /><Relationship Type="http://schemas.openxmlformats.org/officeDocument/2006/relationships/hyperlink" Id="rId49" Target="https://doi.org/10.1038/s41559-021-01547-4" TargetMode="External" /><Relationship Type="http://schemas.openxmlformats.org/officeDocument/2006/relationships/hyperlink" Id="rId288"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76"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244" Target="https://doi.org/10.1086/285380"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72"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42" Target="https://doi.org/10.1098/rspb.2020.1889" TargetMode="External" /><Relationship Type="http://schemas.openxmlformats.org/officeDocument/2006/relationships/hyperlink" Id="rId308"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248" Target="https://doi.org/10.1111/1365-2656.13905" TargetMode="External" /><Relationship Type="http://schemas.openxmlformats.org/officeDocument/2006/relationships/hyperlink" Id="rId258"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60" Target="https://doi.org/10.1111/2041-210X.13180" TargetMode="External" /><Relationship Type="http://schemas.openxmlformats.org/officeDocument/2006/relationships/hyperlink" Id="rId250"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8"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94"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54"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304" Target="https://doi.org/10.1111/ele.13841" TargetMode="External" /><Relationship Type="http://schemas.openxmlformats.org/officeDocument/2006/relationships/hyperlink" Id="rId252"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90"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300" Target="https://doi.org/10.1111/j.1365-2699.2011.02663.x" TargetMode="External" /><Relationship Type="http://schemas.openxmlformats.org/officeDocument/2006/relationships/hyperlink" Id="rId316"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302" Target="https://doi.org/10.1111/j.1461-0248.2008.01253.x" TargetMode="External" /><Relationship Type="http://schemas.openxmlformats.org/officeDocument/2006/relationships/hyperlink" Id="rId262"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8"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8" Target="https://doi.org/10.1111/j.1466-8238.2007.00359.x" TargetMode="External" /><Relationship Type="http://schemas.openxmlformats.org/officeDocument/2006/relationships/hyperlink" Id="rId274"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24"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66" Target="https://doi.org/10.1126/science.1156269" TargetMode="External" /><Relationship Type="http://schemas.openxmlformats.org/officeDocument/2006/relationships/hyperlink" Id="rId314" Target="https://doi.org/10.1126/science.1188321" TargetMode="External" /><Relationship Type="http://schemas.openxmlformats.org/officeDocument/2006/relationships/hyperlink" Id="rId320"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92"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70" Target="https://doi.org/10.1890/04-0957" TargetMode="External" /><Relationship Type="http://schemas.openxmlformats.org/officeDocument/2006/relationships/hyperlink" Id="rId296"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56"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44" Target="https://ecoevorxiv.org/repository/view/8134/" TargetMode="External" /><Relationship Type="http://schemas.openxmlformats.org/officeDocument/2006/relationships/hyperlink" Id="rId346"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6"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4"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278" Target="http://www.jstor.org/stable/24768743" TargetMode="External" /><Relationship Type="http://schemas.openxmlformats.org/officeDocument/2006/relationships/hyperlink" Id="rId127" Target="https://doi.org/10" TargetMode="External" /><Relationship Type="http://schemas.openxmlformats.org/officeDocument/2006/relationships/hyperlink" Id="rId115" Target="https://doi.org/10.1002/ecy.2523" TargetMode="External" /><Relationship Type="http://schemas.openxmlformats.org/officeDocument/2006/relationships/hyperlink" Id="rId334" Target="https://doi.org/10.1002/ecy.3047" TargetMode="External" /><Relationship Type="http://schemas.openxmlformats.org/officeDocument/2006/relationships/hyperlink" Id="rId64" Target="https://doi.org/10.1002/ecy.4467" TargetMode="External" /><Relationship Type="http://schemas.openxmlformats.org/officeDocument/2006/relationships/hyperlink" Id="rId105" Target="https://doi.org/10.1007/s12080-025-00603-0" TargetMode="External" /><Relationship Type="http://schemas.openxmlformats.org/officeDocument/2006/relationships/hyperlink" Id="rId312" Target="https://doi.org/10.1016/S0169-5347(00)02062-0" TargetMode="External" /><Relationship Type="http://schemas.openxmlformats.org/officeDocument/2006/relationships/hyperlink" Id="rId332" Target="https://doi.org/10.1016/S2666-5247(21)00245-7" TargetMode="External" /><Relationship Type="http://schemas.openxmlformats.org/officeDocument/2006/relationships/hyperlink" Id="rId58" Target="https://doi.org/10.1016/j.baae.2010.01.001" TargetMode="External" /><Relationship Type="http://schemas.openxmlformats.org/officeDocument/2006/relationships/hyperlink" Id="rId282" Target="https://doi.org/10.1016/j.baae.2011.09.008" TargetMode="External" /><Relationship Type="http://schemas.openxmlformats.org/officeDocument/2006/relationships/hyperlink" Id="rId330" Target="https://doi.org/10.1016/j.biocon.2009.12.004" TargetMode="External" /><Relationship Type="http://schemas.openxmlformats.org/officeDocument/2006/relationships/hyperlink" Id="rId340" Target="https://doi.org/10.1016/j.biocon.2025.111383" TargetMode="External" /><Relationship Type="http://schemas.openxmlformats.org/officeDocument/2006/relationships/hyperlink" Id="rId326" Target="https://doi.org/10.1016/j.cub.2024.09.049" TargetMode="External" /><Relationship Type="http://schemas.openxmlformats.org/officeDocument/2006/relationships/hyperlink" Id="rId141" Target="https://doi.org/10.1016/j.jtbi.2005.12.021" TargetMode="External" /><Relationship Type="http://schemas.openxmlformats.org/officeDocument/2006/relationships/hyperlink" Id="rId211" Target="https://doi.org/10.1016/j.patter.2023.100738" TargetMode="External" /><Relationship Type="http://schemas.openxmlformats.org/officeDocument/2006/relationships/hyperlink" Id="rId123" Target="https://doi.org/10.1016/j.tree.2005.04.004" TargetMode="External" /><Relationship Type="http://schemas.openxmlformats.org/officeDocument/2006/relationships/hyperlink" Id="rId280" Target="https://doi.org/10.1016/j.tree.2011.09.001" TargetMode="External" /><Relationship Type="http://schemas.openxmlformats.org/officeDocument/2006/relationships/hyperlink" Id="rId217" Target="https://doi.org/10.1016/j.tree.2015.03.014" TargetMode="External" /><Relationship Type="http://schemas.openxmlformats.org/officeDocument/2006/relationships/hyperlink" Id="rId322" Target="https://doi.org/10.1016/j.tree.2018.11.003" TargetMode="External" /><Relationship Type="http://schemas.openxmlformats.org/officeDocument/2006/relationships/hyperlink" Id="rId135" Target="https://doi.org/10.1016/j.tree.2020.01.004" TargetMode="External" /><Relationship Type="http://schemas.openxmlformats.org/officeDocument/2006/relationships/hyperlink" Id="rId246" Target="https://doi.org/10.1016/j.tree.2022.11.004" TargetMode="External" /><Relationship Type="http://schemas.openxmlformats.org/officeDocument/2006/relationships/hyperlink" Id="rId79" Target="https://doi.org/10.1038/238413a0" TargetMode="External" /><Relationship Type="http://schemas.openxmlformats.org/officeDocument/2006/relationships/hyperlink" Id="rId73" Target="https://doi.org/10.1038/307321a0" TargetMode="External" /><Relationship Type="http://schemas.openxmlformats.org/officeDocument/2006/relationships/hyperlink" Id="rId111" Target="https://doi.org/10.1038/35004572" TargetMode="External" /><Relationship Type="http://schemas.openxmlformats.org/officeDocument/2006/relationships/hyperlink" Id="rId264" Target="https://doi.org/10.1038/nature02115" TargetMode="External" /><Relationship Type="http://schemas.openxmlformats.org/officeDocument/2006/relationships/hyperlink" Id="rId268" Target="https://doi.org/10.1038/nature02327" TargetMode="External" /><Relationship Type="http://schemas.openxmlformats.org/officeDocument/2006/relationships/hyperlink" Id="rId83" Target="https://doi.org/10.1038/nature04927" TargetMode="External" /><Relationship Type="http://schemas.openxmlformats.org/officeDocument/2006/relationships/hyperlink" Id="rId137" Target="https://doi.org/10.1038/nature09113" TargetMode="External" /><Relationship Type="http://schemas.openxmlformats.org/officeDocument/2006/relationships/hyperlink" Id="rId310" Target="https://doi.org/10.1038/nature10832" TargetMode="External" /><Relationship Type="http://schemas.openxmlformats.org/officeDocument/2006/relationships/hyperlink" Id="rId171" Target="https://doi.org/10.1038/nature11131" TargetMode="External" /><Relationship Type="http://schemas.openxmlformats.org/officeDocument/2006/relationships/hyperlink" Id="rId284" Target="https://doi.org/10.1038/ncomms10245" TargetMode="External" /><Relationship Type="http://schemas.openxmlformats.org/officeDocument/2006/relationships/hyperlink" Id="rId318" Target="https://doi.org/10.1038/ncomms12457" TargetMode="External" /><Relationship Type="http://schemas.openxmlformats.org/officeDocument/2006/relationships/hyperlink" Id="rId85" Target="https://doi.org/10.1038/ncomms12718" TargetMode="External" /><Relationship Type="http://schemas.openxmlformats.org/officeDocument/2006/relationships/hyperlink" Id="rId286" Target="https://doi.org/10.1038/ncomms9412" TargetMode="External" /><Relationship Type="http://schemas.openxmlformats.org/officeDocument/2006/relationships/hyperlink" Id="rId219" Target="https://doi.org/10.1038/s41467-018-05056-0" TargetMode="External" /><Relationship Type="http://schemas.openxmlformats.org/officeDocument/2006/relationships/hyperlink" Id="rId99" Target="https://doi.org/10.1038/s41467-021-21824-x" TargetMode="External" /><Relationship Type="http://schemas.openxmlformats.org/officeDocument/2006/relationships/hyperlink" Id="rId119" Target="https://doi.org/10.1038/s41467-024-53000-2" TargetMode="External" /><Relationship Type="http://schemas.openxmlformats.org/officeDocument/2006/relationships/hyperlink" Id="rId306" Target="https://doi.org/10.1038/s41558-019-0513-x" TargetMode="External" /><Relationship Type="http://schemas.openxmlformats.org/officeDocument/2006/relationships/hyperlink" Id="rId89" Target="https://doi.org/10.1038/s41559-017-0101" TargetMode="External" /><Relationship Type="http://schemas.openxmlformats.org/officeDocument/2006/relationships/hyperlink" Id="rId242" Target="https://doi.org/10.1038/s41559-019-0899-x" TargetMode="External" /><Relationship Type="http://schemas.openxmlformats.org/officeDocument/2006/relationships/hyperlink" Id="rId49" Target="https://doi.org/10.1038/s41559-021-01547-4" TargetMode="External" /><Relationship Type="http://schemas.openxmlformats.org/officeDocument/2006/relationships/hyperlink" Id="rId288" Target="https://doi.org/10.1038/s42003-024-05784-8" TargetMode="External" /><Relationship Type="http://schemas.openxmlformats.org/officeDocument/2006/relationships/hyperlink" Id="rId70" Target="https://doi.org/10.1038/s42003-024-07054-z" TargetMode="External" /><Relationship Type="http://schemas.openxmlformats.org/officeDocument/2006/relationships/hyperlink" Id="rId75" Target="https://doi.org/10.1038/s44358-025-00056-7" TargetMode="External" /><Relationship Type="http://schemas.openxmlformats.org/officeDocument/2006/relationships/hyperlink" Id="rId207" Target="https://doi.org/10.1038/srep45908" TargetMode="External" /><Relationship Type="http://schemas.openxmlformats.org/officeDocument/2006/relationships/hyperlink" Id="rId47" Target="https://doi.org/10.1046/j.1461-0248.2002.00354.x" TargetMode="External" /><Relationship Type="http://schemas.openxmlformats.org/officeDocument/2006/relationships/hyperlink" Id="rId117" Target="https://doi.org/10.1073/pnas.0603039103" TargetMode="External" /><Relationship Type="http://schemas.openxmlformats.org/officeDocument/2006/relationships/hyperlink" Id="rId276" Target="https://doi.org/10.1073/pnas.0710672105" TargetMode="External" /><Relationship Type="http://schemas.openxmlformats.org/officeDocument/2006/relationships/hyperlink" Id="rId221" Target="https://doi.org/10.1073/pnas.1408471111" TargetMode="External" /><Relationship Type="http://schemas.openxmlformats.org/officeDocument/2006/relationships/hyperlink" Id="rId169" Target="https://doi.org/10.1073/pnas.2012493118" TargetMode="External" /><Relationship Type="http://schemas.openxmlformats.org/officeDocument/2006/relationships/hyperlink" Id="rId109" Target="https://doi.org/10.1086/284013" TargetMode="External" /><Relationship Type="http://schemas.openxmlformats.org/officeDocument/2006/relationships/hyperlink" Id="rId244" Target="https://doi.org/10.1086/285380" TargetMode="External" /><Relationship Type="http://schemas.openxmlformats.org/officeDocument/2006/relationships/hyperlink" Id="rId189" Target="https://doi.org/10.1086/338510" TargetMode="External" /><Relationship Type="http://schemas.openxmlformats.org/officeDocument/2006/relationships/hyperlink" Id="rId240" Target="https://doi.org/10.1086/653667" TargetMode="External" /><Relationship Type="http://schemas.openxmlformats.org/officeDocument/2006/relationships/hyperlink" Id="rId272" Target="https://doi.org/10.1086/675363" TargetMode="External" /><Relationship Type="http://schemas.openxmlformats.org/officeDocument/2006/relationships/hyperlink" Id="rId143" Target="https://doi.org/10.1086/714420" TargetMode="External" /><Relationship Type="http://schemas.openxmlformats.org/officeDocument/2006/relationships/hyperlink" Id="rId199" Target="https://doi.org/10.1086/729222" TargetMode="External" /><Relationship Type="http://schemas.openxmlformats.org/officeDocument/2006/relationships/hyperlink" Id="rId159" Target="https://doi.org/10.1093/aob/mcp057" TargetMode="External" /><Relationship Type="http://schemas.openxmlformats.org/officeDocument/2006/relationships/hyperlink" Id="rId77" Target="https://doi.org/10.1093/icb/8.1.11" TargetMode="External" /><Relationship Type="http://schemas.openxmlformats.org/officeDocument/2006/relationships/hyperlink" Id="rId342" Target="https://doi.org/10.1098/rspb.2020.1889" TargetMode="External" /><Relationship Type="http://schemas.openxmlformats.org/officeDocument/2006/relationships/hyperlink" Id="rId308" Target="https://doi.org/10.1098/rstb.2010.0011" TargetMode="External" /><Relationship Type="http://schemas.openxmlformats.org/officeDocument/2006/relationships/hyperlink" Id="rId225" Target="https://doi.org/10.1098/rstb.2010.0037" TargetMode="External" /><Relationship Type="http://schemas.openxmlformats.org/officeDocument/2006/relationships/hyperlink" Id="rId213" Target="https://doi.org/10.1098/rstb.2021.0063" TargetMode="External" /><Relationship Type="http://schemas.openxmlformats.org/officeDocument/2006/relationships/hyperlink" Id="rId149" Target="https://doi.org/10.1098/rstb.2023.0166" TargetMode="External" /><Relationship Type="http://schemas.openxmlformats.org/officeDocument/2006/relationships/hyperlink" Id="rId235" Target="https://doi.org/10.1101/2024.01.30.578036" TargetMode="External" /><Relationship Type="http://schemas.openxmlformats.org/officeDocument/2006/relationships/hyperlink" Id="rId155" Target="https://doi.org/10.1101/2024.02.02.578595" TargetMode="External" /><Relationship Type="http://schemas.openxmlformats.org/officeDocument/2006/relationships/hyperlink" Id="rId87" Target="https://doi.org/10.1101/2024.08.29.610288" TargetMode="External" /><Relationship Type="http://schemas.openxmlformats.org/officeDocument/2006/relationships/hyperlink" Id="rId131" Target="https://doi.org/10.1111/1365-2435.12763" TargetMode="External" /><Relationship Type="http://schemas.openxmlformats.org/officeDocument/2006/relationships/hyperlink" Id="rId173" Target="https://doi.org/10.1111/1365-2435.13254" TargetMode="External" /><Relationship Type="http://schemas.openxmlformats.org/officeDocument/2006/relationships/hyperlink" Id="rId167" Target="https://doi.org/10.1111/1365-2435.13954" TargetMode="External" /><Relationship Type="http://schemas.openxmlformats.org/officeDocument/2006/relationships/hyperlink" Id="rId103" Target="https://doi.org/10.1111/1365-2656.12892" TargetMode="External" /><Relationship Type="http://schemas.openxmlformats.org/officeDocument/2006/relationships/hyperlink" Id="rId215" Target="https://doi.org/10.1111/1365-2656.12949" TargetMode="External" /><Relationship Type="http://schemas.openxmlformats.org/officeDocument/2006/relationships/hyperlink" Id="rId248" Target="https://doi.org/10.1111/1365-2656.13905" TargetMode="External" /><Relationship Type="http://schemas.openxmlformats.org/officeDocument/2006/relationships/hyperlink" Id="rId258" Target="https://doi.org/10.1111/2041-210X.12062" TargetMode="External" /><Relationship Type="http://schemas.openxmlformats.org/officeDocument/2006/relationships/hyperlink" Id="rId238" Target="https://doi.org/10.1111/2041-210X.12103" TargetMode="External" /><Relationship Type="http://schemas.openxmlformats.org/officeDocument/2006/relationships/hyperlink" Id="rId229" Target="https://doi.org/10.1111/2041-210X.12180" TargetMode="External" /><Relationship Type="http://schemas.openxmlformats.org/officeDocument/2006/relationships/hyperlink" Id="rId101" Target="https://doi.org/10.1111/2041-210X.12713" TargetMode="External" /><Relationship Type="http://schemas.openxmlformats.org/officeDocument/2006/relationships/hyperlink" Id="rId165" Target="https://doi.org/10.1111/2041-210X.13125" TargetMode="External" /><Relationship Type="http://schemas.openxmlformats.org/officeDocument/2006/relationships/hyperlink" Id="rId260" Target="https://doi.org/10.1111/2041-210X.13180" TargetMode="External" /><Relationship Type="http://schemas.openxmlformats.org/officeDocument/2006/relationships/hyperlink" Id="rId250" Target="https://doi.org/10.1111/2041-210X.13329" TargetMode="External" /><Relationship Type="http://schemas.openxmlformats.org/officeDocument/2006/relationships/hyperlink" Id="rId163" Target="https://doi.org/10.1111/2041-210X.13380" TargetMode="External" /><Relationship Type="http://schemas.openxmlformats.org/officeDocument/2006/relationships/hyperlink" Id="rId145" Target="https://doi.org/10.1111/2041-210X.13835" TargetMode="External" /><Relationship Type="http://schemas.openxmlformats.org/officeDocument/2006/relationships/hyperlink" Id="rId328" Target="https://doi.org/10.1111/2041-210X.14071" TargetMode="External" /><Relationship Type="http://schemas.openxmlformats.org/officeDocument/2006/relationships/hyperlink" Id="rId133" Target="https://doi.org/10.1111/2041-210X.14228" TargetMode="External" /><Relationship Type="http://schemas.openxmlformats.org/officeDocument/2006/relationships/hyperlink" Id="rId294" Target="https://doi.org/10.1111/brv.12366" TargetMode="External" /><Relationship Type="http://schemas.openxmlformats.org/officeDocument/2006/relationships/hyperlink" Id="rId175" Target="https://doi.org/10.1111/brv.13105" TargetMode="External" /><Relationship Type="http://schemas.openxmlformats.org/officeDocument/2006/relationships/hyperlink" Id="rId231" Target="https://doi.org/10.1111/ecog.04006" TargetMode="External" /><Relationship Type="http://schemas.openxmlformats.org/officeDocument/2006/relationships/hyperlink" Id="rId254" Target="https://doi.org/10.1111/ecog.06619" TargetMode="External" /><Relationship Type="http://schemas.openxmlformats.org/officeDocument/2006/relationships/hyperlink" Id="rId42" Target="https://doi.org/10.1111/ele.12073" TargetMode="External" /><Relationship Type="http://schemas.openxmlformats.org/officeDocument/2006/relationships/hyperlink" Id="rId147" Target="https://doi.org/10.1111/ele.13525" TargetMode="External" /><Relationship Type="http://schemas.openxmlformats.org/officeDocument/2006/relationships/hyperlink" Id="rId304" Target="https://doi.org/10.1111/ele.13841" TargetMode="External" /><Relationship Type="http://schemas.openxmlformats.org/officeDocument/2006/relationships/hyperlink" Id="rId252" Target="https://doi.org/10.1111/ele.13966" TargetMode="External" /><Relationship Type="http://schemas.openxmlformats.org/officeDocument/2006/relationships/hyperlink" Id="rId113" Target="https://doi.org/10.1111/ele.14206" TargetMode="External" /><Relationship Type="http://schemas.openxmlformats.org/officeDocument/2006/relationships/hyperlink" Id="rId97" Target="https://doi.org/10.1111/ele.14533" TargetMode="External" /><Relationship Type="http://schemas.openxmlformats.org/officeDocument/2006/relationships/hyperlink" Id="rId290" Target="https://doi.org/10.1111/ele.70146" TargetMode="External" /><Relationship Type="http://schemas.openxmlformats.org/officeDocument/2006/relationships/hyperlink" Id="rId125" Target="https://doi.org/10.1111/ele.70161" TargetMode="External" /><Relationship Type="http://schemas.openxmlformats.org/officeDocument/2006/relationships/hyperlink" Id="rId233" Target="https://doi.org/10.1111/gcb.12467" TargetMode="External" /><Relationship Type="http://schemas.openxmlformats.org/officeDocument/2006/relationships/hyperlink" Id="rId93" Target="https://doi.org/10.1111/gcb.15196" TargetMode="External" /><Relationship Type="http://schemas.openxmlformats.org/officeDocument/2006/relationships/hyperlink" Id="rId91" Target="https://doi.org/10.1111/gcb.70061" TargetMode="External" /><Relationship Type="http://schemas.openxmlformats.org/officeDocument/2006/relationships/hyperlink" Id="rId153" Target="https://doi.org/10.1111/geb.13807" TargetMode="External" /><Relationship Type="http://schemas.openxmlformats.org/officeDocument/2006/relationships/hyperlink" Id="rId129" Target="https://doi.org/10.1111/j.0021-8790.2004.00833.x" TargetMode="External" /><Relationship Type="http://schemas.openxmlformats.org/officeDocument/2006/relationships/hyperlink" Id="rId183" Target="https://doi.org/10.1111/j.1365-2656.2008.01460.x" TargetMode="External" /><Relationship Type="http://schemas.openxmlformats.org/officeDocument/2006/relationships/hyperlink" Id="rId185" Target="https://doi.org/10.1111/j.1365-2656.2011.01852.x" TargetMode="External" /><Relationship Type="http://schemas.openxmlformats.org/officeDocument/2006/relationships/hyperlink" Id="rId300" Target="https://doi.org/10.1111/j.1365-2699.2011.02663.x" TargetMode="External" /><Relationship Type="http://schemas.openxmlformats.org/officeDocument/2006/relationships/hyperlink" Id="rId316" Target="https://doi.org/10.1111/j.1461-0248.2004.00606.x" TargetMode="External" /><Relationship Type="http://schemas.openxmlformats.org/officeDocument/2006/relationships/hyperlink" Id="rId81" Target="https://doi.org/10.1111/j.1461-0248.2006.00978.x" TargetMode="External" /><Relationship Type="http://schemas.openxmlformats.org/officeDocument/2006/relationships/hyperlink" Id="rId302" Target="https://doi.org/10.1111/j.1461-0248.2008.01253.x" TargetMode="External" /><Relationship Type="http://schemas.openxmlformats.org/officeDocument/2006/relationships/hyperlink" Id="rId262" Target="https://doi.org/10.1111/j.1461-0248.2009.01321.x" TargetMode="External" /><Relationship Type="http://schemas.openxmlformats.org/officeDocument/2006/relationships/hyperlink" Id="rId95" Target="https://doi.org/10.1111/j.1461-0248.2010.01485.x" TargetMode="External" /><Relationship Type="http://schemas.openxmlformats.org/officeDocument/2006/relationships/hyperlink" Id="rId338" Target="https://doi.org/10.1111/j.1461-0248.2011.01588.x" TargetMode="External" /><Relationship Type="http://schemas.openxmlformats.org/officeDocument/2006/relationships/hyperlink" Id="rId195" Target="https://doi.org/10.1111/j.1461-0248.2011.01732.x" TargetMode="External" /><Relationship Type="http://schemas.openxmlformats.org/officeDocument/2006/relationships/hyperlink" Id="rId298" Target="https://doi.org/10.1111/j.1466-8238.2007.00359.x" TargetMode="External" /><Relationship Type="http://schemas.openxmlformats.org/officeDocument/2006/relationships/hyperlink" Id="rId274" Target="https://doi.org/10.1111/j.1600-0706.2008.16540.x" TargetMode="External" /><Relationship Type="http://schemas.openxmlformats.org/officeDocument/2006/relationships/hyperlink" Id="rId203" Target="https://doi.org/10.1111/jbi.14127" TargetMode="External" /><Relationship Type="http://schemas.openxmlformats.org/officeDocument/2006/relationships/hyperlink" Id="rId51" Target="https://doi.org/10.1111/jbi.14447" TargetMode="External" /><Relationship Type="http://schemas.openxmlformats.org/officeDocument/2006/relationships/hyperlink" Id="rId324" Target="https://doi.org/10.1111/jbi.14734" TargetMode="External" /><Relationship Type="http://schemas.openxmlformats.org/officeDocument/2006/relationships/hyperlink" Id="rId151" Target="https://doi.org/10.1111/oik.01719" TargetMode="External" /><Relationship Type="http://schemas.openxmlformats.org/officeDocument/2006/relationships/hyperlink" Id="rId139" Target="https://doi.org/10.1111/oik.02305" TargetMode="External" /><Relationship Type="http://schemas.openxmlformats.org/officeDocument/2006/relationships/hyperlink" Id="rId266" Target="https://doi.org/10.1126/science.1156269" TargetMode="External" /><Relationship Type="http://schemas.openxmlformats.org/officeDocument/2006/relationships/hyperlink" Id="rId314" Target="https://doi.org/10.1126/science.1188321" TargetMode="External" /><Relationship Type="http://schemas.openxmlformats.org/officeDocument/2006/relationships/hyperlink" Id="rId320" Target="https://doi.org/10.1126/science.aal4122" TargetMode="External" /><Relationship Type="http://schemas.openxmlformats.org/officeDocument/2006/relationships/hyperlink" Id="rId223" Target="https://doi.org/10.1126/science.abn4012" TargetMode="External" /><Relationship Type="http://schemas.openxmlformats.org/officeDocument/2006/relationships/hyperlink" Id="rId187" Target="https://doi.org/10.1126/science.adg1464" TargetMode="External" /><Relationship Type="http://schemas.openxmlformats.org/officeDocument/2006/relationships/hyperlink" Id="rId60" Target="https://doi.org/10.1146/annurev-ecolsys-102722-021904" TargetMode="External" /><Relationship Type="http://schemas.openxmlformats.org/officeDocument/2006/relationships/hyperlink" Id="rId68" Target="https://doi.org/10.1146/annurev-ecolsys-110218-024908" TargetMode="External" /><Relationship Type="http://schemas.openxmlformats.org/officeDocument/2006/relationships/hyperlink" Id="rId177" Target="https://doi.org/10.1146/annurev.ecolsys.15.1.523" TargetMode="External" /><Relationship Type="http://schemas.openxmlformats.org/officeDocument/2006/relationships/hyperlink" Id="rId191" Target="https://doi.org/10.1146/annurev.ecolsys.38.091206.095818" TargetMode="External" /><Relationship Type="http://schemas.openxmlformats.org/officeDocument/2006/relationships/hyperlink" Id="rId201" Target="https://doi.org/10.1371/journal.pbio.1002559" TargetMode="External" /><Relationship Type="http://schemas.openxmlformats.org/officeDocument/2006/relationships/hyperlink" Id="rId62" Target="https://doi.org/10.1371/journal.pbio.3002068" TargetMode="External" /><Relationship Type="http://schemas.openxmlformats.org/officeDocument/2006/relationships/hyperlink" Id="rId292" Target="https://doi.org/10.1371/journal.pcbi.1002321" TargetMode="External" /><Relationship Type="http://schemas.openxmlformats.org/officeDocument/2006/relationships/hyperlink" Id="rId209" Target="https://doi.org/10.1371/journal.pcbi.1005557" TargetMode="External" /><Relationship Type="http://schemas.openxmlformats.org/officeDocument/2006/relationships/hyperlink" Id="rId181" Target="https://doi.org/10.1371/journal.pcbi.1007269" TargetMode="External" /><Relationship Type="http://schemas.openxmlformats.org/officeDocument/2006/relationships/hyperlink" Id="rId161" Target="https://doi.org/10.1371/journal.pone.0038295" TargetMode="External" /><Relationship Type="http://schemas.openxmlformats.org/officeDocument/2006/relationships/hyperlink" Id="rId121" Target="https://doi.org/10.1515/9780691195322-020" TargetMode="External" /><Relationship Type="http://schemas.openxmlformats.org/officeDocument/2006/relationships/hyperlink" Id="rId179" Target="https://doi.org/10.1890/03-9000" TargetMode="External" /><Relationship Type="http://schemas.openxmlformats.org/officeDocument/2006/relationships/hyperlink" Id="rId270" Target="https://doi.org/10.1890/04-0957" TargetMode="External" /><Relationship Type="http://schemas.openxmlformats.org/officeDocument/2006/relationships/hyperlink" Id="rId296" Target="https://doi.org/10.1890/07-1419.1" TargetMode="External" /><Relationship Type="http://schemas.openxmlformats.org/officeDocument/2006/relationships/hyperlink" Id="rId197" Target="https://doi.org/10.1890/13-1424.1" TargetMode="External" /><Relationship Type="http://schemas.openxmlformats.org/officeDocument/2006/relationships/hyperlink" Id="rId193" Target="https://doi.org/10.1890/15-0132.1" TargetMode="External" /><Relationship Type="http://schemas.openxmlformats.org/officeDocument/2006/relationships/hyperlink" Id="rId66" Target="https://doi.org/10.22541/au.172977303.33335171/v1" TargetMode="External" /><Relationship Type="http://schemas.openxmlformats.org/officeDocument/2006/relationships/hyperlink" Id="rId40" Target="https://doi.org/10.2307/1929601" TargetMode="External" /><Relationship Type="http://schemas.openxmlformats.org/officeDocument/2006/relationships/hyperlink" Id="rId38" Target="https://doi.org/10.2307/1930126" TargetMode="External" /><Relationship Type="http://schemas.openxmlformats.org/officeDocument/2006/relationships/hyperlink" Id="rId55" Target="https://doi.org/10.2307/2937047" TargetMode="External" /><Relationship Type="http://schemas.openxmlformats.org/officeDocument/2006/relationships/hyperlink" Id="rId157" Target="https://doi.org/10.2307/j.ctvs32s6b" TargetMode="External" /><Relationship Type="http://schemas.openxmlformats.org/officeDocument/2006/relationships/hyperlink" Id="rId227" Target="https://doi.org/10.7717/peerj.14620" TargetMode="External" /><Relationship Type="http://schemas.openxmlformats.org/officeDocument/2006/relationships/hyperlink" Id="rId256" Target="https://doi.org/10.7717/peerj.3644" TargetMode="External" /><Relationship Type="http://schemas.openxmlformats.org/officeDocument/2006/relationships/hyperlink" Id="rId205" Target="https://ecoevorxiv.org/repository/view/7492/" TargetMode="External" /><Relationship Type="http://schemas.openxmlformats.org/officeDocument/2006/relationships/hyperlink" Id="rId344" Target="https://ecoevorxiv.org/repository/view/8134/" TargetMode="External" /><Relationship Type="http://schemas.openxmlformats.org/officeDocument/2006/relationships/hyperlink" Id="rId346" Target="https://hal.science/hal-05331872" TargetMode="External" /><Relationship Type="http://schemas.openxmlformats.org/officeDocument/2006/relationships/hyperlink" Id="rId36" Target="https://press.uchicago.edu/ucp/books/book/chicago/A/bo25281897.html" TargetMode="External" /><Relationship Type="http://schemas.openxmlformats.org/officeDocument/2006/relationships/hyperlink" Id="rId53" Target="https://www.jstor.org/stable/2462536" TargetMode="External" /><Relationship Type="http://schemas.openxmlformats.org/officeDocument/2006/relationships/hyperlink" Id="rId336" Target="https://www.jstor.org/stable/4096814" TargetMode="External" /><Relationship Type="http://schemas.openxmlformats.org/officeDocument/2006/relationships/hyperlink" Id="rId107" Target="https://www.jstor.org/stable/48582345" TargetMode="External" /><Relationship Type="http://schemas.openxmlformats.org/officeDocument/2006/relationships/hyperlink" Id="rId44"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M. Dunhill; Jennifer A. Dunne; Timothée Poisot; Andrew P. Beckerman</dc:creator>
  <cp:keywords>food web, network construction, biodiversity, scale and process, interaction modelling, trophic network</cp:keywords>
  <dcterms:created xsi:type="dcterms:W3CDTF">2026-05-29T13:31:05Z</dcterms:created>
  <dcterms:modified xsi:type="dcterms:W3CDTF">2026-05-29T13:31:05Z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https://www.zotero.org/styles/proceedings-of-the-royal-society-b</vt:lpwstr>
  </property>
  <property fmtid="{D5CDD505-2E9C-101B-9397-08002B2CF9AE}" pid="11" name="date">
    <vt:lpwstr>2026-05-29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