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jpg" ContentType="image/jpeg"/>
  <Override PartName="/word/media/rId46.png" ContentType="image/png"/>
  <Override PartName="/word/media/rId50.jpg" ContentType="image/jpeg"/>
  <Override PartName="/word/media/rId60.png" ContentType="image/png"/>
  <Override PartName="/word/media/rId28.jpg" ContentType="image/jpe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2024-04-24</w:t>
      </w:r>
    </w:p>
    <w:p>
      <w:pPr>
        <w:pStyle w:val="AbstractTitle"/>
      </w:pPr>
      <w:r>
        <w:t xml:space="preserve">Abstract</w:t>
      </w:r>
    </w:p>
    <w:p>
      <w:pPr>
        <w:pStyle w:val="Abstract"/>
      </w:pPr>
      <w:r>
        <w:t xml:space="preserve">There</w:t>
      </w:r>
      <w:r>
        <w:t xml:space="preserve"> </w:t>
      </w:r>
      <w:r>
        <w:t xml:space="preserve">are</w:t>
      </w:r>
      <w:r>
        <w:t xml:space="preserve"> </w:t>
      </w:r>
      <w:r>
        <w:t xml:space="preserve">many</w:t>
      </w:r>
      <w:r>
        <w:t xml:space="preserve"> </w:t>
      </w:r>
      <w:r>
        <w:t xml:space="preserve">reasons</w:t>
      </w:r>
      <w:r>
        <w:t xml:space="preserve"> </w:t>
      </w:r>
      <w:r>
        <w:t xml:space="preserve">one</w:t>
      </w:r>
      <w:r>
        <w:t xml:space="preserve"> </w:t>
      </w:r>
      <w:r>
        <w:t xml:space="preserve">might</w:t>
      </w:r>
      <w:r>
        <w:t xml:space="preserve"> </w:t>
      </w:r>
      <w:r>
        <w:t xml:space="preserve">want</w:t>
      </w:r>
      <w:r>
        <w:t xml:space="preserve"> </w:t>
      </w:r>
      <w:r>
        <w:t xml:space="preserve">to</w:t>
      </w:r>
      <w:r>
        <w:t xml:space="preserve"> </w:t>
      </w:r>
      <w:r>
        <w:t xml:space="preserve">generate</w:t>
      </w:r>
      <w:r>
        <w:t xml:space="preserve"> </w:t>
      </w:r>
      <w:r>
        <w:t xml:space="preserve">a</w:t>
      </w:r>
      <w:r>
        <w:t xml:space="preserve"> </w:t>
      </w:r>
      <w:r>
        <w:t xml:space="preserve">network</w:t>
      </w:r>
      <w:r>
        <w:t xml:space="preserve"> </w:t>
      </w:r>
      <w:r>
        <w:t xml:space="preserve">and</w:t>
      </w:r>
      <w:r>
        <w:t xml:space="preserve"> </w:t>
      </w:r>
      <w:r>
        <w:t xml:space="preserve">there</w:t>
      </w:r>
      <w:r>
        <w:t xml:space="preserve"> </w:t>
      </w:r>
      <w:r>
        <w:t xml:space="preserve">are</w:t>
      </w:r>
      <w:r>
        <w:t xml:space="preserve"> </w:t>
      </w:r>
      <w:r>
        <w:t xml:space="preserve">many</w:t>
      </w:r>
      <w:r>
        <w:t xml:space="preserve"> </w:t>
      </w:r>
      <w:r>
        <w:t xml:space="preserve">tools</w:t>
      </w:r>
      <w:r>
        <w:t xml:space="preserve"> </w:t>
      </w:r>
      <w:r>
        <w:t xml:space="preserve">on</w:t>
      </w:r>
      <w:r>
        <w:t xml:space="preserve"> </w:t>
      </w:r>
      <w:r>
        <w:t xml:space="preserve">the</w:t>
      </w:r>
      <w:r>
        <w:t xml:space="preserve"> </w:t>
      </w:r>
      <w:r>
        <w:t xml:space="preserve">market</w:t>
      </w:r>
      <w:r>
        <w:t xml:space="preserve"> </w:t>
      </w:r>
      <w:r>
        <w:t xml:space="preserve">that</w:t>
      </w:r>
      <w:r>
        <w:t xml:space="preserve"> </w:t>
      </w:r>
      <w:r>
        <w:t xml:space="preserve">might</w:t>
      </w:r>
      <w:r>
        <w:t xml:space="preserve"> </w:t>
      </w:r>
      <w:r>
        <w:t xml:space="preserve">make</w:t>
      </w:r>
      <w:r>
        <w:t xml:space="preserve"> </w:t>
      </w:r>
      <w:r>
        <w:t xml:space="preserve">that</w:t>
      </w:r>
      <w:r>
        <w:t xml:space="preserve"> </w:t>
      </w:r>
      <w:r>
        <w:t xml:space="preserve">possible.</w:t>
      </w:r>
      <w:r>
        <w:t xml:space="preserve"> </w:t>
      </w:r>
      <w:r>
        <w:t xml:space="preserve">However</w:t>
      </w:r>
      <w:r>
        <w:t xml:space="preserve"> </w:t>
      </w:r>
      <w:r>
        <w:t xml:space="preserve">not</w:t>
      </w:r>
      <w:r>
        <w:t xml:space="preserve"> </w:t>
      </w:r>
      <w:r>
        <w:t xml:space="preserve">all</w:t>
      </w:r>
      <w:r>
        <w:t xml:space="preserve"> </w:t>
      </w:r>
      <w:r>
        <w:t xml:space="preserve">tools</w:t>
      </w:r>
      <w:r>
        <w:t xml:space="preserve"> </w:t>
      </w:r>
      <w:r>
        <w:t xml:space="preserve">are</w:t>
      </w:r>
      <w:r>
        <w:t xml:space="preserve"> </w:t>
      </w:r>
      <w:r>
        <w:t xml:space="preserve">created</w:t>
      </w:r>
      <w:r>
        <w:t xml:space="preserve"> </w:t>
      </w:r>
      <w:r>
        <w:t xml:space="preserve">equally</w:t>
      </w:r>
      <w:r>
        <w:t xml:space="preserve"> </w:t>
      </w:r>
      <w:r>
        <w:t xml:space="preserve">and</w:t>
      </w:r>
      <w:r>
        <w:t xml:space="preserve"> </w:t>
      </w:r>
      <w:r>
        <w:t xml:space="preserve">there</w:t>
      </w:r>
      <w:r>
        <w:t xml:space="preserve"> </w:t>
      </w:r>
      <w:r>
        <w:t xml:space="preserve">is</w:t>
      </w:r>
      <w:r>
        <w:t xml:space="preserve"> </w:t>
      </w:r>
      <w:r>
        <w:t xml:space="preserve">reason</w:t>
      </w:r>
      <w:r>
        <w:t xml:space="preserve"> </w:t>
      </w:r>
      <w:r>
        <w:t xml:space="preserve">to</w:t>
      </w:r>
      <w:r>
        <w:t xml:space="preserve"> </w:t>
      </w:r>
      <w:r>
        <w:t xml:space="preserve">assume</w:t>
      </w:r>
      <w:r>
        <w:t xml:space="preserve"> </w:t>
      </w:r>
      <w:r>
        <w:t xml:space="preserve">that</w:t>
      </w:r>
      <w:r>
        <w:t xml:space="preserve"> </w:t>
      </w:r>
      <w:r>
        <w:t xml:space="preserve">not</w:t>
      </w:r>
      <w:r>
        <w:t xml:space="preserve"> </w:t>
      </w:r>
      <w:r>
        <w:t xml:space="preserve">all</w:t>
      </w:r>
      <w:r>
        <w:t xml:space="preserve"> </w:t>
      </w:r>
      <w:r>
        <w:t xml:space="preserve">networks</w:t>
      </w:r>
      <w:r>
        <w:t xml:space="preserve"> </w:t>
      </w:r>
      <w:r>
        <w:t xml:space="preserve">will</w:t>
      </w:r>
      <w:r>
        <w:t xml:space="preserve"> </w:t>
      </w:r>
      <w:r>
        <w:t xml:space="preserve">suit</w:t>
      </w:r>
      <w:r>
        <w:t xml:space="preserve"> </w:t>
      </w:r>
      <w:r>
        <w:t xml:space="preserve">most</w:t>
      </w:r>
      <w:r>
        <w:t xml:space="preserve"> </w:t>
      </w:r>
      <w:r>
        <w:t xml:space="preserve">purposes.</w:t>
      </w:r>
      <w:r>
        <w:t xml:space="preserve"> </w:t>
      </w:r>
      <w:r>
        <w:t xml:space="preserve">Here</w:t>
      </w:r>
      <w:r>
        <w:t xml:space="preserve"> </w:t>
      </w:r>
      <w:r>
        <w:t xml:space="preserve">the</w:t>
      </w:r>
      <w:r>
        <w:t xml:space="preserve"> </w:t>
      </w:r>
      <w:r>
        <w:t xml:space="preserve">aim</w:t>
      </w:r>
      <w:r>
        <w:t xml:space="preserve"> </w:t>
      </w:r>
      <w:r>
        <w:t xml:space="preserve">is</w:t>
      </w:r>
      <w:r>
        <w:t xml:space="preserve"> </w:t>
      </w:r>
      <w:r>
        <w:t xml:space="preserve">to</w:t>
      </w:r>
      <w:r>
        <w:t xml:space="preserve"> </w:t>
      </w:r>
      <w:r>
        <w:t xml:space="preserve">compare</w:t>
      </w:r>
      <w:r>
        <w:t xml:space="preserve"> </w:t>
      </w:r>
      <w:r>
        <w:t xml:space="preserve">and</w:t>
      </w:r>
      <w:r>
        <w:t xml:space="preserve"> </w:t>
      </w:r>
      <w:r>
        <w:t xml:space="preserve">contrast</w:t>
      </w:r>
      <w:r>
        <w:t xml:space="preserve"> </w:t>
      </w:r>
      <w:r>
        <w:t xml:space="preserve">the</w:t>
      </w:r>
      <w:r>
        <w:t xml:space="preserve"> </w:t>
      </w:r>
      <w:r>
        <w:t xml:space="preserve">different</w:t>
      </w:r>
      <w:r>
        <w:t xml:space="preserve"> </w:t>
      </w:r>
      <w:r>
        <w:t xml:space="preserve">topology</w:t>
      </w:r>
      <w:r>
        <w:t xml:space="preserve"> </w:t>
      </w:r>
      <w:r>
        <w:t xml:space="preserve">generating</w:t>
      </w:r>
      <w:r>
        <w:t xml:space="preserve"> </w:t>
      </w:r>
      <w:r>
        <w:t xml:space="preserve">tools</w:t>
      </w:r>
      <w:r>
        <w:t xml:space="preserve"> </w:t>
      </w:r>
      <w:r>
        <w:t xml:space="preserve">that</w:t>
      </w:r>
      <w:r>
        <w:t xml:space="preserve"> </w:t>
      </w:r>
      <w:r>
        <w:t xml:space="preserve">are</w:t>
      </w:r>
      <w:r>
        <w:t xml:space="preserve"> </w:t>
      </w:r>
      <w:r>
        <w:t xml:space="preserve">on</w:t>
      </w:r>
      <w:r>
        <w:t xml:space="preserve"> </w:t>
      </w:r>
      <w:r>
        <w:t xml:space="preserve">the</w:t>
      </w:r>
      <w:r>
        <w:t xml:space="preserve"> </w:t>
      </w:r>
      <w:r>
        <w:t xml:space="preserve">market</w:t>
      </w:r>
      <w:r>
        <w:t xml:space="preserve"> </w:t>
      </w:r>
      <w:r>
        <w:t xml:space="preserve">and</w:t>
      </w:r>
      <w:r>
        <w:t xml:space="preserve"> </w:t>
      </w:r>
      <w:r>
        <w:t xml:space="preserve">see</w:t>
      </w:r>
      <w:r>
        <w:t xml:space="preserve"> </w:t>
      </w:r>
      <w:r>
        <w:t xml:space="preserve">where</w:t>
      </w:r>
      <w:r>
        <w:t xml:space="preserve"> </w:t>
      </w:r>
      <w:r>
        <w:t xml:space="preserve">they</w:t>
      </w:r>
      <w:r>
        <w:t xml:space="preserve"> </w:t>
      </w:r>
      <w:r>
        <w:t xml:space="preserve">shine</w:t>
      </w:r>
      <w:r>
        <w:t xml:space="preserve"> </w:t>
      </w:r>
      <w:r>
        <w:t xml:space="preserve">and</w:t>
      </w:r>
      <w:r>
        <w:t xml:space="preserve"> </w:t>
      </w:r>
      <w:r>
        <w:t xml:space="preserve">where</w:t>
      </w:r>
      <w:r>
        <w:t xml:space="preserve"> </w:t>
      </w:r>
      <w:r>
        <w:t xml:space="preserve">they</w:t>
      </w:r>
      <w:r>
        <w:t xml:space="preserve"> </w:t>
      </w:r>
      <w:r>
        <w:t xml:space="preserve">fall</w:t>
      </w:r>
      <w:r>
        <w:t xml:space="preserve"> </w:t>
      </w:r>
      <w:r>
        <w:t xml:space="preserve">flat.</w:t>
      </w:r>
      <w:r>
        <w:t xml:space="preserve"> </w:t>
      </w:r>
      <w:r>
        <w:t xml:space="preserve">There</w:t>
      </w:r>
      <w:r>
        <w:t xml:space="preserve"> </w:t>
      </w:r>
      <w:r>
        <w:t xml:space="preserve">probably</w:t>
      </w:r>
      <w:r>
        <w:t xml:space="preserve"> </w:t>
      </w:r>
      <w:r>
        <w:t xml:space="preserve">isn’t</w:t>
      </w:r>
      <w:r>
        <w:t xml:space="preserve"> </w:t>
      </w:r>
      <w:r>
        <w:t xml:space="preserve">one</w:t>
      </w:r>
      <w:r>
        <w:t xml:space="preserve"> </w:t>
      </w:r>
      <w:r>
        <w:t xml:space="preserve">model</w:t>
      </w:r>
      <w:r>
        <w:t xml:space="preserve"> </w:t>
      </w:r>
      <w:r>
        <w:t xml:space="preserve">to</w:t>
      </w:r>
      <w:r>
        <w:t xml:space="preserve"> </w:t>
      </w:r>
      <w:r>
        <w:t xml:space="preserve">rule</w:t>
      </w:r>
      <w:r>
        <w:t xml:space="preserve"> </w:t>
      </w:r>
      <w:r>
        <w:t xml:space="preserve">them</w:t>
      </w:r>
      <w:r>
        <w:t xml:space="preserve"> </w:t>
      </w:r>
      <w:r>
        <w:t xml:space="preserve">all</w:t>
      </w:r>
      <w:r>
        <w:t xml:space="preserve"> </w:t>
      </w:r>
      <w:r>
        <w:t xml:space="preserve">but</w:t>
      </w:r>
      <w:r>
        <w:t xml:space="preserve"> </w:t>
      </w:r>
      <w:r>
        <w:t xml:space="preserve">it</w:t>
      </w:r>
      <w:r>
        <w:t xml:space="preserve"> </w:t>
      </w:r>
      <w:r>
        <w:t xml:space="preserve">doesn’t</w:t>
      </w:r>
      <w:r>
        <w:t xml:space="preserve"> </w:t>
      </w:r>
      <w:r>
        <w:t xml:space="preserve">mean</w:t>
      </w:r>
      <w:r>
        <w:t xml:space="preserve"> </w:t>
      </w:r>
      <w:r>
        <w:t xml:space="preserve">that</w:t>
      </w:r>
      <w:r>
        <w:t xml:space="preserve"> </w:t>
      </w:r>
      <w:r>
        <w:t xml:space="preserve">we</w:t>
      </w:r>
      <w:r>
        <w:t xml:space="preserve"> </w:t>
      </w:r>
      <w:r>
        <w:t xml:space="preserve">shouldn’t</w:t>
      </w:r>
      <w:r>
        <w:t xml:space="preserve"> </w:t>
      </w:r>
      <w:r>
        <w:t xml:space="preserve">be</w:t>
      </w:r>
      <w:r>
        <w:t xml:space="preserve"> </w:t>
      </w:r>
      <w:r>
        <w:t xml:space="preserve">critical</w:t>
      </w:r>
      <w:r>
        <w:t xml:space="preserve"> </w:t>
      </w:r>
      <w:r>
        <w:t xml:space="preserve">when</w:t>
      </w:r>
      <w:r>
        <w:t xml:space="preserve"> </w:t>
      </w:r>
      <w:r>
        <w:t xml:space="preserve">we</w:t>
      </w:r>
      <w:r>
        <w:t xml:space="preserve"> </w:t>
      </w:r>
      <w:r>
        <w:t xml:space="preserve">think</w:t>
      </w:r>
      <w:r>
        <w:t xml:space="preserve"> </w:t>
      </w:r>
      <w:r>
        <w:t xml:space="preserve">about</w:t>
      </w:r>
      <w:r>
        <w:t xml:space="preserve"> </w:t>
      </w:r>
      <w:r>
        <w:t xml:space="preserve">the</w:t>
      </w:r>
      <w:r>
        <w:t xml:space="preserve"> </w:t>
      </w:r>
      <w:r>
        <w:t xml:space="preserve">model</w:t>
      </w:r>
      <w:r>
        <w:t xml:space="preserve"> </w:t>
      </w:r>
      <w:r>
        <w:t xml:space="preserve">we</w:t>
      </w:r>
      <w:r>
        <w:t xml:space="preserve"> </w:t>
      </w:r>
      <w:r>
        <w:t xml:space="preserve">want</w:t>
      </w:r>
      <w:r>
        <w:t xml:space="preserve"> </w:t>
      </w:r>
      <w:r>
        <w:t xml:space="preserve">to</w:t>
      </w:r>
      <w:r>
        <w:t xml:space="preserve"> </w:t>
      </w:r>
      <w:r>
        <w:t xml:space="preserve">use.</w:t>
      </w:r>
    </w:p>
    <w:bookmarkStart w:id="20" w:name="introduction"/>
    <w:p>
      <w:pPr>
        <w:pStyle w:val="Heading2"/>
      </w:pPr>
      <w:r>
        <w:t xml:space="preserve">1 Introduction</w:t>
      </w:r>
    </w:p>
    <w:p>
      <w:pPr>
        <w:pStyle w:val="FirstParagraph"/>
      </w:pPr>
      <w:r>
        <w:t xml:space="preserve">Some more general thotsTM</w:t>
      </w:r>
    </w:p>
    <w:bookmarkEnd w:id="20"/>
    <w:bookmarkStart w:id="21" w:name="what-does-a-network-mean"/>
    <w:p>
      <w:pPr>
        <w:pStyle w:val="Heading2"/>
      </w:pPr>
      <w:r>
        <w:t xml:space="preserve">2 What does a</w:t>
      </w:r>
      <w:r>
        <w:t xml:space="preserve"> </w:t>
      </w:r>
      <w:r>
        <w:t xml:space="preserve">‘</w:t>
      </w:r>
      <w:r>
        <w:t xml:space="preserve">network</w:t>
      </w:r>
      <w:r>
        <w:t xml:space="preserve">’</w:t>
      </w:r>
      <w:r>
        <w:t xml:space="preserve"> </w:t>
      </w:r>
      <w:r>
        <w:t xml:space="preserve">mean?</w:t>
      </w:r>
    </w:p>
    <w:bookmarkEnd w:id="21"/>
    <w:bookmarkStart w:id="22" w:name="X1837345440c4a46ec945e97106ddac6ef4798ed"/>
    <w:p>
      <w:pPr>
        <w:pStyle w:val="Heading2"/>
      </w:pPr>
      <w:r>
        <w:t xml:space="preserve">3 What do we mean when we generate a network?</w:t>
      </w:r>
    </w:p>
    <w:bookmarkEnd w:id="22"/>
    <w:bookmarkStart w:id="23" w:name="X58e00b84f2f1f9bb9f32a014a84d30fc79324ae"/>
    <w:p>
      <w:pPr>
        <w:pStyle w:val="Heading2"/>
      </w:pPr>
      <w:r>
        <w:t xml:space="preserve">4 How does network ecology link to the outstanding questions in ecology</w:t>
      </w:r>
    </w:p>
    <w:p>
      <w:pPr>
        <w:numPr>
          <w:ilvl w:val="0"/>
          <w:numId w:val="1001"/>
        </w:numPr>
      </w:pPr>
      <w:r>
        <w:t xml:space="preserve">In order to construct a</w:t>
      </w:r>
      <w:r>
        <w:t xml:space="preserve"> </w:t>
      </w:r>
      <w:r>
        <w:t xml:space="preserve">‘</w:t>
      </w:r>
      <w:r>
        <w:t xml:space="preserve">perfect</w:t>
      </w:r>
      <w:r>
        <w:t xml:space="preserve">’</w:t>
      </w:r>
      <w:r>
        <w:t xml:space="preserve"> </w:t>
      </w:r>
      <w:r>
        <w:t xml:space="preserve">network</w:t>
      </w:r>
      <w:r>
        <w:t xml:space="preserve"> </w:t>
      </w:r>
      <w:r>
        <w:rPr>
          <w:i/>
          <w:iCs/>
        </w:rPr>
        <w:t xml:space="preserve">i.e.,</w:t>
      </w:r>
      <w:r>
        <w:t xml:space="preserve"> </w:t>
      </w:r>
      <w:r>
        <w:t xml:space="preserve">one which</w:t>
      </w:r>
      <w:r>
        <w:t xml:space="preserve"> </w:t>
      </w:r>
      <w:r>
        <w:rPr>
          <w:i/>
          <w:iCs/>
        </w:rPr>
        <w:t xml:space="preserve">perfectly</w:t>
      </w:r>
      <w:r>
        <w:t xml:space="preserve"> </w:t>
      </w:r>
      <w:r>
        <w:t xml:space="preserve">captures the dynamics for a specific community at a specific time one needs to consider and account for many different moving parts (</w:t>
      </w:r>
      <w:r>
        <w:rPr>
          <w:i/>
          <w:iCs/>
        </w:rPr>
        <w:t xml:space="preserve">e.g., …</w:t>
      </w:r>
      <w:r>
        <w:t xml:space="preserve">). So when developing a model it makes sense that you prioritise the aspect of the prediction/construction task that has the most value for your research goal, acknowledging that a model might fall short in others. The thing is that with the growing suite of approaches to generating networks it is important that we don’t lose sight of the core philosophy behind the model we use and to ensure that we are using the model best suited to what we want to be accomplishing.</w:t>
      </w:r>
    </w:p>
    <w:p>
      <w:pPr>
        <w:pStyle w:val="Compact"/>
        <w:numPr>
          <w:ilvl w:val="1"/>
          <w:numId w:val="1002"/>
        </w:numPr>
      </w:pPr>
      <w:r>
        <w:t xml:space="preserve">Bring up the fact that delimiting a network is in and of itself fuzzy - we tend to think of them in terms of snapshots but in reality the final (empirical) network is often the result of aggregation over multiple timescales.</w:t>
      </w:r>
    </w:p>
    <w:p>
      <w:pPr>
        <w:pStyle w:val="Compact"/>
        <w:numPr>
          <w:ilvl w:val="1"/>
          <w:numId w:val="1002"/>
        </w:numPr>
      </w:pPr>
      <w:r>
        <w:t xml:space="preserve">Also the fact that</w:t>
      </w:r>
      <w:r>
        <w:t xml:space="preserve"> </w:t>
      </w:r>
      <w:r>
        <w:rPr>
          <w:i/>
          <w:iCs/>
        </w:rPr>
        <w:t xml:space="preserve">some</w:t>
      </w:r>
      <w:r>
        <w:t xml:space="preserve"> </w:t>
      </w:r>
      <w:r>
        <w:t xml:space="preserve">people are concerned about the taxonomic resolution and cascading effects those might have on our understanding of network structure</w:t>
      </w:r>
      <w:r>
        <w:t xml:space="preserve"> </w:t>
      </w:r>
      <w:r>
        <w:t xml:space="preserve">(Pringle and Hutchinson 2020; Pringle 2020)</w:t>
      </w:r>
      <w:r>
        <w:t xml:space="preserve">, we are at risk of losing our ability to distinguish the wood from the tree - are we not (at least at times) concerned more with understanding ecosystem level processes than with needing to understand things</w:t>
      </w:r>
      <w:r>
        <w:t xml:space="preserve"> </w:t>
      </w:r>
      <w:r>
        <w:rPr>
          <w:i/>
          <w:iCs/>
        </w:rPr>
        <w:t xml:space="preserve">perfectly</w:t>
      </w:r>
      <w:r>
        <w:t xml:space="preserve"> </w:t>
      </w:r>
      <w:r>
        <w:t xml:space="preserve">at the species level.</w:t>
      </w:r>
    </w:p>
    <w:p>
      <w:pPr>
        <w:pStyle w:val="Compact"/>
        <w:numPr>
          <w:ilvl w:val="2"/>
          <w:numId w:val="1003"/>
        </w:numPr>
      </w:pPr>
      <w:r>
        <w:t xml:space="preserve">I don’t think these</w:t>
      </w:r>
      <w:r>
        <w:t xml:space="preserve"> </w:t>
      </w:r>
      <w:r>
        <w:t xml:space="preserve">‘</w:t>
      </w:r>
      <w:r>
        <w:t xml:space="preserve">rare</w:t>
      </w:r>
      <w:r>
        <w:t xml:space="preserve">’</w:t>
      </w:r>
      <w:r>
        <w:t xml:space="preserve">/nuanced links (e.g. carnivorous hippos) are going to rock the boat when we think about networks at the structural level. To say this in a different way maybe it comes down to thinking about the scale of organisation within a network… The classical levels of organisation within ecology (population, community, …) are also relevant when we think about a networks.</w:t>
      </w:r>
    </w:p>
    <w:p>
      <w:pPr>
        <w:pStyle w:val="Compact"/>
        <w:numPr>
          <w:ilvl w:val="1"/>
          <w:numId w:val="1002"/>
        </w:numPr>
      </w:pPr>
      <w:r>
        <w:t xml:space="preserve">This is also going to be very important as network ecology as a field starts being incorporated into other fields</w:t>
      </w:r>
      <w:r>
        <w:t xml:space="preserve"> </w:t>
      </w:r>
      <w:r>
        <w:rPr>
          <w:i/>
          <w:iCs/>
        </w:rPr>
        <w:t xml:space="preserve">e.g.,</w:t>
      </w:r>
      <w:r>
        <w:t xml:space="preserve"> </w:t>
      </w:r>
      <w:r>
        <w:t xml:space="preserve">the biogeography one from</w:t>
      </w:r>
      <w:r>
        <w:t xml:space="preserve"> </w:t>
      </w:r>
      <w:r>
        <w:t xml:space="preserve">Thuiller et al. (2024)</w:t>
      </w:r>
      <w:r>
        <w:t xml:space="preserve"> </w:t>
      </w:r>
      <w:r>
        <w:t xml:space="preserve">since there is nuance in the method you use to generate the network but also in a more general way in which you actually think about/delimit/conceptualise your network.</w:t>
      </w:r>
    </w:p>
    <w:p>
      <w:pPr>
        <w:numPr>
          <w:ilvl w:val="0"/>
          <w:numId w:val="1001"/>
        </w:numPr>
      </w:pPr>
      <w:r>
        <w:t xml:space="preserve">What do we mean when we talk about an</w:t>
      </w:r>
      <w:r>
        <w:t xml:space="preserve"> </w:t>
      </w:r>
      <w:r>
        <w:t xml:space="preserve">‘</w:t>
      </w:r>
      <w:r>
        <w:t xml:space="preserve">interaction network</w:t>
      </w:r>
      <w:r>
        <w:t xml:space="preserve">’</w:t>
      </w:r>
      <w:r>
        <w:t xml:space="preserve">? Is it the flow of biomass/energy? Is it an effect on fitness (feeding)? (can we really represent indirect interactions as actual links?)</w:t>
      </w:r>
    </w:p>
    <w:p>
      <w:pPr>
        <w:pStyle w:val="Compact"/>
        <w:numPr>
          <w:ilvl w:val="1"/>
          <w:numId w:val="1004"/>
        </w:numPr>
      </w:pPr>
      <w:r>
        <w:t xml:space="preserve">“</w:t>
      </w:r>
      <w:r>
        <w:t xml:space="preserve">For example, nodes can be individuals and the links contacts between those individuals (Melian et al. 2011), nodes can be species and the links the interactions (e.g. feeding, mutualistic, parasitic) between them (de Ruiter et al. 1995), or nodes can be ecological communities or ecosystems and the links fluxes between these localities (Proulx et al. 2005; Chadès et al. 2011)</w:t>
      </w:r>
      <w:r>
        <w:t xml:space="preserve">”</w:t>
      </w:r>
      <w:r>
        <w:t xml:space="preserve"> </w:t>
      </w:r>
      <w:r>
        <w:t xml:space="preserve">-</w:t>
      </w:r>
      <w:r>
        <w:t xml:space="preserve"> </w:t>
      </w:r>
      <w:r>
        <w:t xml:space="preserve">Poisot, Stouffer, and Kéfi (2016)</w:t>
      </w:r>
    </w:p>
    <w:p>
      <w:pPr>
        <w:pStyle w:val="Compact"/>
        <w:numPr>
          <w:ilvl w:val="1"/>
          <w:numId w:val="1004"/>
        </w:numPr>
      </w:pPr>
      <w:r>
        <w:t xml:space="preserve">“</w:t>
      </w:r>
      <w:r>
        <w:t xml:space="preserve">Further study is needed to determine whether the discrepancies in observed degree distributions are best explained by the differences in the coding of network structure or by biological differences between food webs and plant–animal interaction networks.</w:t>
      </w:r>
      <w:r>
        <w:t xml:space="preserve">”</w:t>
      </w:r>
      <w:r>
        <w:t xml:space="preserve"> </w:t>
      </w:r>
      <w:r>
        <w:t xml:space="preserve">Proulx, Promislow, and Phillips (2005)</w:t>
      </w:r>
    </w:p>
    <w:p>
      <w:pPr>
        <w:numPr>
          <w:ilvl w:val="0"/>
          <w:numId w:val="1001"/>
        </w:numPr>
      </w:pPr>
      <w:r>
        <w:t xml:space="preserve">It is perhaps useful to start with asking why do we want/need models to generate networks. This can be broadly thought of to fall into two categories. Build networks because we want to build concepts vs build networks because we want specificity (</w:t>
      </w:r>
      <w:r>
        <w:t xml:space="preserve">‘</w:t>
      </w:r>
      <w:r>
        <w:t xml:space="preserve">real world</w:t>
      </w:r>
      <w:r>
        <w:t xml:space="preserve">’</w:t>
      </w:r>
      <w:r>
        <w:t xml:space="preserve">, on the ground applications). Broadly this means that we either want to construct/predict a collection of interactions (generate networks) or a network of interactions (predict interactions).</w:t>
      </w:r>
    </w:p>
    <w:p>
      <w:pPr>
        <w:pStyle w:val="Compact"/>
        <w:numPr>
          <w:ilvl w:val="1"/>
          <w:numId w:val="1005"/>
        </w:numPr>
      </w:pPr>
      <w:r>
        <w:t xml:space="preserve">Also need to discuss the nuance between predicting something vs generating something, which also then bleeds into need to be aware when we use the term</w:t>
      </w:r>
      <w:r>
        <w:t xml:space="preserve"> </w:t>
      </w:r>
      <w:r>
        <w:t xml:space="preserve">‘</w:t>
      </w:r>
      <w:r>
        <w:t xml:space="preserve">model</w:t>
      </w:r>
      <w:r>
        <w:t xml:space="preserve">’</w:t>
      </w:r>
      <w:r>
        <w:t xml:space="preserve"> </w:t>
      </w:r>
      <w:r>
        <w:t xml:space="preserve">as well…</w:t>
      </w:r>
    </w:p>
    <w:p>
      <w:pPr>
        <w:pStyle w:val="Compact"/>
        <w:numPr>
          <w:ilvl w:val="1"/>
          <w:numId w:val="1005"/>
        </w:numPr>
      </w:pPr>
      <w:r>
        <w:t xml:space="preserve">“</w:t>
      </w:r>
      <w:r>
        <w:t xml:space="preserve">For example, dynamic models focus on how structure relates to population dynamics and community stability (2, 7–11). Evolutionary models incorporate the processes that control the formation and expansion of food webs (12, 13). Static models include rules that determine structural attributes of food webs (14–19).</w:t>
      </w:r>
      <w:r>
        <w:t xml:space="preserve">”</w:t>
      </w:r>
      <w:r>
        <w:t xml:space="preserve"> </w:t>
      </w:r>
      <w:r>
        <w:t xml:space="preserve">-</w:t>
      </w:r>
      <w:r>
        <w:t xml:space="preserve"> </w:t>
      </w:r>
      <w:r>
        <w:t xml:space="preserve">Petchey et al. (2008)</w:t>
      </w:r>
    </w:p>
    <w:p>
      <w:pPr>
        <w:pStyle w:val="FirstParagraph"/>
      </w:pPr>
      <w:r>
        <w:t xml:space="preserve">Arguably the need for methods and tools for constructing interaction networks arises from two different (but still aligned) places of interest within the field of network ecology. On the one side sits the researcher who is interested in generating a set of ecologically plausible networks for the purpose of running further simulations (</w:t>
      </w:r>
      <w:r>
        <w:rPr>
          <w:i/>
          <w:iCs/>
        </w:rPr>
        <w:t xml:space="preserve">e.g.,</w:t>
      </w:r>
      <w:r>
        <w:t xml:space="preserve"> </w:t>
      </w:r>
      <w:r>
        <w:t xml:space="preserve">extinction simulations) or understanding some higher-level process/concept (</w:t>
      </w:r>
      <w:r>
        <w:rPr>
          <w:i/>
          <w:iCs/>
        </w:rPr>
        <w:t xml:space="preserve">e.g.,</w:t>
      </w:r>
      <w:r>
        <w:t xml:space="preserve"> </w:t>
      </w:r>
      <w:r>
        <w:t xml:space="preserve">understanding energy flows), importantly these networks do not require any level of species specificity</w:t>
      </w:r>
      <w:r>
        <w:t xml:space="preserve"> </w:t>
      </w:r>
      <w:r>
        <w:rPr>
          <w:i/>
          <w:iCs/>
        </w:rPr>
        <w:t xml:space="preserve">per se</w:t>
      </w:r>
      <w:r>
        <w:t xml:space="preserve"> </w:t>
      </w:r>
      <w:r>
        <w:t xml:space="preserve">and it is more the arrangements of the nodes (species)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 in the field</w:t>
      </w:r>
      <w:r>
        <w:t xml:space="preserve"> </w:t>
      </w:r>
      <w:r>
        <w:t xml:space="preserve">(Morales-Castilla et al. 2015; Strydom et al. 2021)</w:t>
      </w:r>
      <w:r>
        <w:t xml:space="preserve">. Of course these two categories are not distinct, mutually exclusive, groups but can rather be viewed as operating on a gradient ranging from a need for generality (</w:t>
      </w:r>
      <w:r>
        <w:rPr>
          <w:i/>
          <w:iCs/>
        </w:rPr>
        <w:t xml:space="preserve">i.e.,</w:t>
      </w:r>
      <w:r>
        <w:t xml:space="preserve"> </w:t>
      </w:r>
      <w:r>
        <w:t xml:space="preserve">creating a network that, when taken in aggregate, the distribution of links (interactions) between species are ecologically plausible) to a need for specificity (</w:t>
      </w:r>
      <w:r>
        <w:rPr>
          <w:i/>
          <w:iCs/>
        </w:rPr>
        <w:t xml:space="preserve">i.e.,</w:t>
      </w:r>
      <w:r>
        <w:t xml:space="preserve"> </w:t>
      </w:r>
      <w:r>
        <w:t xml:space="preserve">local-level predictions between specific species).</w:t>
      </w:r>
    </w:p>
    <w:p>
      <w:pPr>
        <w:numPr>
          <w:ilvl w:val="0"/>
          <w:numId w:val="1006"/>
        </w:numPr>
      </w:pPr>
      <w:r>
        <w:t xml:space="preserve">Brief history of the development of tools within the context of the two different fields? Sort of where the theory/body of work was based and how that has changed?</w:t>
      </w:r>
    </w:p>
    <w:p>
      <w:pPr>
        <w:numPr>
          <w:ilvl w:val="1"/>
          <w:numId w:val="1007"/>
        </w:numPr>
      </w:pPr>
      <w:r>
        <w:t xml:space="preserve">Core mechanistic differences that models will work at — some are really concerned about (and thus constrained by) structure, others are more mechanistic in nature</w:t>
      </w:r>
      <w:r>
        <w:t xml:space="preserve"> </w:t>
      </w:r>
      <w:r>
        <w:rPr>
          <w:i/>
          <w:iCs/>
        </w:rPr>
        <w:t xml:space="preserve">i.e.,</w:t>
      </w:r>
      <w:r>
        <w:t xml:space="preserve"> </w:t>
      </w:r>
      <w:r>
        <w:t xml:space="preserve">species</w:t>
      </w:r>
      <w:r>
        <w:t xml:space="preserve"> </w:t>
      </w:r>
      <w:r>
        <w:rPr>
          <w:i/>
          <w:iCs/>
        </w:rPr>
        <w:t xml:space="preserve">a</w:t>
      </w:r>
      <w:r>
        <w:t xml:space="preserve"> </w:t>
      </w:r>
      <w:r>
        <w:t xml:space="preserve">has the capacity to eat species</w:t>
      </w:r>
      <w:r>
        <w:t xml:space="preserve"> </w:t>
      </w:r>
      <w:r>
        <w:rPr>
          <w:i/>
          <w:iCs/>
        </w:rPr>
        <w:t xml:space="preserve">b</w:t>
      </w:r>
      <w:r>
        <w:t xml:space="preserve"> </w:t>
      </w:r>
      <w:r>
        <w:t xml:space="preserve">because traits</w:t>
      </w:r>
    </w:p>
    <w:p>
      <w:pPr>
        <w:numPr>
          <w:ilvl w:val="1"/>
          <w:numId w:val="1007"/>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
          <w:iCs/>
        </w:rPr>
        <w:t xml:space="preserve">i.e.,</w:t>
      </w:r>
      <w:r>
        <w:t xml:space="preserve"> </w:t>
      </w:r>
      <w:r>
        <w:t xml:space="preserve">species identity is a thing we care about and need to be able to retrieve specific interactions at specific nodes correctly.</w:t>
      </w:r>
    </w:p>
    <w:p>
      <w:pPr>
        <w:numPr>
          <w:ilvl w:val="1"/>
          <w:numId w:val="1007"/>
        </w:numPr>
      </w:pPr>
      <w:r>
        <w:t xml:space="preserve">What is the purpose of generating a network? Is it an element of a bigger question we are asking,</w:t>
      </w:r>
      <w:r>
        <w:t xml:space="preserve"> </w:t>
      </w:r>
      <w:r>
        <w:rPr>
          <w:i/>
          <w:iCs/>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numPr>
          <w:ilvl w:val="0"/>
          <w:numId w:val="1006"/>
        </w:numPr>
      </w:pPr>
      <w:r>
        <w:t xml:space="preserve">A breakdown of wanting to generate a network; statement of need and core philosophies</w:t>
      </w:r>
    </w:p>
    <w:p>
      <w:pPr>
        <w:numPr>
          <w:ilvl w:val="0"/>
          <w:numId w:val="1006"/>
        </w:numPr>
      </w:pPr>
      <w:r>
        <w:t xml:space="preserve">A breakdown of wanting to predict an interaction; statement of need</w:t>
      </w:r>
      <w:r>
        <w:t xml:space="preserve"> </w:t>
      </w:r>
      <w:r>
        <w:t xml:space="preserve">(Jordano 2016b, 2016a; Poisot et al. 2021)</w:t>
      </w:r>
      <w:r>
        <w:t xml:space="preserve"> </w:t>
      </w:r>
      <w:r>
        <w:t xml:space="preserve">and core philosophies (trait-matching, coexistence, evolutionary backbones)</w:t>
      </w:r>
    </w:p>
    <w:p>
      <w:pPr>
        <w:numPr>
          <w:ilvl w:val="0"/>
          <w:numId w:val="1006"/>
        </w:numPr>
      </w:pPr>
      <w:r>
        <w:t xml:space="preserve">Stands to reason then that we have developed methods that specialise in one or the other. Which comes at a cost of</w:t>
      </w:r>
      <w:r>
        <w:t xml:space="preserve"> </w:t>
      </w:r>
      <w:r>
        <w:t xml:space="preserve">‘</w:t>
      </w:r>
      <w:r>
        <w:t xml:space="preserve">performance</w:t>
      </w:r>
      <w:r>
        <w:t xml:space="preserve">’</w:t>
      </w:r>
      <w:r>
        <w:t xml:space="preserve"> </w:t>
      </w:r>
      <w:r>
        <w:t xml:space="preserve">in other aspects. Knowing how the different model families stack up to each other is thus valuable.</w:t>
      </w:r>
    </w:p>
    <w:p>
      <w:pPr>
        <w:pStyle w:val="FirstParagraph"/>
      </w:pPr>
      <w:r>
        <w:t xml:space="preserve">Joel E. Cohen, Newman, and Steele (1985)</w:t>
      </w:r>
      <w:r>
        <w:t xml:space="preserve"> </w:t>
      </w:r>
      <w:r>
        <w:t xml:space="preserve">states that</w:t>
      </w:r>
      <w:r>
        <w:t xml:space="preserve"> </w:t>
      </w:r>
      <w:r>
        <w:rPr>
          <w:i/>
          <w:iCs/>
        </w:rPr>
        <w:t xml:space="preserve">“</w:t>
      </w:r>
      <w:r>
        <w:rPr>
          <w:i/>
          <w:iCs/>
        </w:rPr>
        <w:t xml:space="preserve">[Their] approach is more like gross anatomy than like physiology… that is, the gross anatomy is frozen, rather than in motion.</w:t>
      </w:r>
      <w:r>
        <w:rPr>
          <w:i/>
          <w:iCs/>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
          <w:iCs/>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Pringle and Hutchinson (2020)</w:t>
      </w:r>
      <w:r>
        <w:t xml:space="preserve"> </w:t>
      </w:r>
      <w:r>
        <w:t xml:space="preserve">The counter to this is that structural models are often not working at the species level and thus the structure remains</w:t>
      </w:r>
      <w:r>
        <w:t xml:space="preserve"> </w:t>
      </w:r>
      <w:r>
        <w:t xml:space="preserve">‘</w:t>
      </w:r>
      <w:r>
        <w:t xml:space="preserve">unchanged</w:t>
      </w:r>
      <w:r>
        <w:t xml:space="preserve">’</w:t>
      </w:r>
      <w:r>
        <w:t xml:space="preserve"> </w:t>
      </w:r>
      <w:r>
        <w:t xml:space="preserve">when you increase the resolution - I don’t think that people are that concerned with the structure of real world networks barring connectance and since that scales with species richness anyway your final proportion will probably still remain the same…</w:t>
      </w:r>
    </w:p>
    <w:p>
      <w:pPr>
        <w:pStyle w:val="BlockText"/>
      </w:pPr>
      <w:r>
        <w:t xml:space="preserve">“</w:t>
      </w:r>
      <w:r>
        <w:t xml:space="preserve">It makes no sense to describe the interaction structure of nodes which in themselves are poorly defined.</w:t>
      </w:r>
      <w:r>
        <w:t xml:space="preserve">”</w:t>
      </w:r>
      <w:r>
        <w:t xml:space="preserve"> </w:t>
      </w:r>
      <w:r>
        <w:t xml:space="preserve">— Roslin et al. (2013, p. 2)</w:t>
      </w:r>
    </w:p>
    <w:bookmarkEnd w:id="23"/>
    <w:bookmarkStart w:id="31" w:name="model-families"/>
    <w:p>
      <w:pPr>
        <w:pStyle w:val="Heading2"/>
      </w:pPr>
      <w:r>
        <w:t xml:space="preserve">5 Model families</w:t>
      </w:r>
    </w:p>
    <w:p>
      <w:pPr>
        <w:pStyle w:val="FirstParagraph"/>
      </w:pPr>
      <w:r>
        <w:t xml:space="preserve">Given the large number of models that have been developed it is perhaps more meaningful to group models into families with the idea that models from the same family will yield similar results because they play by similar rules. These rules referring to the underlying philosophy as to what structures either networks or the interactions within them (see</w:t>
      </w:r>
      <w:r>
        <w:t xml:space="preserve"> </w:t>
      </w:r>
      <w:hyperlink w:anchor="fig-concept">
        <w:r>
          <w:rPr>
            <w:rStyle w:val="Hyperlink"/>
          </w:rPr>
          <w:t xml:space="preserve">Figure 1</w:t>
        </w:r>
      </w:hyperlink>
      <w:r>
        <w:t xml:space="preserve"> </w:t>
      </w:r>
      <w:r>
        <w:t xml:space="preserve">panel A). Although there have been efforts to compare and contrast different models</w:t>
      </w:r>
      <w:r>
        <w:t xml:space="preserve"> </w:t>
      </w:r>
      <w:r>
        <w:t xml:space="preserve">(</w:t>
      </w:r>
      <w:r>
        <w:rPr>
          <w:i/>
          <w:iCs/>
        </w:rPr>
        <w:t xml:space="preserve">e.g.,</w:t>
      </w:r>
      <w:r>
        <w:t xml:space="preserve"> </w:t>
      </w:r>
      <w:r>
        <w:t xml:space="preserve">Williams and Martinez 2008 looked at</w:t>
      </w:r>
      <w:r>
        <w:t xml:space="preserve"> </w:t>
      </w:r>
      <w:r>
        <w:t xml:space="preserve">‘</w:t>
      </w:r>
      <w:r>
        <w:t xml:space="preserve">structural</w:t>
      </w:r>
      <w:r>
        <w:t xml:space="preserve">’</w:t>
      </w:r>
      <w:r>
        <w:t xml:space="preserve"> </w:t>
      </w:r>
      <w:r>
        <w:t xml:space="preserve">models; and Pichler et al. 2020 looked at</w:t>
      </w:r>
      <w:r>
        <w:t xml:space="preserve"> </w:t>
      </w:r>
      <w:r>
        <w:t xml:space="preserve">‘</w:t>
      </w:r>
      <w:r>
        <w:t xml:space="preserve">machine learning algorithms</w:t>
      </w:r>
      <w:r>
        <w:t xml:space="preserve">’</w:t>
      </w:r>
      <w:r>
        <w:t xml:space="preserve">)</w:t>
      </w:r>
      <w:r>
        <w:t xml:space="preserve"> </w:t>
      </w:r>
      <w:r>
        <w:t xml:space="preserve">there still lacks an overall synthesis as to how the different model families differ from each other.</w:t>
      </w:r>
    </w:p>
    <w:tbl>
      <w:tblPr>
        <w:tblStyle w:val="Table"/>
        <w:tblW w:type="pct" w:w="5000"/>
        <w:tblLayout w:type="fixed"/>
        <w:tblLook w:firstRow="0" w:lastRow="0" w:firstColumn="0" w:lastColumn="0" w:noHBand="0" w:noVBand="0" w:val="0000"/>
      </w:tblPr>
      <w:tblGrid>
        <w:gridCol w:w="7920"/>
      </w:tblGrid>
      <w:tr>
        <w:tc>
          <w:tcPr/>
          <w:bookmarkStart w:id="27" w:name="fig-concept"/>
          <w:p>
            <w:pPr>
              <w:pStyle w:val="Compact"/>
              <w:jc w:val="center"/>
            </w:pPr>
            <w:r>
              <w:drawing>
                <wp:inline>
                  <wp:extent cx="5334000" cy="7636446"/>
                  <wp:effectExtent b="0" l="0" r="0" t="0"/>
                  <wp:docPr descr="" title="" id="25" name="Picture"/>
                  <a:graphic>
                    <a:graphicData uri="http://schemas.openxmlformats.org/drawingml/2006/picture">
                      <pic:pic>
                        <pic:nvPicPr>
                          <pic:cNvPr descr="images/concept.jpeg" id="26" name="Picture"/>
                          <pic:cNvPicPr>
                            <a:picLocks noChangeArrowheads="1" noChangeAspect="1"/>
                          </pic:cNvPicPr>
                        </pic:nvPicPr>
                        <pic:blipFill>
                          <a:blip r:embed="rId24"/>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7"/>
        </w:tc>
      </w:tr>
    </w:tbl>
    <w:p>
      <w:pPr>
        <w:pStyle w:val="CaptionedFigure"/>
      </w:pPr>
      <w:r>
        <w:drawing>
          <wp:inline>
            <wp:extent cx="5334000" cy="2644440"/>
            <wp:effectExtent b="0" l="0" r="0" t="0"/>
            <wp:docPr descr="I like the use of the different source indicator items (not too dissimilar from Tall Tom’s nature paper but also different). This is from Thuiller et al. (2024)" title="" id="29" name="Picture"/>
            <a:graphic>
              <a:graphicData uri="http://schemas.openxmlformats.org/drawingml/2006/picture">
                <pic:pic>
                  <pic:nvPicPr>
                    <pic:cNvPr descr="images/thullier_2023_concept.jpeg" id="30" name="Picture"/>
                    <pic:cNvPicPr>
                      <a:picLocks noChangeArrowheads="1" noChangeAspect="1"/>
                    </pic:cNvPicPr>
                  </pic:nvPicPr>
                  <pic:blipFill>
                    <a:blip r:embed="rId28"/>
                    <a:stretch>
                      <a:fillRect/>
                    </a:stretch>
                  </pic:blipFill>
                  <pic:spPr bwMode="auto">
                    <a:xfrm>
                      <a:off x="0" y="0"/>
                      <a:ext cx="5334000" cy="2644440"/>
                    </a:xfrm>
                    <a:prstGeom prst="rect">
                      <a:avLst/>
                    </a:prstGeom>
                    <a:noFill/>
                    <a:ln w="9525">
                      <a:noFill/>
                      <a:headEnd/>
                      <a:tailEnd/>
                    </a:ln>
                  </pic:spPr>
                </pic:pic>
              </a:graphicData>
            </a:graphic>
          </wp:inline>
        </w:drawing>
      </w:r>
    </w:p>
    <w:p>
      <w:pPr>
        <w:pStyle w:val="ImageCaption"/>
      </w:pPr>
      <w:r>
        <w:t xml:space="preserve">I like the use of the different source indicator items (not too dissimilar from Tall Tom’s nature paper but also different). This is from</w:t>
      </w:r>
      <w:r>
        <w:t xml:space="preserve"> </w:t>
      </w:r>
      <w:r>
        <w:t xml:space="preserve">Thuiller et al. (2024)</w:t>
      </w:r>
    </w:p>
    <w:p>
      <w:pPr>
        <w:pStyle w:val="BodyText"/>
      </w:pPr>
      <w:r>
        <w:rPr>
          <w:b/>
          <w:bCs/>
        </w:rPr>
        <w:t xml:space="preserve">Null models:</w:t>
      </w:r>
      <w:r>
        <w:t xml:space="preserve"> </w:t>
      </w:r>
      <w:r>
        <w:t xml:space="preserve">The interactions between species occurs regardless of the identity of the species (</w:t>
      </w:r>
      <w:r>
        <w:rPr>
          <w:i/>
          <w:iCs/>
        </w:rPr>
        <w:t xml:space="preserve">i.e.,</w:t>
      </w:r>
      <w:r>
        <w:t xml:space="preserve"> </w:t>
      </w:r>
      <w:r>
        <w:t xml:space="preserve">species have no agency) and links are randomly distributed throughout the network. There is however the assumption that a network will be constrained by the number of links.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 These two models are equivalent to the Erdos-Renyi and Configuration models</w:t>
      </w:r>
      <w:r>
        <w:t xml:space="preserve"> </w:t>
      </w:r>
      <w:r>
        <w:t xml:space="preserve">(Newman 2010)</w:t>
      </w:r>
      <w:r>
        <w:t xml:space="preserve"> </w:t>
      </w:r>
      <w:r>
        <w:t xml:space="preserve">respectively (check that though).</w:t>
      </w:r>
    </w:p>
    <w:p>
      <w:pPr>
        <w:pStyle w:val="BodyText"/>
      </w:pPr>
      <w:r>
        <w:rPr>
          <w:b/>
          <w:bCs/>
        </w:rPr>
        <w:t xml:space="preserve">Neutral models:</w:t>
      </w:r>
      <w:r>
        <w:t xml:space="preserve"> </w:t>
      </w:r>
      <w:r>
        <w:t xml:space="preserve">Based on the theory that interactions occur as the result of the abundance of species (</w:t>
      </w:r>
      <w:r>
        <w:rPr>
          <w:i/>
          <w:iCs/>
        </w:rPr>
        <w:t xml:space="preserve">i.e.,</w:t>
      </w:r>
      <w:r>
        <w:t xml:space="preserve"> </w:t>
      </w:r>
      <w:r>
        <w:t xml:space="preserve">the species still has no agency but its abundance does?). See</w:t>
      </w:r>
      <w:r>
        <w:t xml:space="preserve"> </w:t>
      </w:r>
      <w:r>
        <w:t xml:space="preserve">Pomeranz et al. (2019)</w:t>
      </w:r>
    </w:p>
    <w:p>
      <w:pPr>
        <w:pStyle w:val="BodyText"/>
      </w:pPr>
      <w:r>
        <w:rPr>
          <w:b/>
          <w:bCs/>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Broadly this family consists of three core models; the cascade model</w:t>
      </w:r>
      <w:r>
        <w:t xml:space="preserve"> </w:t>
      </w:r>
      <w:r>
        <w:t xml:space="preserve">(Joel E. Cohen, Briand, and Newman 1990)</w:t>
      </w:r>
      <w:r>
        <w:t xml:space="preserve">, which rests on the idea that species feed on one another in a hierarchical manner; the niche model</w:t>
      </w:r>
      <w:r>
        <w:t xml:space="preserve"> </w:t>
      </w:r>
      <w:r>
        <w:t xml:space="preserve">(Williams and Martinez 2000)</w:t>
      </w:r>
      <w:r>
        <w:t xml:space="preserve">, 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and the nested hierarchy model</w:t>
      </w:r>
      <w:r>
        <w:t xml:space="preserve"> </w:t>
      </w:r>
      <w:r>
        <w:t xml:space="preserve">(Cattin et al. 2004)</w:t>
      </w:r>
      <w:r>
        <w:t xml:space="preserve">, which adds some component of phylogenetic clustering/signal… so not a single dimension?</w:t>
      </w:r>
      <w:r>
        <w:t xml:space="preserve"> </w:t>
      </w:r>
      <w:r>
        <w:rPr>
          <w:b/>
          <w:bCs/>
        </w:rPr>
        <w:t xml:space="preserve">TODO</w:t>
      </w:r>
      <w:r>
        <w:t xml:space="preserve">.</w:t>
      </w:r>
      <w:r>
        <w:t xml:space="preserve"> </w:t>
      </w:r>
      <w:r>
        <w:t xml:space="preserve">Williams and Martinez (2008)</w:t>
      </w:r>
      <w:r>
        <w:t xml:space="preserve"> </w:t>
      </w:r>
      <w:r>
        <w:t xml:space="preserve">provides a broader overview of some of the variations in these models as well as comparison between them regarding their ability to retrieve elements of networks structure (see also</w:t>
      </w:r>
      <w:r>
        <w:t xml:space="preserve"> </w:t>
      </w:r>
      <w:r>
        <w:t xml:space="preserve">Allesina, Alonso, and Pascual (2008)</w:t>
      </w:r>
      <w:r>
        <w:t xml:space="preserve">).</w:t>
      </w:r>
    </w:p>
    <w:p>
      <w:pPr>
        <w:pStyle w:val="BodyText"/>
      </w:pPr>
      <w:r>
        <w:rPr>
          <w:b/>
          <w:bCs/>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
          <w:bCs/>
        </w:rPr>
        <w:t xml:space="preserve">Feeding models:</w:t>
      </w:r>
      <w:r>
        <w:t xml:space="preserve"> </w:t>
      </w:r>
      <w:r>
        <w:t xml:space="preserve">Broadly this family of models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
          <w:bCs/>
        </w:rPr>
        <w:t xml:space="preserve">Binary classifiers:</w:t>
      </w:r>
      <w:r>
        <w:t xml:space="preserve"> </w:t>
      </w:r>
      <w:r>
        <w:t xml:space="preserve">The task of predicting if an interaction will occur between a species pair is treated as a statistical binary classification task, where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
          <w:iCs/>
        </w:rPr>
        <w:t xml:space="preserve">e.g.,</w:t>
      </w:r>
      <w:r>
        <w:t xml:space="preserve"> </w:t>
      </w:r>
      <w:r>
        <w:t xml:space="preserve">traits). Model families often used include generalised linear models</w:t>
      </w:r>
      <w:r>
        <w:t xml:space="preserve"> </w:t>
      </w:r>
      <w:r>
        <w:t xml:space="preserve">(</w:t>
      </w:r>
      <w:r>
        <w:rPr>
          <w:i/>
          <w:iCs/>
        </w:rPr>
        <w:t xml:space="preserve">e.g.,</w:t>
      </w:r>
      <w:r>
        <w:t xml:space="preserve"> </w:t>
      </w:r>
      <w:r>
        <w:t xml:space="preserve">Caron et al. 2022)</w:t>
      </w:r>
      <w:r>
        <w:t xml:space="preserve">, random forest</w:t>
      </w:r>
      <w:r>
        <w:t xml:space="preserve"> </w:t>
      </w:r>
      <w:r>
        <w:t xml:space="preserve">(</w:t>
      </w:r>
      <w:r>
        <w:rPr>
          <w:i/>
          <w:iCs/>
        </w:rPr>
        <w:t xml:space="preserve">e.g.,</w:t>
      </w:r>
      <w:r>
        <w:t xml:space="preserve"> </w:t>
      </w:r>
      <w:r>
        <w:t xml:space="preserve">Llewelyn et al. 2023)</w:t>
      </w:r>
      <w:r>
        <w:t xml:space="preserve">, trait-based k-NN</w:t>
      </w:r>
      <w:r>
        <w:t xml:space="preserve"> </w:t>
      </w:r>
      <w:r>
        <w:t xml:space="preserve">(</w:t>
      </w:r>
      <w:r>
        <w:rPr>
          <w:i/>
          <w:iCs/>
        </w:rPr>
        <w:t xml:space="preserve">e.g.,</w:t>
      </w:r>
      <w:r>
        <w:t xml:space="preserve"> </w:t>
      </w:r>
      <w:r>
        <w:t xml:space="preserve">Desjardins-Proulx et al. 2017)</w:t>
      </w:r>
      <w:r>
        <w:t xml:space="preserve">, and Bayesian models</w:t>
      </w:r>
      <w:r>
        <w:t xml:space="preserve"> </w:t>
      </w:r>
      <w:r>
        <w:t xml:space="preserve">(</w:t>
      </w:r>
      <w:r>
        <w:rPr>
          <w:i/>
          <w:iCs/>
        </w:rPr>
        <w:t xml:space="preserve">e.g.,</w:t>
      </w:r>
      <w:r>
        <w:t xml:space="preserve"> </w:t>
      </w:r>
      <w:r>
        <w:t xml:space="preserve">Eklöf, Tang, and Allesina 2013; Cirtwill et al. 2019)</w:t>
      </w:r>
      <w:r>
        <w:t xml:space="preserve">. See</w:t>
      </w:r>
      <w:r>
        <w:t xml:space="preserve"> </w:t>
      </w:r>
      <w:r>
        <w:t xml:space="preserve">Pichler et al. (2020)</w:t>
      </w:r>
      <w:r>
        <w:t xml:space="preserve"> </w:t>
      </w:r>
      <w:r>
        <w:t xml:space="preserve">for a more detailed overview on the performance of machine learning and statistical approaches for inferring trait-trait relationships.</w:t>
      </w:r>
    </w:p>
    <w:p>
      <w:pPr>
        <w:pStyle w:val="BodyText"/>
      </w:pPr>
      <w:r>
        <w:rPr>
          <w:b/>
          <w:bCs/>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w:t>
      </w:r>
      <w:r>
        <w:t xml:space="preserve"> </w:t>
      </w:r>
      <w:r>
        <w:rPr>
          <w:b/>
          <w:bCs/>
        </w:rPr>
        <w:t xml:space="preserve">TODO</w:t>
      </w:r>
      <w:r>
        <w:t xml:space="preserve"> </w:t>
      </w:r>
      <w:r>
        <w:t xml:space="preserve">Log-ratio</w:t>
      </w:r>
      <w:r>
        <w:t xml:space="preserve"> </w:t>
      </w:r>
      <w:r>
        <w:t xml:space="preserve">(Rohr et al. 2010)</w:t>
      </w:r>
    </w:p>
    <w:p>
      <w:pPr>
        <w:pStyle w:val="BodyText"/>
      </w:pPr>
      <w:r>
        <w:rPr>
          <w:b/>
          <w:bCs/>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
          <w:iCs/>
        </w:rPr>
        <w:t xml:space="preserve">a priori</w:t>
      </w:r>
      <w:r>
        <w:t xml:space="preserve"> </w:t>
      </w:r>
      <w:r>
        <w:t xml:space="preserve">basis using expert/ecological knowledge to determine the underlying feeding hierarchy using ecological proxies</w:t>
      </w:r>
      <w:r>
        <w:t xml:space="preserve"> </w:t>
      </w:r>
      <w:r>
        <w:t xml:space="preserve">(Morales-Castilla et al. 2015)</w:t>
      </w:r>
      <w:r>
        <w:t xml:space="preserve">. For example the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occur between a species pair. What sets this family of models apart from</w:t>
      </w:r>
      <w:r>
        <w:t xml:space="preserve"> </w:t>
      </w:r>
      <w:r>
        <w:rPr>
          <w:b/>
          <w:bCs/>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
          <w:bCs/>
        </w:rPr>
        <w:t xml:space="preserve">Expert knowledge:</w:t>
      </w:r>
      <w:r>
        <w:t xml:space="preserve"> </w:t>
      </w:r>
      <w:r>
        <w:t xml:space="preserve">Not so much about empirical observations but more the value of</w:t>
      </w:r>
      <w:r>
        <w:t xml:space="preserve"> </w:t>
      </w:r>
      <w:r>
        <w:t xml:space="preserve">‘</w:t>
      </w:r>
      <w:r>
        <w:t xml:space="preserve">local</w:t>
      </w:r>
      <w:r>
        <w:t xml:space="preserve">’</w:t>
      </w:r>
      <w:r>
        <w:t xml:space="preserve"> </w:t>
      </w:r>
      <w:r>
        <w:t xml:space="preserve">knowledge and having specific individuals sitting around a table and assigning a value of how confident they are that a specific species pair are likely to interact</w:t>
      </w:r>
      <w:r>
        <w:t xml:space="preserve"> </w:t>
      </w:r>
      <w:r>
        <w:t xml:space="preserve">(</w:t>
      </w:r>
      <w:r>
        <w:rPr>
          <w:i/>
          <w:iCs/>
        </w:rPr>
        <w:t xml:space="preserve">e.g.,</w:t>
      </w:r>
      <w:r>
        <w:t xml:space="preserve"> </w:t>
      </w:r>
      <w:r>
        <w:t xml:space="preserve">Jennifer A. Dunne et al. 2008)</w:t>
      </w:r>
      <w:r>
        <w:t xml:space="preserve">, this has the added advantage that interactions can be scored in a more categorical as opposed to binary fashion,</w:t>
      </w:r>
      <w:r>
        <w:t xml:space="preserve"> </w:t>
      </w:r>
      <w:r>
        <w:rPr>
          <w:i/>
          <w:iCs/>
        </w:rPr>
        <w:t xml:space="preserve">e.g.,</w:t>
      </w:r>
      <w:r>
        <w:t xml:space="preserve"> </w:t>
      </w:r>
      <w:r>
        <w:t xml:space="preserve">Maiorano et al. (2020)</w:t>
      </w:r>
      <w:r>
        <w:t xml:space="preserve"> </w:t>
      </w:r>
      <w:r>
        <w:t xml:space="preserve">score interactions as either obligate (typical food resources) or occasional (opportunistic feeding) interactions. I feel like its worth also mentioning downfalls</w:t>
      </w:r>
      <w:r>
        <w:t xml:space="preserve"> </w:t>
      </w:r>
      <w:r>
        <w:rPr>
          <w:i/>
          <w:iCs/>
        </w:rPr>
        <w:t xml:space="preserve">a la</w:t>
      </w:r>
      <w:r>
        <w:t xml:space="preserve"> </w:t>
      </w:r>
      <w:r>
        <w:t xml:space="preserve">Brimacombe et al. (2023)</w:t>
      </w:r>
      <w:r>
        <w:t xml:space="preserve">…</w:t>
      </w:r>
    </w:p>
    <w:p>
      <w:pPr>
        <w:pStyle w:val="BodyText"/>
      </w:pPr>
      <w:r>
        <w:rPr>
          <w:b/>
          <w:bCs/>
        </w:rPr>
        <w:t xml:space="preserve">Data scavenging:</w:t>
      </w:r>
      <w:r>
        <w:t xml:space="preserve"> </w:t>
      </w:r>
      <w:r>
        <w:t xml:space="preserve">There are also a lot of published</w:t>
      </w:r>
      <w:r>
        <w:t xml:space="preserve"> </w:t>
      </w:r>
      <w:r>
        <w:rPr>
          <w:i/>
          <w:iCs/>
        </w:rPr>
        <w:t xml:space="preserve">interaction</w:t>
      </w:r>
      <w:r>
        <w:t xml:space="preserve"> </w:t>
      </w:r>
      <w:r>
        <w:t xml:space="preserve">data that are publicly available</w:t>
      </w:r>
      <w:r>
        <w:t xml:space="preserve"> </w:t>
      </w:r>
      <w:r>
        <w:rPr>
          <w:i/>
          <w:iCs/>
        </w:rPr>
        <w:t xml:space="preserve">e.g.,</w:t>
      </w:r>
      <w:r>
        <w:t xml:space="preserve"> </w:t>
      </w:r>
      <w:r>
        <w:t xml:space="preserve">the Global Biotic Interactions (GloBI) database</w:t>
      </w:r>
      <w:r>
        <w:t xml:space="preserve"> </w:t>
      </w:r>
      <w:r>
        <w:t xml:space="preserve">(Poelen, Simons, and Mungall 2014)</w:t>
      </w:r>
      <w:r>
        <w:t xml:space="preserve"> </w:t>
      </w:r>
      <w:r>
        <w:t xml:space="preserve">and these can also be used to construct an interaction network by mining these sources to look for interactions for specific species pairs. This is done by matching species pairs against those within a dataset of trophic interactions to determine if an interaction is present or absent between the two species</w:t>
      </w:r>
      <w:r>
        <w:t xml:space="preserve"> </w:t>
      </w:r>
      <w:r>
        <w:t xml:space="preserve">(</w:t>
      </w:r>
      <w:r>
        <w:rPr>
          <w:i/>
          <w:iCs/>
        </w:rPr>
        <w:t xml:space="preserve">e.g.,</w:t>
      </w:r>
      <w:r>
        <w:t xml:space="preserve"> </w:t>
      </w:r>
      <w:r>
        <w:t xml:space="preserve">the WebBuilder tool developed by Gray et al. 2015)</w:t>
      </w:r>
      <w:r>
        <w:t xml:space="preserve">. It is important to note that this methodology is only going to be able to infer observations that have been recorded in the field, and given the relative scarcity [</w:t>
      </w:r>
      <w:r>
        <w:rPr>
          <w:i/>
          <w:iCs/>
        </w:rPr>
        <w:t xml:space="preserve">I say</w:t>
      </w:r>
      <w:r>
        <w:rPr>
          <w:i/>
          <w:iCs/>
        </w:rPr>
        <w:t xml:space="preserve"> </w:t>
      </w:r>
      <w:r>
        <w:rPr>
          <w:i/>
          <w:iCs/>
        </w:rPr>
        <w:t xml:space="preserve">Poisot et al. (2021)</w:t>
      </w:r>
      <w:r>
        <w:rPr>
          <w:i/>
          <w:iCs/>
        </w:rPr>
        <w:t xml:space="preserve"> </w:t>
      </w:r>
      <w:r>
        <w:rPr>
          <w:i/>
          <w:iCs/>
        </w:rPr>
        <w:t xml:space="preserve">but that’s more an overview of complete networks but one can also get pairwise interactions from these types of data so I feel like its okay?</w:t>
      </w:r>
      <w:r>
        <w:t xml:space="preserve">] and localised sampling of these types of datasets it is very likely that there will be many false negatives (missing pairwise interactions) using this approach.</w:t>
      </w:r>
    </w:p>
    <w:p>
      <w:pPr>
        <w:pStyle w:val="BodyText"/>
      </w:pPr>
      <w:r>
        <w:rPr>
          <w:b/>
          <w:bCs/>
        </w:rPr>
        <w:t xml:space="preserve">Co-occurrence:</w:t>
      </w:r>
      <w:r>
        <w:t xml:space="preserve"> </w:t>
      </w:r>
      <w:r>
        <w:t xml:space="preserve">Trying to infer interactions from the co-occurrence patterns of species pairs within the community</w:t>
      </w:r>
      <w:r>
        <w:t xml:space="preserve"> </w:t>
      </w:r>
      <w:r>
        <w:rPr>
          <w:i/>
          <w:iCs/>
        </w:rPr>
        <w:t xml:space="preserve">e.g.,</w:t>
      </w:r>
      <w:r>
        <w:t xml:space="preserve"> </w:t>
      </w:r>
      <w:r>
        <w:t xml:space="preserve">the geographical lasso</w:t>
      </w:r>
      <w:r>
        <w:t xml:space="preserve"> </w:t>
      </w:r>
      <w:r>
        <w:t xml:space="preserve">(Ohlmann et al. 2018)</w:t>
      </w:r>
      <w:r>
        <w:t xml:space="preserve">. This (for me) seems fundamentally flawed and</w:t>
      </w:r>
      <w:r>
        <w:t xml:space="preserve"> </w:t>
      </w:r>
      <w:r>
        <w:t xml:space="preserve">Blanchet, Cazelles, and Gravel (2020)</w:t>
      </w:r>
      <w:r>
        <w:t xml:space="preserve"> </w:t>
      </w:r>
      <w:r>
        <w:t xml:space="preserve">seems to agree with me at least a little bit.</w:t>
      </w:r>
    </w:p>
    <w:bookmarkEnd w:id="31"/>
    <w:bookmarkStart w:id="34" w:name="model-benchmarking"/>
    <w:p>
      <w:pPr>
        <w:pStyle w:val="Heading2"/>
      </w:pPr>
      <w:r>
        <w:t xml:space="preserve">6 Model benchmarking</w:t>
      </w:r>
    </w:p>
    <w:p>
      <w:pPr>
        <w:numPr>
          <w:ilvl w:val="0"/>
          <w:numId w:val="1008"/>
        </w:numPr>
      </w:pPr>
      <w:r>
        <w:t xml:space="preserve">‘</w:t>
      </w:r>
      <w:r>
        <w:t xml:space="preserve">Testing</w:t>
      </w:r>
      <w:r>
        <w:t xml:space="preserve">’</w:t>
      </w:r>
      <w:r>
        <w:t xml:space="preserve"> </w:t>
      </w:r>
      <w:r>
        <w:t xml:space="preserve">the performance of a model is going to depend on some of the core limitations of the model itself thus it makes sense to think of two sets benchmarking rules for network and interaction prediction models respectively (see</w:t>
      </w:r>
      <w:r>
        <w:t xml:space="preserve"> </w:t>
      </w:r>
      <w:hyperlink w:anchor="fig-concept">
        <w:r>
          <w:rPr>
            <w:rStyle w:val="Hyperlink"/>
          </w:rPr>
          <w:t xml:space="preserve">Figure 1</w:t>
        </w:r>
      </w:hyperlink>
      <w:r>
        <w:t xml:space="preserve"> </w:t>
      </w:r>
      <w:r>
        <w:t xml:space="preserve">panel B).</w:t>
      </w:r>
    </w:p>
    <w:p>
      <w:pPr>
        <w:numPr>
          <w:ilvl w:val="0"/>
          <w:numId w:val="1008"/>
        </w:numPr>
      </w:pPr>
      <w:r>
        <w:t xml:space="preserve">When it comes to network models we are concerned with the</w:t>
      </w:r>
      <w:r>
        <w:t xml:space="preserve"> </w:t>
      </w:r>
      <w:r>
        <w:t xml:space="preserve">‘</w:t>
      </w:r>
      <w:r>
        <w:t xml:space="preserve">preservation</w:t>
      </w:r>
      <w:r>
        <w:t xml:space="preserve">’</w:t>
      </w:r>
      <w:r>
        <w:t xml:space="preserve"> </w:t>
      </w:r>
      <w:r>
        <w:t xml:space="preserve">of structure and distribution of links across the network. For interaction models we want to ensure that we are able to retrieve interactions that really exist but also those that cannot exist (</w:t>
      </w:r>
      <w:r>
        <w:rPr>
          <w:i/>
          <w:iCs/>
        </w:rPr>
        <w:t xml:space="preserve">sensu</w:t>
      </w:r>
      <w:r>
        <w:t xml:space="preserve"> </w:t>
      </w:r>
      <w:r>
        <w:t xml:space="preserve">forbidden links</w:t>
      </w:r>
      <w:r>
        <w:t xml:space="preserve"> </w:t>
      </w:r>
      <w:r>
        <w:t xml:space="preserve">Jordano (2016b)</w:t>
      </w:r>
      <w:r>
        <w:t xml:space="preserve">)</w:t>
      </w:r>
    </w:p>
    <w:p>
      <w:pPr>
        <w:pStyle w:val="BlockText"/>
      </w:pPr>
      <w:r>
        <w:t xml:space="preserve">“</w:t>
      </w:r>
      <w:r>
        <w:t xml:space="preserve">As long as these predictions are not perfect, some interactions will be predicted at the</w:t>
      </w:r>
      <w:r>
        <w:t xml:space="preserve"> </w:t>
      </w:r>
      <w:r>
        <w:t xml:space="preserve">‘</w:t>
      </w:r>
      <w:r>
        <w:t xml:space="preserve">wrong</w:t>
      </w:r>
      <w:r>
        <w:t xml:space="preserve">’</w:t>
      </w:r>
      <w:r>
        <w:t xml:space="preserve"> </w:t>
      </w:r>
      <w:r>
        <w:t xml:space="preserve">position in the network; these measures cannot describe the structural effect of these mistakes. On the other hand, measures of network structure can have the same value with interactions that fall at drastically different positions; this is in part because a lot of these measures covary with connectance, and in part because as long as these values are not 0 or their respective maximum, there is a large number of network configurations that can have the same value.</w:t>
      </w:r>
      <w:r>
        <w:t xml:space="preserve">”</w:t>
      </w:r>
      <w:r>
        <w:t xml:space="preserve"> </w:t>
      </w:r>
      <w:r>
        <w:t xml:space="preserve">-</w:t>
      </w:r>
      <w:r>
        <w:t xml:space="preserve"> </w:t>
      </w:r>
      <w:r>
        <w:t xml:space="preserve">Poisot (2023)</w:t>
      </w:r>
    </w:p>
    <w:bookmarkStart w:id="32" w:name="benchmarking-network-models"/>
    <w:p>
      <w:pPr>
        <w:pStyle w:val="Heading3"/>
      </w:pPr>
      <w:r>
        <w:t xml:space="preserve">6.1 Benchmarking network models</w:t>
      </w:r>
    </w:p>
    <w:p>
      <w:pPr>
        <w:numPr>
          <w:ilvl w:val="0"/>
          <w:numId w:val="1009"/>
        </w:numPr>
      </w:pPr>
      <w:r>
        <w:t xml:space="preserve">Maybe look at some of the historic papers that compare some of the</w:t>
      </w:r>
      <w:r>
        <w:t xml:space="preserve"> </w:t>
      </w:r>
      <w:r>
        <w:t xml:space="preserve">‘</w:t>
      </w:r>
      <w:r>
        <w:t xml:space="preserve">resource models</w:t>
      </w:r>
      <w:r>
        <w:t xml:space="preserve">’</w:t>
      </w:r>
    </w:p>
    <w:p>
      <w:pPr>
        <w:numPr>
          <w:ilvl w:val="0"/>
          <w:numId w:val="1009"/>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9"/>
        </w:numPr>
      </w:pPr>
      <w:r>
        <w:t xml:space="preserve">Look at</w:t>
      </w:r>
      <w:r>
        <w:t xml:space="preserve"> </w:t>
      </w:r>
      <w:r>
        <w:t xml:space="preserve">Vermaat, Dunne, and Gilbert (2009)</w:t>
      </w:r>
    </w:p>
    <w:p>
      <w:pPr>
        <w:pStyle w:val="BlockText"/>
      </w:pPr>
      <w:r>
        <w:t xml:space="preserve">“</w:t>
      </w:r>
      <w:r>
        <w:t xml:space="preserve">Possibly, the most striking caveat of the use of summary statistics is that it cannot tell us whether or not a model is able to fully replicate empirical networks.</w:t>
      </w:r>
      <w:r>
        <w:t xml:space="preserve">”</w:t>
      </w:r>
      <w:r>
        <w:t xml:space="preserve"> </w:t>
      </w:r>
      <w:r>
        <w:t xml:space="preserve">-</w:t>
      </w:r>
      <w:r>
        <w:t xml:space="preserve"> </w:t>
      </w:r>
      <w:r>
        <w:t xml:space="preserve">Allesina, Alonso, and Pascual (2008)</w:t>
      </w:r>
    </w:p>
    <w:bookmarkEnd w:id="32"/>
    <w:bookmarkStart w:id="33" w:name="benchmarking-interaction-models"/>
    <w:p>
      <w:pPr>
        <w:pStyle w:val="Heading3"/>
      </w:pPr>
      <w:r>
        <w:t xml:space="preserve">6.2 Benchmarking interaction models</w:t>
      </w:r>
    </w:p>
    <w:p>
      <w:pPr>
        <w:numPr>
          <w:ilvl w:val="0"/>
          <w:numId w:val="1010"/>
        </w:numPr>
      </w:pPr>
      <w:r>
        <w:t xml:space="preserve">Main concern with predicting interactions is that we want to test the</w:t>
      </w:r>
      <w:r>
        <w:t xml:space="preserve"> </w:t>
      </w:r>
      <w:r>
        <w:t xml:space="preserve">‘</w:t>
      </w:r>
      <w:r>
        <w:t xml:space="preserve">quality</w:t>
      </w:r>
      <w:r>
        <w:t xml:space="preserve">’</w:t>
      </w:r>
      <w:r>
        <w:t xml:space="preserve"> </w:t>
      </w:r>
      <w:r>
        <w:t xml:space="preserve">of the links we are predicting (both true positives and true negatives), but the inherit sparsity (meaning high class imbalance) means that we also need to look at the balance of these predictions.</w:t>
      </w:r>
    </w:p>
    <w:p>
      <w:pPr>
        <w:numPr>
          <w:ilvl w:val="0"/>
          <w:numId w:val="1010"/>
        </w:numPr>
      </w:pPr>
      <w:r>
        <w:t xml:space="preserve">“</w:t>
      </w:r>
      <w:r>
        <w:t xml:space="preserve">Both precision and recall may be useful in cases where there is imbalanced data. However, it may be valuable to prioritize one over the other in cases where the outcome of a false positive or false negative is costly.</w:t>
      </w:r>
      <w:r>
        <w:t xml:space="preserve">”</w:t>
      </w:r>
    </w:p>
    <w:p>
      <w:pPr>
        <w:numPr>
          <w:ilvl w:val="0"/>
          <w:numId w:val="1010"/>
        </w:numPr>
      </w:pPr>
      <w:r>
        <w:t xml:space="preserve">Caveat regarding the use of real world interaction data both for training and validating predictions?</w:t>
      </w:r>
      <w:r>
        <w:t xml:space="preserve"> </w:t>
      </w:r>
      <w:r>
        <w:rPr>
          <w:i/>
          <w:iCs/>
        </w:rPr>
        <w:t xml:space="preserve">e.g.,</w:t>
      </w:r>
      <w:r>
        <w:t xml:space="preserve"> </w:t>
      </w:r>
      <w:r>
        <w:t xml:space="preserve">Poisot, Ouellet, et al. et al 2021 and Catchen et al 2023</w:t>
      </w:r>
    </w:p>
    <w:p>
      <w:pPr>
        <w:numPr>
          <w:ilvl w:val="0"/>
          <w:numId w:val="1010"/>
        </w:numPr>
      </w:pPr>
      <w:r>
        <w:t xml:space="preserve">See</w:t>
      </w:r>
      <w:r>
        <w:t xml:space="preserve"> </w:t>
      </w:r>
      <w:r>
        <w:t xml:space="preserve">Poisot (2023)</w:t>
      </w:r>
    </w:p>
    <w:p>
      <w:pPr>
        <w:numPr>
          <w:ilvl w:val="1"/>
          <w:numId w:val="1011"/>
        </w:numPr>
      </w:pPr>
      <w:r>
        <w:t xml:space="preserve">skill (ability to make the right prediction; evaluate whether low prevalence can lull us into a false sense of predictive accuracy)</w:t>
      </w:r>
    </w:p>
    <w:p>
      <w:pPr>
        <w:numPr>
          <w:ilvl w:val="1"/>
          <w:numId w:val="1011"/>
        </w:numPr>
      </w:pPr>
      <w:r>
        <w:t xml:space="preserve">bias (trends towards systematically over-predicting one class)</w:t>
      </w:r>
    </w:p>
    <w:p>
      <w:pPr>
        <w:numPr>
          <w:ilvl w:val="1"/>
          <w:numId w:val="1011"/>
        </w:numPr>
      </w:pPr>
      <w:r>
        <w:t xml:space="preserve">class imbalance (the relative number of cases representing interactions)</w:t>
      </w:r>
    </w:p>
    <w:p>
      <w:pPr>
        <w:numPr>
          <w:ilvl w:val="0"/>
          <w:numId w:val="1010"/>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10"/>
        </w:numPr>
      </w:pPr>
      <w:r>
        <w:t xml:space="preserve">Maybe also looking at how well a model can recover</w:t>
      </w:r>
      <w:r>
        <w:t xml:space="preserve"> </w:t>
      </w:r>
      <w:r>
        <w:t xml:space="preserve">‘</w:t>
      </w:r>
      <w:r>
        <w:t xml:space="preserve">missing links</w:t>
      </w:r>
      <w:r>
        <w:t xml:space="preserve">’</w:t>
      </w:r>
      <w:r>
        <w:t xml:space="preserve"> </w:t>
      </w:r>
      <w:r>
        <w:rPr>
          <w:i/>
          <w:iCs/>
        </w:rPr>
        <w:t xml:space="preserve">i.e.,</w:t>
      </w:r>
      <w:r>
        <w:t xml:space="preserve"> </w:t>
      </w:r>
      <w:r>
        <w:t xml:space="preserve">false negatives</w:t>
      </w:r>
      <w:r>
        <w:t xml:space="preserve"> </w:t>
      </w:r>
      <w:r>
        <w:rPr>
          <w:i/>
          <w:iCs/>
        </w:rPr>
        <w:t xml:space="preserve">sensu</w:t>
      </w:r>
      <w:r>
        <w:t xml:space="preserve"> </w:t>
      </w:r>
      <w:r>
        <w:t xml:space="preserve">what we did in</w:t>
      </w:r>
      <w:r>
        <w:t xml:space="preserve"> </w:t>
      </w:r>
      <w:r>
        <w:t xml:space="preserve">Strydom et al. (2022)</w:t>
      </w:r>
    </w:p>
    <w:p>
      <w:pPr>
        <w:numPr>
          <w:ilvl w:val="0"/>
          <w:numId w:val="1010"/>
        </w:numPr>
      </w:pPr>
      <w:r>
        <w:t xml:space="preserve">Need to discuss the key differences and implications between predicting a metaweb (</w:t>
      </w:r>
      <w:r>
        <w:rPr>
          <w:i/>
          <w:iCs/>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bookmarkEnd w:id="33"/>
    <w:bookmarkEnd w:id="34"/>
    <w:bookmarkStart w:id="45" w:name="sec-data-methods"/>
    <w:p>
      <w:pPr>
        <w:pStyle w:val="Heading2"/>
      </w:pPr>
      <w:r>
        <w:t xml:space="preserve">7 Data &amp; Methods</w:t>
      </w:r>
    </w:p>
    <w:bookmarkStart w:id="36" w:name="selecting-models"/>
    <w:p>
      <w:pPr>
        <w:pStyle w:val="Heading3"/>
      </w:pPr>
      <w:r>
        <w:t xml:space="preserve">7.1 Selecting models</w:t>
      </w:r>
    </w:p>
    <w:p>
      <w:pPr>
        <w:pStyle w:val="FirstParagraph"/>
      </w:pPr>
      <w:r>
        <w:t xml:space="preserve">This section depends on if we go the family route and where we introduce them. But a more extended description of each model can be found in the</w:t>
      </w:r>
      <w:r>
        <w:t xml:space="preserve"> </w:t>
      </w:r>
      <w:r>
        <w:rPr>
          <w:rStyle w:val="VerbatimChar"/>
        </w:rPr>
        <w:t xml:space="preserve">Extended Model Description</w:t>
      </w:r>
      <w:r>
        <w:t xml:space="preserve"> </w:t>
      </w:r>
      <w:r>
        <w:t xml:space="preserve">notebook (I’m trying to work out how to embed this…)</w:t>
      </w:r>
    </w:p>
    <w:p>
      <w:pPr>
        <w:pStyle w:val="BodyText"/>
      </w:pPr>
      <w:r>
        <w:t xml:space="preserve">I know tables are awful but in this case they may make more sense. Also I don’t think I’m at the point where I can say that the table is complete/comprehensive but it getting there Not sure about putting in some papers that have used the model - totes happy to drop those I think…</w:t>
      </w:r>
    </w:p>
    <w:tbl>
      <w:tblPr>
        <w:tblStyle w:val="Table"/>
        <w:tblW w:type="pct" w:w="5000"/>
        <w:tblLayout w:type="fixed"/>
        <w:tblLook w:firstRow="0" w:lastRow="0" w:firstColumn="0" w:lastColumn="0" w:noHBand="0" w:noVBand="0" w:val="0000"/>
      </w:tblPr>
      <w:tblGrid>
        <w:gridCol w:w="7920"/>
      </w:tblGrid>
      <w:tr>
        <w:tc>
          <w:tcPr/>
          <w:bookmarkStart w:id="35" w:name="tbl-history"/>
          <w:p>
            <w:pPr>
              <w:jc w:val="center"/>
            </w:pPr>
            <w:pPr>
              <w:jc w:val="start"/>
              <w:spacing w:before="200"/>
              <w:pStyle w:val="ImageCaption"/>
            </w:pPr>
            <w:r>
              <w:t xml:space="preserve">Table 1: Lets make a table that gives an overview of the different model families and some of their features.</w:t>
            </w:r>
            <w:r>
              <w:t xml:space="preserve"> </w:t>
            </w:r>
            <w:r>
              <w:rPr>
                <w:i/>
                <w:iCs/>
              </w:rPr>
              <w:t xml:space="preserve">A column that captures naïve vs a priori knowledge of interactions/structure i.e., a</w:t>
            </w:r>
            <w:r>
              <w:rPr>
                <w:i/>
                <w:iCs/>
              </w:rPr>
              <w:t xml:space="preserve"> </w:t>
            </w:r>
            <w:r>
              <w:rPr>
                <w:i/>
                <w:iCs/>
              </w:rPr>
              <w:t xml:space="preserve">‘</w:t>
            </w:r>
            <w:r>
              <w:rPr>
                <w:i/>
                <w:iCs/>
              </w:rPr>
              <w:t xml:space="preserve">parameter</w:t>
            </w:r>
            <w:r>
              <w:rPr>
                <w:i/>
                <w:iCs/>
              </w:rPr>
              <w:t xml:space="preserve">’</w:t>
            </w:r>
            <w:r>
              <w:rPr>
                <w:i/>
                <w:iCs/>
              </w:rPr>
              <w:t xml:space="preserve"> </w:t>
            </w:r>
            <w:r>
              <w:rPr>
                <w:i/>
                <w:iCs/>
              </w:rPr>
              <w:t xml:space="preserve">of sorts?</w:t>
            </w:r>
          </w:p>
          <w:tbl>
            <w:tblPr>
              <w:tblStyle w:val="Table"/>
              <w:tblW w:type="pct" w:w="5000"/>
              <w:tblLayout w:type="fixed"/>
              <w:tblLook w:firstRow="1" w:lastRow="0" w:firstColumn="0" w:lastColumn="0" w:noHBand="0" w:noVBand="0" w:val="0020"/>
            </w:tblPr>
            <w:tblGrid>
              <w:gridCol w:w="879"/>
              <w:gridCol w:w="879"/>
              <w:gridCol w:w="879"/>
              <w:gridCol w:w="879"/>
              <w:gridCol w:w="879"/>
              <w:gridCol w:w="879"/>
              <w:gridCol w:w="879"/>
              <w:gridCol w:w="879"/>
              <w:gridCol w:w="879"/>
            </w:tblGrid>
            <w:tr>
              <w:trPr>
                <w:tblHeader w:val="on"/>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Network predicted</w:t>
                  </w:r>
                </w:p>
              </w:tc>
              <w:tc>
                <w:tcPr/>
                <w:p>
                  <w:pPr>
                    <w:pStyle w:val="Compact"/>
                    <w:jc w:val="left"/>
                    <w:jc w:val="center"/>
                  </w:pPr>
                  <w:r>
                    <w:t xml:space="preserve">Links predict</w:t>
                  </w:r>
                </w:p>
              </w:tc>
              <w:tc>
                <w:tcPr/>
                <w:p>
                  <w:pPr>
                    <w:pStyle w:val="Compact"/>
                    <w:jc w:val="left"/>
                    <w:jc w:val="center"/>
                  </w:pPr>
                  <w:r>
                    <w:t xml:space="preserve">Make</w:t>
                  </w:r>
                  <w:r>
                    <w:t xml:space="preserve"> </w:t>
                  </w:r>
                  <w:r>
                    <w:t xml:space="preserve">‘</w:t>
                  </w:r>
                  <w:r>
                    <w:rPr>
                      <w:i/>
                      <w:iCs/>
                    </w:rPr>
                    <w:t xml:space="preserve">de novo</w:t>
                  </w:r>
                  <w:r>
                    <w:t xml:space="preserve">’</w:t>
                  </w:r>
                  <w:r>
                    <w:t xml:space="preserve"> </w:t>
                  </w:r>
                  <w:r>
                    <w:t xml:space="preserve">predictions (node/species identity)</w:t>
                  </w:r>
                </w:p>
              </w:tc>
              <w:tc>
                <w:tcPr/>
                <w:p>
                  <w:pPr>
                    <w:pStyle w:val="Compact"/>
                    <w:jc w:val="left"/>
                    <w:jc w:val="center"/>
                  </w:pPr>
                  <w:r>
                    <w:t xml:space="preserve">Needs (minimum)</w:t>
                  </w:r>
                </w:p>
              </w:tc>
              <w:tc>
                <w:tcPr/>
                <w:p>
                  <w:pPr>
                    <w:pStyle w:val="Compact"/>
                    <w:jc w:val="left"/>
                    <w:jc w:val="center"/>
                  </w:pPr>
                  <w:r>
                    <w:t xml:space="preserve">Assembly mechanism</w:t>
                  </w:r>
                </w:p>
              </w:tc>
              <w:tc>
                <w:tcPr/>
                <w:p>
                  <w:pPr>
                    <w:pStyle w:val="Compact"/>
                    <w:jc w:val="left"/>
                    <w:jc w:val="center"/>
                  </w:pPr>
                  <w:r>
                    <w:t xml:space="preserve">Constraints</w:t>
                  </w:r>
                </w:p>
              </w:tc>
              <w:tc>
                <w:tcPr/>
                <w:p>
                  <w:pPr>
                    <w:pStyle w:val="Compact"/>
                    <w:jc w:val="left"/>
                    <w:jc w:val="center"/>
                  </w:pPr>
                  <w:r>
                    <w:t xml:space="preserve">Interaction</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structure</w:t>
                  </w:r>
                </w:p>
              </w:tc>
              <w:tc>
                <w:tcPr/>
                <w:p>
                  <w:pPr>
                    <w:pStyle w:val="Compact"/>
                  </w:pPr>
                </w:p>
              </w:tc>
              <w:tc>
                <w:tcPr/>
                <w:p>
                  <w:pPr>
                    <w:pStyle w:val="Compact"/>
                    <w:jc w:val="left"/>
                    <w:jc w:val="center"/>
                  </w:pPr>
                  <w:r>
                    <w:t xml:space="preserve">no</w:t>
                  </w:r>
                </w:p>
              </w:tc>
              <w:tc>
                <w:tcPr/>
                <w:p>
                  <w:pPr>
                    <w:pStyle w:val="Compact"/>
                    <w:jc w:val="left"/>
                    <w:jc w:val="center"/>
                  </w:pPr>
                  <w:r>
                    <w:t xml:space="preserve">network (species agnostic)</w:t>
                  </w:r>
                </w:p>
              </w:tc>
              <w:tc>
                <w:tcPr/>
                <w:p>
                  <w:pPr>
                    <w:pStyle w:val="Compact"/>
                    <w:jc w:val="left"/>
                    <w:jc w:val="center"/>
                  </w:pPr>
                  <w:r>
                    <w:t xml:space="preserve">random</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structure</w:t>
                  </w:r>
                </w:p>
              </w:tc>
              <w:tc>
                <w:tcPr/>
                <w:p>
                  <w:pPr>
                    <w:pStyle w:val="Compact"/>
                  </w:pPr>
                </w:p>
              </w:tc>
              <w:tc>
                <w:tcPr/>
                <w:p>
                  <w:pPr>
                    <w:pStyle w:val="Compact"/>
                    <w:jc w:val="left"/>
                    <w:jc w:val="center"/>
                  </w:pPr>
                  <w:r>
                    <w:t xml:space="preserve">yes</w:t>
                  </w:r>
                </w:p>
              </w:tc>
              <w:tc>
                <w:tcPr/>
                <w:p>
                  <w:pPr>
                    <w:pStyle w:val="Compact"/>
                    <w:jc w:val="left"/>
                    <w:jc w:val="center"/>
                  </w:pPr>
                  <w:r>
                    <w:t xml:space="preserve">abundance, number of links</w:t>
                  </w:r>
                </w:p>
              </w:tc>
              <w:tc>
                <w:tcPr/>
                <w:p>
                  <w:pPr>
                    <w:pStyle w:val="Compact"/>
                    <w:jc w:val="left"/>
                    <w:jc w:val="center"/>
                  </w:pPr>
                  <w:r>
                    <w:t xml:space="preserve">mass effect</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jc w:val="left"/>
                    <w:jc w:val="center"/>
                  </w:pPr>
                  <w:r>
                    <w:t xml:space="preserve">structure</w:t>
                  </w:r>
                </w:p>
              </w:tc>
              <w:tc>
                <w:tcPr/>
                <w:p>
                  <w:pPr>
                    <w:pStyle w:val="Compact"/>
                    <w:jc w:val="left"/>
                    <w:jc w:val="center"/>
                  </w:pPr>
                  <w:r>
                    <w:t xml:space="preserve">flow of biomass (resource?)</w:t>
                  </w:r>
                </w:p>
              </w:tc>
              <w:tc>
                <w:tcPr/>
                <w:p>
                  <w:pPr>
                    <w:pStyle w:val="Compact"/>
                    <w:jc w:val="left"/>
                    <w:jc w:val="center"/>
                  </w:pPr>
                  <w:r>
                    <w:t xml:space="preserve">no</w:t>
                  </w:r>
                </w:p>
              </w:tc>
              <w:tc>
                <w:tcPr/>
                <w:p>
                  <w:pPr>
                    <w:pStyle w:val="Compact"/>
                    <w:jc w:val="left"/>
                    <w:jc w:val="center"/>
                  </w:pPr>
                  <w:r>
                    <w:t xml:space="preserve">richness, connectance</w:t>
                  </w:r>
                </w:p>
              </w:tc>
              <w:tc>
                <w:tcPr/>
                <w:p>
                  <w:pPr>
                    <w:pStyle w:val="Compact"/>
                    <w:jc w:val="left"/>
                    <w:jc w:val="center"/>
                  </w:pPr>
                  <w:r>
                    <w:t xml:space="preserve">‘</w:t>
                  </w:r>
                  <w:r>
                    <w:t xml:space="preserve">random</w:t>
                  </w:r>
                  <w:r>
                    <w:t xml:space="preserve">’</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structure</w:t>
                  </w:r>
                </w:p>
              </w:tc>
              <w:tc>
                <w:tcPr/>
                <w:p>
                  <w:pPr>
                    <w:pStyle w:val="Compact"/>
                  </w:pPr>
                </w:p>
              </w:tc>
              <w:tc>
                <w:tcPr/>
                <w:p>
                  <w:pPr>
                    <w:pStyle w:val="Compact"/>
                    <w:jc w:val="left"/>
                    <w:jc w:val="center"/>
                  </w:pPr>
                  <w:r>
                    <w:t xml:space="preserve">no</w:t>
                  </w:r>
                </w:p>
              </w:tc>
              <w:tc>
                <w:tcPr/>
                <w:p>
                  <w:pPr>
                    <w:pStyle w:val="Compact"/>
                    <w:jc w:val="left"/>
                    <w:jc w:val="center"/>
                  </w:pPr>
                  <w:r>
                    <w:t xml:space="preserve">network (species agnostic)</w:t>
                  </w:r>
                </w:p>
              </w:tc>
              <w:tc>
                <w:tcPr/>
                <w:p>
                  <w:pPr>
                    <w:pStyle w:val="Compact"/>
                    <w:jc w:val="left"/>
                    <w:jc w:val="center"/>
                  </w:pPr>
                  <w:r>
                    <w:t xml:space="preserve">‘</w:t>
                  </w:r>
                  <w:r>
                    <w:t xml:space="preserve">random</w:t>
                  </w:r>
                  <w:r>
                    <w:t xml:space="preserve">’</w:t>
                  </w:r>
                </w:p>
              </w:tc>
              <w:tc>
                <w:tcPr/>
                <w:p>
                  <w:pPr>
                    <w:pStyle w:val="Compact"/>
                  </w:pPr>
                </w:p>
              </w:tc>
              <w:tc>
                <w:tcPr/>
                <w:p>
                  <w:pPr>
                    <w:pStyle w:val="Compact"/>
                    <w:jc w:val="left"/>
                    <w:jc w:val="center"/>
                  </w:pPr>
                  <w:r>
                    <w:t xml:space="preserve">binary</w:t>
                  </w: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interactions</w:t>
                  </w:r>
                </w:p>
              </w:tc>
              <w:tc>
                <w:tcPr/>
                <w:p>
                  <w:pPr>
                    <w:pStyle w:val="Compact"/>
                    <w:jc w:val="left"/>
                    <w:jc w:val="center"/>
                  </w:pPr>
                  <w:r>
                    <w:t xml:space="preserve">flow of energy</w:t>
                  </w:r>
                </w:p>
              </w:tc>
              <w:tc>
                <w:tcPr/>
                <w:p>
                  <w:pPr>
                    <w:pStyle w:val="Compact"/>
                    <w:jc w:val="left"/>
                    <w:jc w:val="center"/>
                  </w:pPr>
                  <w:r>
                    <w:t xml:space="preserve">yes</w:t>
                  </w:r>
                </w:p>
              </w:tc>
              <w:tc>
                <w:tcPr/>
                <w:p>
                  <w:pPr>
                    <w:pStyle w:val="Compact"/>
                    <w:jc w:val="left"/>
                    <w:jc w:val="center"/>
                  </w:pPr>
                  <w:r>
                    <w:t xml:space="preserve">body size</w:t>
                  </w:r>
                </w:p>
              </w:tc>
              <w:tc>
                <w:tcPr/>
                <w:p>
                  <w:pPr>
                    <w:pStyle w:val="Compact"/>
                    <w:jc w:val="left"/>
                    <w:jc w:val="center"/>
                  </w:pPr>
                  <w:r>
                    <w:t xml:space="preserve">deterministic</w:t>
                  </w:r>
                </w:p>
              </w:tc>
              <w:tc>
                <w:tcPr/>
                <w:p>
                  <w:pPr>
                    <w:pStyle w:val="Compact"/>
                    <w:jc w:val="left"/>
                    <w:jc w:val="center"/>
                  </w:pPr>
                  <w:r>
                    <w:t xml:space="preserve">energy</w:t>
                  </w:r>
                </w:p>
              </w:tc>
              <w:tc>
                <w:tcPr/>
                <w:p>
                  <w:pPr>
                    <w:pStyle w:val="Compact"/>
                  </w:pP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interactions, phylogenetic tree, list of target species (species pool)</w:t>
                  </w:r>
                </w:p>
              </w:tc>
              <w:tc>
                <w:tcPr/>
                <w:p>
                  <w:pPr>
                    <w:pStyle w:val="Compact"/>
                  </w:pPr>
                </w:p>
              </w:tc>
              <w:tc>
                <w:tcPr/>
                <w:p>
                  <w:pPr>
                    <w:pStyle w:val="Compact"/>
                  </w:pPr>
                </w:p>
              </w:tc>
              <w:tc>
                <w:tcPr/>
                <w:p>
                  <w:pPr>
                    <w:pStyle w:val="Compact"/>
                    <w:jc w:val="left"/>
                    <w:jc w:val="center"/>
                  </w:pPr>
                  <w:r>
                    <w:t xml:space="preserve">probabilistic</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prior (expert) knowledge of trait hierarchy/relationships, traits, list of target species (species pool)</w:t>
                  </w:r>
                </w:p>
              </w:tc>
              <w:tc>
                <w:tcPr/>
                <w:p>
                  <w:pPr>
                    <w:pStyle w:val="Compact"/>
                    <w:jc w:val="left"/>
                    <w:jc w:val="center"/>
                  </w:pPr>
                  <w:r>
                    <w:t xml:space="preserve">mechanistic</w:t>
                  </w:r>
                </w:p>
              </w:tc>
              <w:tc>
                <w:tcPr/>
                <w:p>
                  <w:pPr>
                    <w:pStyle w:val="Compact"/>
                    <w:jc w:val="left"/>
                    <w:jc w:val="center"/>
                  </w:pPr>
                  <w:r>
                    <w:t xml:space="preserve">trait matching (</w:t>
                  </w:r>
                  <w:r>
                    <w:rPr>
                      <w:i/>
                      <w:iCs/>
                    </w:rPr>
                    <w:t xml:space="preserve">sensu</w:t>
                  </w:r>
                  <w:r>
                    <w:t xml:space="preserve"> </w:t>
                  </w:r>
                  <w:r>
                    <w:t xml:space="preserve">forbidden links in a way)</w:t>
                  </w:r>
                </w:p>
              </w:tc>
              <w:tc>
                <w:tcPr/>
                <w:p>
                  <w:pPr>
                    <w:pStyle w:val="Compact"/>
                  </w:pP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interactions, traits, list of target species (species pool)</w:t>
                  </w:r>
                </w:p>
              </w:tc>
              <w:tc>
                <w:tcPr/>
                <w:p>
                  <w:pPr>
                    <w:pStyle w:val="Compact"/>
                    <w:jc w:val="left"/>
                    <w:jc w:val="center"/>
                  </w:pPr>
                  <w:r>
                    <w:t xml:space="preserve">statistical</w:t>
                  </w:r>
                </w:p>
              </w:tc>
              <w:tc>
                <w:tcPr/>
                <w:p>
                  <w:pPr>
                    <w:pStyle w:val="Compact"/>
                  </w:pPr>
                </w:p>
              </w:tc>
              <w:tc>
                <w:tcPr/>
                <w:p>
                  <w:pPr>
                    <w:pStyle w:val="Compact"/>
                  </w:pP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list of target species (species pool)</w:t>
                  </w:r>
                </w:p>
              </w:tc>
              <w:tc>
                <w:tcPr/>
                <w:p>
                  <w:pPr>
                    <w:pStyle w:val="Compact"/>
                    <w:jc w:val="left"/>
                    <w:jc w:val="center"/>
                  </w:pPr>
                  <w:r>
                    <w:t xml:space="preserve">mechanistic</w:t>
                  </w:r>
                </w:p>
              </w:tc>
              <w:tc>
                <w:tcPr/>
                <w:p>
                  <w:pPr>
                    <w:pStyle w:val="Compact"/>
                    <w:jc w:val="left"/>
                    <w:jc w:val="center"/>
                  </w:pPr>
                  <w:r>
                    <w:t xml:space="preserve">forbidden links</w:t>
                  </w: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no</w:t>
                  </w:r>
                </w:p>
              </w:tc>
              <w:tc>
                <w:tcPr/>
                <w:p>
                  <w:pPr>
                    <w:pStyle w:val="Compact"/>
                    <w:jc w:val="left"/>
                    <w:jc w:val="center"/>
                  </w:pPr>
                  <w:r>
                    <w:t xml:space="preserve">list of target species (species pool)</w:t>
                  </w:r>
                </w:p>
              </w:tc>
              <w:tc>
                <w:tcPr/>
                <w:p>
                  <w:pPr>
                    <w:pStyle w:val="Compact"/>
                  </w:pPr>
                </w:p>
              </w:tc>
              <w:tc>
                <w:tcPr/>
                <w:p>
                  <w:pPr>
                    <w:pStyle w:val="Compact"/>
                  </w:pPr>
                </w:p>
              </w:tc>
              <w:tc>
                <w:tcPr/>
                <w:p>
                  <w:pPr>
                    <w:pStyle w:val="Compact"/>
                    <w:jc w:val="left"/>
                    <w:jc w:val="center"/>
                  </w:pPr>
                  <w:r>
                    <w:t xml:space="preserve">binary</w:t>
                  </w:r>
                </w:p>
              </w:tc>
            </w:tr>
            <w:tr>
              <w:tc>
                <w:tcPr/>
                <w:p>
                  <w:pPr>
                    <w:pStyle w:val="Compact"/>
                    <w:jc w:val="left"/>
                    <w:jc w:val="center"/>
                  </w:pPr>
                  <w:r>
                    <w:t xml:space="preserve">co-occurrence</w:t>
                  </w:r>
                </w:p>
              </w:tc>
              <w:tc>
                <w:tcPr/>
                <w:p>
                  <w:pPr>
                    <w:pStyle w:val="Compact"/>
                    <w:jc w:val="left"/>
                    <w:jc w:val="center"/>
                  </w:pPr>
                  <w:r>
                    <w:t xml:space="preserve">co-occurrence patterns arise from interactions so we can use these patterns to reverse engineer the interactions</w:t>
                  </w:r>
                </w:p>
              </w:tc>
              <w:tc>
                <w:tcPr/>
                <w:p>
                  <w:pPr>
                    <w:pStyle w:val="Compact"/>
                    <w:jc w:val="left"/>
                    <w:jc w:val="center"/>
                  </w:pPr>
                  <w:r>
                    <w:t xml:space="preserve">co-occurrence links? (or am I being a bit too mean here)</w:t>
                  </w:r>
                </w:p>
              </w:tc>
              <w:tc>
                <w:tcPr/>
                <w:p>
                  <w:pPr>
                    <w:pStyle w:val="Compact"/>
                    <w:jc w:val="left"/>
                    <w:jc w:val="center"/>
                  </w:pPr>
                  <w:r>
                    <w:t xml:space="preserve">association links</w:t>
                  </w:r>
                </w:p>
              </w:tc>
              <w:tc>
                <w:tcPr/>
                <w:p>
                  <w:pPr>
                    <w:pStyle w:val="Compact"/>
                  </w:pPr>
                </w:p>
              </w:tc>
              <w:tc>
                <w:tcPr/>
                <w:p>
                  <w:pPr>
                    <w:pStyle w:val="Compact"/>
                    <w:jc w:val="left"/>
                    <w:jc w:val="center"/>
                  </w:pPr>
                  <w:r>
                    <w:t xml:space="preserve">co-occurrence (so a species list?)</w:t>
                  </w:r>
                </w:p>
              </w:tc>
              <w:tc>
                <w:tcPr/>
                <w:p>
                  <w:pPr>
                    <w:pStyle w:val="Compact"/>
                  </w:pPr>
                </w:p>
              </w:tc>
              <w:tc>
                <w:tcPr/>
                <w:p>
                  <w:pPr>
                    <w:pStyle w:val="Compact"/>
                  </w:pPr>
                </w:p>
              </w:tc>
              <w:tc>
                <w:tcPr/>
                <w:p>
                  <w:pPr>
                    <w:pStyle w:val="Compact"/>
                  </w:pPr>
                </w:p>
              </w:tc>
            </w:tr>
          </w:tbl>
          <w:bookmarkEnd w:id="35"/>
          <w:p/>
        </w:tc>
      </w:tr>
    </w:tbl>
    <w:bookmarkEnd w:id="36"/>
    <w:bookmarkStart w:id="39" w:name="datasets-used"/>
    <w:p>
      <w:pPr>
        <w:pStyle w:val="Heading3"/>
      </w:pPr>
      <w:r>
        <w:t xml:space="preserve">7.2 Datasets used</w:t>
      </w:r>
    </w:p>
    <w:bookmarkStart w:id="37" w:name="mangal-networks"/>
    <w:p>
      <w:pPr>
        <w:pStyle w:val="Heading4"/>
      </w:pPr>
      <w:r>
        <w:t xml:space="preserve">7.2.1 Mangal networks</w:t>
      </w:r>
    </w:p>
    <w:p>
      <w:pPr>
        <w:pStyle w:val="FirstParagraph"/>
      </w:pPr>
      <w:r>
        <w:t xml:space="preserve">We queried the Mangal</w:t>
      </w:r>
      <w:r>
        <w:t xml:space="preserve"> </w:t>
      </w:r>
      <w:r>
        <w:t xml:space="preserve">(Poisot et al. 2016)</w:t>
      </w:r>
      <w:r>
        <w:t xml:space="preserve"> </w:t>
      </w:r>
      <w:r>
        <w:t xml:space="preserve">database and extracted a total of</w:t>
      </w:r>
      <w:r>
        <w:t xml:space="preserve"> </w:t>
      </w:r>
      <w:r>
        <w:rPr>
          <w:b/>
          <w:bCs/>
        </w:rPr>
        <w:t xml:space="preserve">TODO</w:t>
      </w:r>
      <w:r>
        <w:t xml:space="preserve"> </w:t>
      </w:r>
      <w:r>
        <w:t xml:space="preserve">networks. [</w:t>
      </w:r>
      <w:r>
        <w:rPr>
          <w:i/>
          <w:iCs/>
        </w:rPr>
        <w:t xml:space="preserve">Some sort of summary as to the geographic/taxonomic range??]</w:t>
      </w:r>
      <w:r>
        <w:t xml:space="preserve"> </w:t>
      </w:r>
      <w:r>
        <w:t xml:space="preserve">Although these networks represent a high volume of interaction data they do not have accompanying</w:t>
      </w:r>
      <w:r>
        <w:t xml:space="preserve"> </w:t>
      </w:r>
      <w:r>
        <w:t xml:space="preserve">‘</w:t>
      </w:r>
      <w:r>
        <w:t xml:space="preserve">metadata</w:t>
      </w:r>
      <w:r>
        <w:t xml:space="preserve">’</w:t>
      </w:r>
      <w:r>
        <w:t xml:space="preserve"> </w:t>
      </w:r>
      <w:r>
        <w:t xml:space="preserve">that we would need for some of the more data-hungry model families (</w:t>
      </w:r>
      <w:r>
        <w:rPr>
          <w:i/>
          <w:iCs/>
        </w:rPr>
        <w:t xml:space="preserve">e.g.,</w:t>
      </w:r>
      <w:r>
        <w:t xml:space="preserve"> </w:t>
      </w:r>
      <w:r>
        <w:t xml:space="preserve">local abundance), the Mangal networks were used to provide the</w:t>
      </w:r>
      <w:r>
        <w:t xml:space="preserve"> </w:t>
      </w:r>
      <w:r>
        <w:t xml:space="preserve">‘</w:t>
      </w:r>
      <w:r>
        <w:t xml:space="preserve">starting values</w:t>
      </w:r>
      <w:r>
        <w:t xml:space="preserve">’</w:t>
      </w:r>
      <w:r>
        <w:t xml:space="preserve"> </w:t>
      </w:r>
      <w:r>
        <w:t xml:space="preserve">for the random, resource, and generative families. This allows us to generate a large number of different networks that we can use to compare and contrast the performance of the various model families (see</w:t>
      </w:r>
      <w:r>
        <w:t xml:space="preserve"> </w:t>
      </w:r>
      <w:hyperlink w:anchor="sec-model-benchmarking">
        <w:r>
          <w:rPr>
            <w:rStyle w:val="Hyperlink"/>
          </w:rPr>
          <w:t xml:space="preserve">Section 7.3</w:t>
        </w:r>
      </w:hyperlink>
      <w:r>
        <w:t xml:space="preserve"> </w:t>
      </w:r>
      <w:r>
        <w:t xml:space="preserve">for a more detailed breakdown). For each network from Mangal we generated</w:t>
      </w:r>
      <w:r>
        <w:t xml:space="preserve"> </w:t>
      </w:r>
      <w:r>
        <w:rPr>
          <w:b/>
          <w:bCs/>
        </w:rPr>
        <w:t xml:space="preserve">TODO</w:t>
      </w:r>
      <w:r>
        <w:t xml:space="preserve"> </w:t>
      </w:r>
      <w:r>
        <w:t xml:space="preserve">versions of that network using each model family.</w:t>
      </w:r>
    </w:p>
    <w:p>
      <w:pPr>
        <w:pStyle w:val="BlockText"/>
      </w:pPr>
      <w:r>
        <w:t xml:space="preserve">“</w:t>
      </w:r>
      <w:r>
        <w:t xml:space="preserve">These complex food webs differ in their level of resolution and sampling effort, which may introduce noise in the estimation of their properties, especially given their large number of interacting elements. However, because our MaxEnt models are applied on imperfect data, they aim at reproducing the sampled structure of food webs, not their actual structure.</w:t>
      </w:r>
      <w:r>
        <w:t xml:space="preserve">”</w:t>
      </w:r>
      <w:r>
        <w:t xml:space="preserve"> </w:t>
      </w:r>
      <w:r>
        <w:t xml:space="preserve">-</w:t>
      </w:r>
      <w:r>
        <w:t xml:space="preserve"> </w:t>
      </w:r>
      <w:r>
        <w:t xml:space="preserve">Banville, Gravel, and Poisot (2023)</w:t>
      </w:r>
      <w:r>
        <w:t xml:space="preserve"> </w:t>
      </w:r>
      <w:r>
        <w:t xml:space="preserve">(something to think about…)</w:t>
      </w:r>
    </w:p>
    <w:bookmarkEnd w:id="37"/>
    <w:bookmarkStart w:id="38" w:name="empirical-networks"/>
    <w:p>
      <w:pPr>
        <w:pStyle w:val="Heading4"/>
      </w:pPr>
      <w:r>
        <w:t xml:space="preserve">7.2.2 Empirical networks</w:t>
      </w:r>
    </w:p>
    <w:p>
      <w:pPr>
        <w:pStyle w:val="FirstParagraph"/>
      </w:pPr>
      <w:r>
        <w:t xml:space="preserve">‘</w:t>
      </w:r>
      <w:r>
        <w:t xml:space="preserve">Elite</w:t>
      </w:r>
      <w:r>
        <w:t xml:space="preserve">’</w:t>
      </w:r>
      <w:r>
        <w:t xml:space="preserve"> </w:t>
      </w:r>
      <w:r>
        <w:t xml:space="preserve">number of datasets for interaction models</w:t>
      </w:r>
    </w:p>
    <w:p>
      <w:pPr>
        <w:pStyle w:val="BodyText"/>
      </w:pPr>
      <w:r>
        <w:t xml:space="preserve">Although the availability of empirical interaction data is growing as techniques begin to improve and grow</w:t>
      </w:r>
      <w:r>
        <w:t xml:space="preserve"> </w:t>
      </w:r>
      <w:r>
        <w:t xml:space="preserve">(Pringle and Hutchinson 2020)</w:t>
      </w:r>
      <w:r>
        <w:t xml:space="preserve">, we still lack a way to define what is the</w:t>
      </w:r>
      <w:r>
        <w:t xml:space="preserve"> </w:t>
      </w:r>
      <w:r>
        <w:t xml:space="preserve">‘</w:t>
      </w:r>
      <w:r>
        <w:t xml:space="preserve">ideal</w:t>
      </w:r>
      <w:r>
        <w:t xml:space="preserve">’</w:t>
      </w:r>
      <w:r>
        <w:t xml:space="preserve"> </w:t>
      </w:r>
      <w:r>
        <w:t xml:space="preserve">interaction dataset.</w:t>
      </w:r>
    </w:p>
    <w:p>
      <w:pPr>
        <w:pStyle w:val="BodyText"/>
      </w:pPr>
      <w:r>
        <w:t xml:space="preserve">New Zealand dataset(s):</w:t>
      </w:r>
      <w:r>
        <w:t xml:space="preserve"> </w:t>
      </w:r>
      <w:r>
        <w:t xml:space="preserve">Pomeranz et al. (2019)</w:t>
      </w:r>
    </w:p>
    <w:p>
      <w:pPr>
        <w:pStyle w:val="BlockText"/>
      </w:pPr>
      <w:r>
        <w:t xml:space="preserve">Here I think we need to span a variety of domains, at minimum aquatic and terrestrial but maybe there should be a</w:t>
      </w:r>
      <w:r>
        <w:t xml:space="preserve"> </w:t>
      </w:r>
      <w:r>
        <w:t xml:space="preserve">‘</w:t>
      </w:r>
      <w:r>
        <w:t xml:space="preserve">scale</w:t>
      </w:r>
      <w:r>
        <w:t xml:space="preserve">’</w:t>
      </w:r>
      <w:r>
        <w:t xml:space="preserve"> </w:t>
      </w:r>
      <w:r>
        <w:t xml:space="preserve">element as well</w:t>
      </w:r>
      <w:r>
        <w:t xml:space="preserve"> </w:t>
      </w:r>
      <w:r>
        <w:rPr>
          <w:i/>
          <w:iCs/>
        </w:rPr>
        <w:t xml:space="preserve">i.e.,</w:t>
      </w:r>
      <w:r>
        <w:t xml:space="preserve"> </w:t>
      </w:r>
      <w:r>
        <w:t xml:space="preserve">a regional and local network. I think there is going to be a</w:t>
      </w:r>
      <w:r>
        <w:t xml:space="preserve"> </w:t>
      </w:r>
      <w:r>
        <w:t xml:space="preserve">‘</w:t>
      </w:r>
      <w:r>
        <w:t xml:space="preserve">turning point</w:t>
      </w:r>
      <w:r>
        <w:t xml:space="preserve">’</w:t>
      </w:r>
      <w:r>
        <w:t xml:space="preserve"> </w:t>
      </w:r>
      <w:r>
        <w:t xml:space="preserve">where structural will take over from mechanistic in terms of performance. More specifically at local scales bioenergetic constraints (and co-occurrence) may play a bigger role in structuring a network whereas at the metaweb level then mechanistic may make more (since by default its about who can potentially interact and obviously not constrained by real-world scenarios)</w:t>
      </w:r>
      <w:r>
        <w:t xml:space="preserve"> </w:t>
      </w:r>
      <w:r>
        <w:rPr>
          <w:i/>
          <w:iCs/>
        </w:rPr>
        <w:t xml:space="preserve">sensu</w:t>
      </w:r>
      <w:r>
        <w:t xml:space="preserve"> </w:t>
      </w:r>
      <w:r>
        <w:t xml:space="preserve">Caron et al. (2024)</w:t>
      </w:r>
      <w:r>
        <w:t xml:space="preserve">. Although having said that I feel that contradicts the idea of backbones (</w:t>
      </w:r>
      <w:r>
        <w:rPr>
          <w:i/>
          <w:iCs/>
        </w:rPr>
        <w:t xml:space="preserve">sensu</w:t>
      </w:r>
      <w:r>
        <w:t xml:space="preserve"> </w:t>
      </w:r>
      <w:r>
        <w:t xml:space="preserve">Bramon Mora (sp?) et al &amp; Stouffer et al) But that might be where we get the idea of core</w:t>
      </w:r>
      <w:r>
        <w:t xml:space="preserve"> </w:t>
      </w:r>
      <w:r>
        <w:rPr>
          <w:i/>
          <w:iCs/>
        </w:rPr>
        <w:t xml:space="preserve">structure</w:t>
      </w:r>
      <w:r>
        <w:t xml:space="preserve"> </w:t>
      </w:r>
      <w:r>
        <w:t xml:space="preserve">vs something like linkage density. So core things like trophic level/chain length will be conserved but connectance might not (I think I understand what I’m trying to say here)</w:t>
      </w:r>
    </w:p>
    <w:p>
      <w:pPr>
        <w:pStyle w:val="FirstParagraph"/>
      </w:pPr>
      <w:r>
        <w:t xml:space="preserve">I think we should also use the</w:t>
      </w:r>
      <w:r>
        <w:t xml:space="preserve"> </w:t>
      </w:r>
      <w:r>
        <w:t xml:space="preserve">Jennifer A. Dunne et al. (2008)</w:t>
      </w:r>
      <w:r>
        <w:t xml:space="preserve"> </w:t>
      </w:r>
      <w:r>
        <w:t xml:space="preserve">work. Because 1) it gives the paleo-centric methods their moment in the sun and 2) I think it also brings up the interesting question of can we use modern structure to predict past ones?</w:t>
      </w:r>
    </w:p>
    <w:bookmarkEnd w:id="38"/>
    <w:bookmarkEnd w:id="39"/>
    <w:bookmarkStart w:id="44" w:name="sec-model-benchmarking"/>
    <w:p>
      <w:pPr>
        <w:pStyle w:val="Heading3"/>
      </w:pPr>
      <w:r>
        <w:t xml:space="preserve">7.3 Model benchmarking</w:t>
      </w:r>
    </w:p>
    <w:p>
      <w:pPr>
        <w:pStyle w:val="FirstParagraph"/>
      </w:pPr>
      <w:r>
        <w:t xml:space="preserve">For now the (still essentially pending) workflow/associated code can be found at the following repository</w:t>
      </w:r>
      <w:r>
        <w:t xml:space="preserve"> </w:t>
      </w:r>
      <w:hyperlink r:id="rId40">
        <w:r>
          <w:rPr>
            <w:rStyle w:val="Hyperlink"/>
          </w:rPr>
          <w:t xml:space="preserve">BecksLab/topology_generators</w:t>
        </w:r>
      </w:hyperlink>
      <w:r>
        <w:t xml:space="preserve">. This will reflect that which is shown in panel</w:t>
      </w:r>
      <w:r>
        <w:t xml:space="preserve"> </w:t>
      </w:r>
      <w:r>
        <w:rPr>
          <w:i/>
          <w:iCs/>
        </w:rPr>
        <w:t xml:space="preserve">B</w:t>
      </w:r>
      <w:r>
        <w:t xml:space="preserve"> </w:t>
      </w:r>
      <w:r>
        <w:t xml:space="preserve">of</w:t>
      </w:r>
      <w:r>
        <w:t xml:space="preserve"> </w:t>
      </w:r>
      <w:hyperlink w:anchor="fig-concept">
        <w:r>
          <w:rPr>
            <w:rStyle w:val="Hyperlink"/>
          </w:rPr>
          <w:t xml:space="preserve">Figure 1</w:t>
        </w:r>
      </w:hyperlink>
      <w:r>
        <w:t xml:space="preserve">.</w:t>
      </w:r>
    </w:p>
    <w:p>
      <w:pPr>
        <w:pStyle w:val="Compact"/>
        <w:numPr>
          <w:ilvl w:val="0"/>
          <w:numId w:val="1012"/>
        </w:numPr>
      </w:pPr>
      <w:r>
        <w:t xml:space="preserve">Data</w:t>
      </w:r>
      <w:r>
        <w:t xml:space="preserve"> </w:t>
      </w:r>
      <w:r>
        <w:t xml:space="preserve">‘</w:t>
      </w:r>
      <w:r>
        <w:t xml:space="preserve">cost</w:t>
      </w:r>
      <w:r>
        <w:t xml:space="preserve">’</w:t>
      </w:r>
      <w:r>
        <w:t xml:space="preserve"> </w:t>
      </w:r>
      <w:r>
        <w:t xml:space="preserve">(some methods might need a lot lot of supporting data vs something very light weight)</w:t>
      </w:r>
    </w:p>
    <w:p>
      <w:pPr>
        <w:pStyle w:val="Compact"/>
        <w:numPr>
          <w:ilvl w:val="0"/>
          <w:numId w:val="1012"/>
        </w:numPr>
      </w:pPr>
      <w:r>
        <w:t xml:space="preserve">I think it would be remiss to not also take into consideration computational cost</w:t>
      </w:r>
    </w:p>
    <w:p>
      <w:pPr>
        <w:pStyle w:val="Compact"/>
        <w:numPr>
          <w:ilvl w:val="0"/>
          <w:numId w:val="1012"/>
        </w:numPr>
      </w:pPr>
      <w:r>
        <w:t xml:space="preserve">Something about the network output - I’m acknowledging my biases and saying that probabilistic (or</w:t>
      </w:r>
      <w:r>
        <w:t xml:space="preserve"> </w:t>
      </w:r>
      <w:r>
        <w:rPr>
          <w:i/>
          <w:iCs/>
        </w:rPr>
        <w:t xml:space="preserve">maybe</w:t>
      </w:r>
      <w:r>
        <w:t xml:space="preserve"> </w:t>
      </w:r>
      <w:r>
        <w:t xml:space="preserve">weighted) links are the way</w:t>
      </w:r>
    </w:p>
    <w:bookmarkStart w:id="41" w:name="network-models"/>
    <w:p>
      <w:pPr>
        <w:pStyle w:val="Heading4"/>
      </w:pPr>
      <w:r>
        <w:t xml:space="preserve">7.3.1 Network models</w:t>
      </w:r>
    </w:p>
    <w:p>
      <w:pPr>
        <w:pStyle w:val="FirstParagraph"/>
      </w:pPr>
      <w:r>
        <w:t xml:space="preserve">Want to compare real vs predicted and then get something that looks like</w:t>
      </w:r>
      <w:r>
        <w:t xml:space="preserve"> </w:t>
      </w:r>
      <w:hyperlink w:anchor="fig-topology">
        <w:r>
          <w:rPr>
            <w:rStyle w:val="Hyperlink"/>
          </w:rPr>
          <w:t xml:space="preserve">Figure 4</w:t>
        </w:r>
      </w:hyperlink>
    </w:p>
    <w:p>
      <w:pPr>
        <w:numPr>
          <w:ilvl w:val="0"/>
          <w:numId w:val="1013"/>
        </w:numPr>
      </w:pPr>
      <w:r>
        <w:t xml:space="preserve">connectance, nestedness (Bastolla et al., 2009), modularity (Barber, 2007), asymmetry (Delmas et al., 2018), and Jaccard network dissimilarity (Canard et al., 2014)</w:t>
      </w:r>
    </w:p>
    <w:p>
      <w:pPr>
        <w:numPr>
          <w:ilvl w:val="0"/>
          <w:numId w:val="1013"/>
        </w:numPr>
      </w:pPr>
      <w:r>
        <w:rPr>
          <w:i/>
          <w:iCs/>
        </w:rPr>
        <w:t xml:space="preserve">Shape:</w:t>
      </w:r>
      <w:r>
        <w:t xml:space="preserve"> </w:t>
      </w:r>
      <w:r>
        <w:t xml:space="preserve">do the models construct tall</w:t>
      </w:r>
      <w:r>
        <w:t xml:space="preserve"> </w:t>
      </w:r>
      <w:r>
        <w:t xml:space="preserve">‘</w:t>
      </w:r>
      <w:r>
        <w:t xml:space="preserve">pencil</w:t>
      </w:r>
      <w:r>
        <w:t xml:space="preserve">’</w:t>
      </w:r>
      <w:r>
        <w:t xml:space="preserve"> </w:t>
      </w:r>
      <w:r>
        <w:t xml:space="preserve">vs flat</w:t>
      </w:r>
      <w:r>
        <w:t xml:space="preserve"> </w:t>
      </w:r>
      <w:r>
        <w:t xml:space="preserve">‘</w:t>
      </w:r>
      <w:r>
        <w:t xml:space="preserve">pancake</w:t>
      </w:r>
      <w:r>
        <w:t xml:space="preserve">’</w:t>
      </w:r>
      <w:r>
        <w:t xml:space="preserve"> </w:t>
      </w:r>
      <w:r>
        <w:t xml:space="preserve">networks (Beckerman 2024, pers comms), generality/vulnerability, chain length (?)</w:t>
      </w:r>
    </w:p>
    <w:p>
      <w:pPr>
        <w:numPr>
          <w:ilvl w:val="0"/>
          <w:numId w:val="1013"/>
        </w:numPr>
      </w:pPr>
      <w:r>
        <w:rPr>
          <w:i/>
          <w:iCs/>
        </w:rPr>
        <w:t xml:space="preserve">Structure:</w:t>
      </w:r>
      <w:r>
        <w:t xml:space="preserve"> </w:t>
      </w:r>
      <w:r>
        <w:t xml:space="preserve">Predicting</w:t>
      </w:r>
      <w:r>
        <w:t xml:space="preserve"> </w:t>
      </w:r>
      <w:r>
        <w:t xml:space="preserve">‘</w:t>
      </w:r>
      <w:r>
        <w:t xml:space="preserve">structure</w:t>
      </w:r>
      <w:r>
        <w:t xml:space="preserve">’</w:t>
      </w:r>
      <w:r>
        <w:t xml:space="preserve"> </w:t>
      </w:r>
      <w:r>
        <w:t xml:space="preserve">- SVD</w:t>
      </w:r>
      <w:r>
        <w:t xml:space="preserve"> </w:t>
      </w:r>
      <w:r>
        <w:t xml:space="preserve">(Strydom, Dalla Riva, and Poisot 2021)</w:t>
      </w:r>
      <w:r>
        <w:t xml:space="preserve"> </w:t>
      </w:r>
      <w:r>
        <w:t xml:space="preserve">but maybe something like nestedness as well (?)</w:t>
      </w:r>
    </w:p>
    <w:p>
      <w:pPr>
        <w:numPr>
          <w:ilvl w:val="0"/>
          <w:numId w:val="1013"/>
        </w:numPr>
      </w:pPr>
      <w:r>
        <w:rPr>
          <w:i/>
          <w:iCs/>
        </w:rPr>
        <w:t xml:space="preserve">Links:</w:t>
      </w:r>
      <w:r>
        <w:t xml:space="preserve"> </w:t>
      </w:r>
      <w:r>
        <w:t xml:space="preserve">are the number of links preserved (most network predicting models are to some extend link constrained but useful to see)</w:t>
      </w:r>
    </w:p>
    <w:p>
      <w:pPr>
        <w:numPr>
          <w:ilvl w:val="0"/>
          <w:numId w:val="1013"/>
        </w:numPr>
      </w:pPr>
      <w:r>
        <w:rPr>
          <w:i/>
          <w:iCs/>
        </w:rPr>
        <w:t xml:space="preserve">Motifs:</w:t>
      </w:r>
      <w:r>
        <w:t xml:space="preserve"> </w:t>
      </w:r>
      <w:r>
        <w:t xml:space="preserve">Staniczenko et al. (2010)</w:t>
      </w:r>
      <w:r>
        <w:t xml:space="preserve"> </w:t>
      </w:r>
      <w:r>
        <w:t xml:space="preserve">uses S1, S2, S4, S5 from</w:t>
      </w:r>
      <w:r>
        <w:t xml:space="preserve"> </w:t>
      </w:r>
      <w:r>
        <w:t xml:space="preserve">Stouffer et al. (2007)</w:t>
      </w:r>
    </w:p>
    <w:p>
      <w:pPr>
        <w:numPr>
          <w:ilvl w:val="1"/>
          <w:numId w:val="1014"/>
        </w:numPr>
      </w:pPr>
      <w:r>
        <w:t xml:space="preserve">S1: Number of linear chains</w:t>
      </w:r>
    </w:p>
    <w:p>
      <w:pPr>
        <w:numPr>
          <w:ilvl w:val="1"/>
          <w:numId w:val="1014"/>
        </w:numPr>
      </w:pPr>
      <w:r>
        <w:t xml:space="preserve">S2: Number of omnivory motifs</w:t>
      </w:r>
    </w:p>
    <w:p>
      <w:pPr>
        <w:numPr>
          <w:ilvl w:val="1"/>
          <w:numId w:val="1014"/>
        </w:numPr>
      </w:pPr>
      <w:r>
        <w:t xml:space="preserve">S4: Number of apparent competition motifs</w:t>
      </w:r>
    </w:p>
    <w:p>
      <w:pPr>
        <w:numPr>
          <w:ilvl w:val="1"/>
          <w:numId w:val="1014"/>
        </w:numPr>
      </w:pPr>
      <w:r>
        <w:t xml:space="preserve">S5: Number of direct competition motifs</w:t>
      </w:r>
    </w:p>
    <w:bookmarkEnd w:id="41"/>
    <w:bookmarkStart w:id="42" w:name="interaction-models"/>
    <w:p>
      <w:pPr>
        <w:pStyle w:val="Heading4"/>
      </w:pPr>
      <w:r>
        <w:t xml:space="preserve">7.3.2 Interaction models</w:t>
      </w:r>
    </w:p>
    <w:p>
      <w:pPr>
        <w:pStyle w:val="Compact"/>
        <w:numPr>
          <w:ilvl w:val="0"/>
          <w:numId w:val="1015"/>
        </w:numPr>
      </w:pPr>
      <w:r>
        <w:t xml:space="preserve">Based on</w:t>
      </w:r>
      <w:r>
        <w:t xml:space="preserve"> </w:t>
      </w:r>
      <w:r>
        <w:t xml:space="preserve">Poisot (2023)</w:t>
      </w:r>
      <w:r>
        <w:t xml:space="preserve">:</w:t>
      </w:r>
    </w:p>
    <w:p>
      <w:pPr>
        <w:pStyle w:val="Compact"/>
        <w:numPr>
          <w:ilvl w:val="1"/>
          <w:numId w:val="1016"/>
        </w:numPr>
      </w:pPr>
      <w:r>
        <w:t xml:space="preserve">Precision-Recall (PR-AUC) - performance</w:t>
      </w:r>
    </w:p>
    <w:p>
      <w:pPr>
        <w:pStyle w:val="Compact"/>
        <w:numPr>
          <w:ilvl w:val="1"/>
          <w:numId w:val="1016"/>
        </w:numPr>
      </w:pPr>
      <w:r>
        <w:t xml:space="preserve">Matthews correlation coefficient (MCC) - accuracy</w:t>
      </w:r>
    </w:p>
    <w:p>
      <w:pPr>
        <w:pStyle w:val="Compact"/>
        <w:numPr>
          <w:ilvl w:val="0"/>
          <w:numId w:val="1015"/>
        </w:numPr>
      </w:pPr>
      <w:r>
        <w:t xml:space="preserve">Maybe same measures we use for the network models</w:t>
      </w:r>
    </w:p>
    <w:bookmarkEnd w:id="42"/>
    <w:bookmarkStart w:id="43" w:name="action-plan"/>
    <w:p>
      <w:pPr>
        <w:pStyle w:val="Heading4"/>
      </w:pPr>
      <w:r>
        <w:t xml:space="preserve">7.3.3 Action plan</w:t>
      </w:r>
    </w:p>
    <w:p>
      <w:pPr>
        <w:pStyle w:val="Compact"/>
        <w:numPr>
          <w:ilvl w:val="0"/>
          <w:numId w:val="1017"/>
        </w:numPr>
      </w:pPr>
      <w:r>
        <w:t xml:space="preserve">Shortlist/finalise the different topo generators</w:t>
      </w:r>
    </w:p>
    <w:p>
      <w:pPr>
        <w:pStyle w:val="Compact"/>
        <w:numPr>
          <w:ilvl w:val="0"/>
          <w:numId w:val="1017"/>
        </w:numPr>
      </w:pPr>
      <w:r>
        <w:t xml:space="preserve">collate/translate into</w:t>
      </w:r>
      <w:r>
        <w:t xml:space="preserve"> </w:t>
      </w:r>
      <w:r>
        <w:rPr>
          <w:rStyle w:val="VerbatimChar"/>
        </w:rPr>
        <w:t xml:space="preserve">Julia</w:t>
      </w:r>
    </w:p>
    <w:p>
      <w:pPr>
        <w:pStyle w:val="Compact"/>
        <w:numPr>
          <w:ilvl w:val="1"/>
          <w:numId w:val="1018"/>
        </w:numPr>
      </w:pPr>
      <w:r>
        <w:rPr>
          <w:i/>
          <w:iCs/>
        </w:rPr>
        <w:t xml:space="preserve">e.g.,</w:t>
      </w:r>
      <w:r>
        <w:t xml:space="preserve"> </w:t>
      </w:r>
      <w:r>
        <w:t xml:space="preserve">some models wil be in SpeciesInteractionNetworks.jl (new EcoNet); I know (parts of) the transfer learning stuff is and the niche model</w:t>
      </w:r>
    </w:p>
    <w:p>
      <w:pPr>
        <w:pStyle w:val="Compact"/>
        <w:numPr>
          <w:ilvl w:val="1"/>
          <w:numId w:val="1018"/>
        </w:numPr>
      </w:pPr>
      <w:r>
        <w:t xml:space="preserve">others will need to be coded out (the more simpler models should be easier)</w:t>
      </w:r>
    </w:p>
    <w:p>
      <w:pPr>
        <w:pStyle w:val="Compact"/>
        <w:numPr>
          <w:ilvl w:val="0"/>
          <w:numId w:val="1017"/>
        </w:numPr>
      </w:pPr>
      <w:r>
        <w:t xml:space="preserve">Curate networks for the different datasets/scenarios we select - I feel like there might be some scenarios that we can’t do all models for all datasets but maybe I’m being a pessimist.</w:t>
      </w:r>
    </w:p>
    <w:p>
      <w:pPr>
        <w:pStyle w:val="Compact"/>
        <w:numPr>
          <w:ilvl w:val="1"/>
          <w:numId w:val="1019"/>
        </w:numPr>
      </w:pPr>
      <w:r>
        <w:t xml:space="preserve">Need to also think about where one might find the additional data for some of the models…</w:t>
      </w:r>
    </w:p>
    <w:p>
      <w:pPr>
        <w:pStyle w:val="Compact"/>
        <w:numPr>
          <w:ilvl w:val="2"/>
          <w:numId w:val="1020"/>
        </w:numPr>
      </w:pPr>
      <w:r>
        <w:t xml:space="preserve">Body size:</w:t>
      </w:r>
      <w:r>
        <w:t xml:space="preserve"> </w:t>
      </w:r>
      <w:r>
        <w:t xml:space="preserve">Herberstein et al. (2022)</w:t>
      </w:r>
      <w:r>
        <w:t xml:space="preserve"> </w:t>
      </w:r>
      <w:r>
        <w:t xml:space="preserve">- Although maybe Andrew has strong thotsTM RE the one true body size database to rule them all…</w:t>
      </w:r>
    </w:p>
    <w:p>
      <w:pPr>
        <w:pStyle w:val="Compact"/>
        <w:numPr>
          <w:ilvl w:val="2"/>
          <w:numId w:val="1020"/>
        </w:numPr>
      </w:pPr>
      <w:r>
        <w:t xml:space="preserve">Other trait sources:</w:t>
      </w:r>
      <w:r>
        <w:t xml:space="preserve"> </w:t>
      </w:r>
      <w:r>
        <w:t xml:space="preserve">Wilman et al. (2014)</w:t>
      </w:r>
      <w:r>
        <w:t xml:space="preserve"> </w:t>
      </w:r>
      <w:r>
        <w:t xml:space="preserve">and</w:t>
      </w:r>
      <w:r>
        <w:t xml:space="preserve"> </w:t>
      </w:r>
      <w:r>
        <w:t xml:space="preserve">Jones et al. (2009)</w:t>
      </w:r>
    </w:p>
    <w:p>
      <w:pPr>
        <w:pStyle w:val="Compact"/>
        <w:numPr>
          <w:ilvl w:val="2"/>
          <w:numId w:val="1020"/>
        </w:numPr>
      </w:pPr>
      <w:r>
        <w:t xml:space="preserve">This is where we’ll get the paleo traits from if I’m correct</w:t>
      </w:r>
      <w:r>
        <w:t xml:space="preserve"> </w:t>
      </w:r>
      <w:r>
        <w:t xml:space="preserve">Bambach, Bush, and Erwin (2007)</w:t>
      </w:r>
    </w:p>
    <w:p>
      <w:pPr>
        <w:pStyle w:val="Compact"/>
        <w:numPr>
          <w:ilvl w:val="2"/>
          <w:numId w:val="1020"/>
        </w:numPr>
      </w:pPr>
      <w:r>
        <w:t xml:space="preserve">Phylogeny stuff:</w:t>
      </w:r>
      <w:r>
        <w:t xml:space="preserve"> </w:t>
      </w:r>
      <w:r>
        <w:t xml:space="preserve">Upham, Esselstyn, and Jetz (2019)</w:t>
      </w:r>
      <w:r>
        <w:t xml:space="preserve"> </w:t>
      </w:r>
      <w:r>
        <w:t xml:space="preserve">(what we used for TL but its only mammals…) but I’m sure there will be others</w:t>
      </w:r>
    </w:p>
    <w:p>
      <w:pPr>
        <w:pStyle w:val="Compact"/>
        <w:numPr>
          <w:ilvl w:val="1"/>
          <w:numId w:val="1019"/>
        </w:numPr>
      </w:pPr>
      <w:r>
        <w:t xml:space="preserve">Also limitation of scope…</w:t>
      </w:r>
      <w:r>
        <w:t xml:space="preserve"> </w:t>
      </w:r>
      <w:r>
        <w:rPr>
          <w:i/>
          <w:iCs/>
        </w:rPr>
        <w:t xml:space="preserve">e.g.,</w:t>
      </w:r>
      <w:r>
        <w:t xml:space="preserve"> </w:t>
      </w:r>
      <w:r>
        <w:t xml:space="preserve">do we even dare to think about including plants/basal producers (see</w:t>
      </w:r>
      <w:r>
        <w:t xml:space="preserve"> </w:t>
      </w:r>
      <w:r>
        <w:rPr>
          <w:i/>
          <w:iCs/>
        </w:rPr>
        <w:t xml:space="preserve">e.g.,</w:t>
      </w:r>
      <w:r>
        <w:t xml:space="preserve"> </w:t>
      </w:r>
      <w:r>
        <w:t xml:space="preserve">Valdovinos et al. (2023)</w:t>
      </w:r>
      <w:r>
        <w:t xml:space="preserve">)</w:t>
      </w:r>
    </w:p>
    <w:p>
      <w:pPr>
        <w:pStyle w:val="Compact"/>
        <w:numPr>
          <w:ilvl w:val="1"/>
          <w:numId w:val="1019"/>
        </w:numPr>
      </w:pPr>
      <w:r>
        <w:t xml:space="preserve">Taxonomic harmonisation - something to think about and check</w:t>
      </w:r>
    </w:p>
    <w:bookmarkEnd w:id="43"/>
    <w:bookmarkEnd w:id="44"/>
    <w:bookmarkEnd w:id="45"/>
    <w:bookmarkStart w:id="65" w:name="results"/>
    <w:p>
      <w:pPr>
        <w:pStyle w:val="Heading2"/>
      </w:pPr>
      <w:r>
        <w:t xml:space="preserve">8 Results</w:t>
      </w:r>
    </w:p>
    <w:p>
      <w:pPr>
        <w:pStyle w:val="FirstParagraph"/>
      </w:pPr>
      <w:r>
        <w:t xml:space="preserve">Joel E. Cohen, Newman, and Steele (1985)</w:t>
      </w:r>
      <w:r>
        <w:t xml:space="preserve"> </w:t>
      </w:r>
      <w:r>
        <w:t xml:space="preserve">actually tells us that the cascade model only really works for communities that range from 3-33 species… and</w:t>
      </w:r>
      <w:r>
        <w:t xml:space="preserve"> </w:t>
      </w:r>
      <w:r>
        <w:t xml:space="preserve">Williams and Martinez (2008)</w:t>
      </w:r>
      <w:r>
        <w:t xml:space="preserve"> </w:t>
      </w:r>
      <w:r>
        <w:t xml:space="preserve">also highlights how structural models really only work for small communities</w:t>
      </w:r>
    </w:p>
    <w:bookmarkStart w:id="54" w:name="qualitative-stuff"/>
    <w:p>
      <w:pPr>
        <w:pStyle w:val="Heading3"/>
      </w:pPr>
      <w:r>
        <w:t xml:space="preserve">8.1 Qualitative stuff</w:t>
      </w:r>
    </w:p>
    <w:p>
      <w:pPr>
        <w:pStyle w:val="FirstParagraph"/>
      </w:pPr>
      <w:r>
        <w:t xml:space="preserve">Maybe not the best term to use but thinking here about practical limitations of the different families. This can include thinking about:</w:t>
      </w:r>
    </w:p>
    <w:p>
      <w:pPr>
        <w:pStyle w:val="Compact"/>
        <w:numPr>
          <w:ilvl w:val="0"/>
          <w:numId w:val="1021"/>
        </w:numPr>
      </w:pPr>
      <w:r>
        <w:t xml:space="preserve">scale limitations (time or space);</w:t>
      </w:r>
      <w:r>
        <w:t xml:space="preserve"> </w:t>
      </w:r>
      <w:r>
        <w:rPr>
          <w:i/>
          <w:iCs/>
        </w:rPr>
        <w:t xml:space="preserve">e.g.,</w:t>
      </w:r>
      <w:r>
        <w:t xml:space="preserve"> </w:t>
      </w:r>
      <w:r>
        <w:t xml:space="preserve">a metaweb is going to encapsulate but not distinguish between different seasons or locations</w:t>
      </w:r>
    </w:p>
    <w:p>
      <w:pPr>
        <w:pStyle w:val="Compact"/>
        <w:numPr>
          <w:ilvl w:val="0"/>
          <w:numId w:val="1021"/>
        </w:numPr>
      </w:pPr>
      <w:r>
        <w:t xml:space="preserve">data needed. I think this can be in the form of real world datasets (</w:t>
      </w:r>
      <w:r>
        <w:rPr>
          <w:i/>
          <w:iCs/>
        </w:rPr>
        <w:t xml:space="preserve">e.g.,</w:t>
      </w:r>
      <w:r>
        <w:t xml:space="preserve"> </w:t>
      </w:r>
      <w:r>
        <w:t xml:space="preserve">traits) but also</w:t>
      </w:r>
      <w:r>
        <w:t xml:space="preserve"> </w:t>
      </w:r>
      <w:r>
        <w:rPr>
          <w:i/>
          <w:iCs/>
        </w:rPr>
        <w:t xml:space="preserve">a priori</w:t>
      </w:r>
      <w:r>
        <w:t xml:space="preserve"> </w:t>
      </w:r>
      <w:r>
        <w:t xml:space="preserve">knowledge (</w:t>
      </w:r>
      <w:r>
        <w:rPr>
          <w:i/>
          <w:iCs/>
        </w:rPr>
        <w:t xml:space="preserve">e.g.,</w:t>
      </w:r>
      <w:r>
        <w:t xml:space="preserve"> </w:t>
      </w:r>
      <w:r>
        <w:t xml:space="preserve">having to define the constraints of a niche model)</w:t>
      </w:r>
    </w:p>
    <w:p>
      <w:pPr>
        <w:pStyle w:val="Compact"/>
        <w:numPr>
          <w:ilvl w:val="0"/>
          <w:numId w:val="1021"/>
        </w:numPr>
      </w:pPr>
      <w:r>
        <w:t xml:space="preserve">computational costs</w:t>
      </w:r>
    </w:p>
    <w:tbl>
      <w:tblPr>
        <w:tblStyle w:val="Table"/>
        <w:tblW w:type="pct" w:w="5000"/>
        <w:tblLayout w:type="fixed"/>
        <w:tblLook w:firstRow="0" w:lastRow="0" w:firstColumn="0" w:lastColumn="0" w:noHBand="0" w:noVBand="0" w:val="0000"/>
      </w:tblPr>
      <w:tblGrid>
        <w:gridCol w:w="7920"/>
      </w:tblGrid>
      <w:tr>
        <w:tc>
          <w:tcPr/>
          <w:bookmarkStart w:id="49" w:name="fig-venn"/>
          <w:p>
            <w:pPr>
              <w:pStyle w:val="Compact"/>
              <w:jc w:val="center"/>
            </w:pPr>
            <w:r>
              <w:drawing>
                <wp:inline>
                  <wp:extent cx="5334000" cy="3725758"/>
                  <wp:effectExtent b="0" l="0" r="0" t="0"/>
                  <wp:docPr descr="" title="" id="47" name="Picture"/>
                  <a:graphic>
                    <a:graphicData uri="http://schemas.openxmlformats.org/drawingml/2006/picture">
                      <pic:pic>
                        <pic:nvPicPr>
                          <pic:cNvPr descr="images/model_venn.png" id="48" name="Picture"/>
                          <pic:cNvPicPr>
                            <a:picLocks noChangeArrowheads="1" noChangeAspect="1"/>
                          </pic:cNvPicPr>
                        </pic:nvPicPr>
                        <pic:blipFill>
                          <a:blip r:embed="rId46"/>
                          <a:stretch>
                            <a:fillRect/>
                          </a:stretch>
                        </pic:blipFill>
                        <pic:spPr bwMode="auto">
                          <a:xfrm>
                            <a:off x="0" y="0"/>
                            <a:ext cx="5334000" cy="37257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I still haven’t given up on a sort of venn diagram idea but maybe it going to be more of a venn-flow chart hybrid…</w:t>
            </w:r>
          </w:p>
          <w:bookmarkEnd w:id="49"/>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53" w:name="fig-outhwaite"/>
          <w:p>
            <w:pPr>
              <w:pStyle w:val="Compact"/>
              <w:jc w:val="center"/>
            </w:pPr>
            <w:r>
              <w:drawing>
                <wp:inline>
                  <wp:extent cx="5334000" cy="4000500"/>
                  <wp:effectExtent b="0" l="0" r="0" t="0"/>
                  <wp:docPr descr="" title="" id="51" name="Picture"/>
                  <a:graphic>
                    <a:graphicData uri="http://schemas.openxmlformats.org/drawingml/2006/picture">
                      <pic:pic>
                        <pic:nvPicPr>
                          <pic:cNvPr descr="images/outhwaite_schematic.jpeg" id="52" name="Picture"/>
                          <pic:cNvPicPr>
                            <a:picLocks noChangeArrowheads="1" noChangeAspect="1"/>
                          </pic:cNvPicPr>
                        </pic:nvPicPr>
                        <pic:blipFill>
                          <a:blip r:embed="rId50"/>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I like these schematics that Charlie Outhwaite presented at the EEB seminar (there was a series of them).</w:t>
            </w:r>
          </w:p>
          <w:bookmarkEnd w:id="53"/>
        </w:tc>
      </w:tr>
    </w:tbl>
    <w:bookmarkEnd w:id="54"/>
    <w:bookmarkStart w:id="64" w:name="quantitative-stuff"/>
    <w:p>
      <w:pPr>
        <w:pStyle w:val="Heading3"/>
      </w:pPr>
      <w:r>
        <w:t xml:space="preserve">8.2 Quantitative stuff</w:t>
      </w:r>
    </w:p>
    <w:tbl>
      <w:tblPr>
        <w:tblStyle w:val="Table"/>
        <w:tblW w:type="pct" w:w="5000"/>
        <w:tblLayout w:type="fixed"/>
        <w:tblLook w:firstRow="0" w:lastRow="0" w:firstColumn="0" w:lastColumn="0" w:noHBand="0" w:noVBand="0" w:val="0000"/>
      </w:tblPr>
      <w:tblGrid>
        <w:gridCol w:w="7920"/>
      </w:tblGrid>
      <w:tr>
        <w:tc>
          <w:tcPr/>
          <w:bookmarkStart w:id="58" w:name="fig-topology"/>
          <w:p>
            <w:pPr>
              <w:pStyle w:val="Compact"/>
              <w:jc w:val="center"/>
            </w:pPr>
            <w:r>
              <w:drawing>
                <wp:inline>
                  <wp:extent cx="5334000" cy="3810000"/>
                  <wp:effectExtent b="0" l="0" r="0" t="0"/>
                  <wp:docPr descr="" title="" id="56" name="Picture"/>
                  <a:graphic>
                    <a:graphicData uri="http://schemas.openxmlformats.org/drawingml/2006/picture">
                      <pic:pic>
                        <pic:nvPicPr>
                          <pic:cNvPr descr="index_files/figure-docx/notebooks-model_quantitative-fig-topology-output-2.png" id="57" name="Picture"/>
                          <pic:cNvPicPr>
                            <a:picLocks noChangeArrowheads="1" noChangeAspect="1"/>
                          </pic:cNvPicPr>
                        </pic:nvPicPr>
                        <pic:blipFill>
                          <a:blip r:embed="rId55"/>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Difference between real and model network property. S1 - S5 represent the different motif structures identified in</w:t>
            </w:r>
            <w:r>
              <w:t xml:space="preserve"> </w:t>
            </w:r>
            <w:r>
              <w:t xml:space="preserve">Stouffer et al. (2007)</w:t>
            </w:r>
            <w:r>
              <w:t xml:space="preserve">.</w:t>
            </w:r>
          </w:p>
          <w:bookmarkEnd w:id="58"/>
        </w:tc>
      </w:tr>
    </w:tbl>
    <w:p>
      <w:pPr>
        <w:pStyle w:val="BodyText"/>
      </w:pPr>
      <w:r>
        <w:rPr>
          <w:vertAlign w:val="subscript"/>
        </w:rPr>
        <w:t xml:space="preserve">Source:</w:t>
      </w:r>
      <w:r>
        <w:rPr>
          <w:vertAlign w:val="subscript"/>
        </w:rPr>
        <w:t xml:space="preserve"> </w:t>
      </w:r>
      <w:hyperlink r:id="rId59">
        <w:r>
          <w:rPr>
            <w:rStyle w:val="Hyperlink"/>
            <w:vertAlign w:val="subscript"/>
          </w:rPr>
          <w:t xml:space="preserve">Article Notebook</w:t>
        </w:r>
      </w:hyperlink>
    </w:p>
    <w:p>
      <w:pPr>
        <w:pStyle w:val="BodyText"/>
      </w:pPr>
      <w:r>
        <w:t xml:space="preserve">I really like this way of plotting results from</w:t>
      </w:r>
      <w:r>
        <w:t xml:space="preserve"> </w:t>
      </w:r>
      <w:r>
        <w:t xml:space="preserve">Pichler et al. (2020)</w:t>
      </w:r>
    </w:p>
    <w:tbl>
      <w:tblPr>
        <w:tblStyle w:val="Table"/>
        <w:tblW w:type="pct" w:w="5000"/>
        <w:tblLayout w:type="fixed"/>
        <w:tblLook w:firstRow="0" w:lastRow="0" w:firstColumn="0" w:lastColumn="0" w:noHBand="0" w:noVBand="0" w:val="0000"/>
      </w:tblPr>
      <w:tblGrid>
        <w:gridCol w:w="7920"/>
      </w:tblGrid>
      <w:tr>
        <w:tc>
          <w:tcPr/>
          <w:bookmarkStart w:id="63" w:name="fig-pichler"/>
          <w:p>
            <w:pPr>
              <w:pStyle w:val="Compact"/>
              <w:jc w:val="center"/>
            </w:pPr>
            <w:r>
              <w:drawing>
                <wp:inline>
                  <wp:extent cx="5334000" cy="3895724"/>
                  <wp:effectExtent b="0" l="0" r="0" t="0"/>
                  <wp:docPr descr="" title="" id="61" name="Picture"/>
                  <a:graphic>
                    <a:graphicData uri="http://schemas.openxmlformats.org/drawingml/2006/picture">
                      <pic:pic>
                        <pic:nvPicPr>
                          <pic:cNvPr descr="images/pichler_result.png" id="62" name="Picture"/>
                          <pic:cNvPicPr>
                            <a:picLocks noChangeArrowheads="1" noChangeAspect="1"/>
                          </pic:cNvPicPr>
                        </pic:nvPicPr>
                        <pic:blipFill>
                          <a:blip r:embed="rId60"/>
                          <a:stretch>
                            <a:fillRect/>
                          </a:stretch>
                        </pic:blipFill>
                        <pic:spPr bwMode="auto">
                          <a:xfrm>
                            <a:off x="0" y="0"/>
                            <a:ext cx="5334000" cy="38957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Cool way to conceptualise results from</w:t>
            </w:r>
            <w:r>
              <w:t xml:space="preserve"> </w:t>
            </w:r>
            <w:r>
              <w:t xml:space="preserve">Pichler et al. (2020)</w:t>
            </w:r>
          </w:p>
          <w:bookmarkEnd w:id="63"/>
        </w:tc>
      </w:tr>
    </w:tbl>
    <w:bookmarkEnd w:id="64"/>
    <w:bookmarkEnd w:id="65"/>
    <w:bookmarkStart w:id="66" w:name="discussion"/>
    <w:p>
      <w:pPr>
        <w:pStyle w:val="Heading2"/>
      </w:pPr>
      <w:r>
        <w:t xml:space="preserve">9 Discussion</w:t>
      </w:r>
    </w:p>
    <w:p>
      <w:pPr>
        <w:numPr>
          <w:ilvl w:val="0"/>
          <w:numId w:val="1022"/>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22"/>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22"/>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pStyle w:val="Compact"/>
        <w:numPr>
          <w:ilvl w:val="1"/>
          <w:numId w:val="1023"/>
        </w:numPr>
      </w:pPr>
      <w:r>
        <w:t xml:space="preserve">I think this is sort of the crux of the argument presented in</w:t>
      </w:r>
      <w:r>
        <w:t xml:space="preserve"> </w:t>
      </w:r>
      <w:r>
        <w:t xml:space="preserve">Brimacombe, Bodner, and Fortin (2024)</w:t>
      </w:r>
    </w:p>
    <w:p>
      <w:pPr>
        <w:pStyle w:val="BlockText"/>
      </w:pPr>
      <w:r>
        <w:rPr>
          <w:i/>
          <w:iCs/>
        </w:rPr>
        <w:t xml:space="preserve">“</w:t>
      </w:r>
      <w:r>
        <w:rPr>
          <w:i/>
          <w:iCs/>
        </w:rPr>
        <w:t xml:space="preserve">we highlight an interesting paradox: the models with the best performance measures are not necessarily the models with the closest reconstructed network structure.</w:t>
      </w:r>
      <w:r>
        <w:rPr>
          <w:i/>
          <w:iCs/>
        </w:rPr>
        <w:t xml:space="preserve">”</w:t>
      </w:r>
      <w:r>
        <w:t xml:space="preserve"> </w:t>
      </w:r>
      <w:r>
        <w:t xml:space="preserve">-</w:t>
      </w:r>
      <w:r>
        <w:t xml:space="preserve"> </w:t>
      </w:r>
      <w:r>
        <w:t xml:space="preserve">Poisot (2023)</w:t>
      </w:r>
    </w:p>
    <w:p>
      <w:pPr>
        <w:numPr>
          <w:ilvl w:val="0"/>
          <w:numId w:val="1024"/>
        </w:numPr>
      </w:pPr>
      <w:r>
        <w:rPr>
          <w:i/>
          <w:iCs/>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1"/>
          <w:numId w:val="1025"/>
        </w:numPr>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Strydom et al. (2021)</w:t>
      </w:r>
    </w:p>
    <w:p>
      <w:pPr>
        <w:numPr>
          <w:ilvl w:val="1"/>
          <w:numId w:val="1025"/>
        </w:numPr>
      </w:pPr>
      <w:r>
        <w:t xml:space="preserve">Aligning (dove-tailing) with this the idea of ensemble modelling as presented by</w:t>
      </w:r>
      <w:r>
        <w:t xml:space="preserve"> </w:t>
      </w:r>
      <w:r>
        <w:t xml:space="preserve">Becker et al. (2022)</w:t>
      </w:r>
    </w:p>
    <w:p>
      <w:pPr>
        <w:numPr>
          <w:ilvl w:val="0"/>
          <w:numId w:val="1024"/>
        </w:numPr>
      </w:pPr>
      <w:r>
        <w:t xml:space="preserve">It will be interesting to bring up the idea that if a model is missing a specific pairwise link but doing well at the structural level then when does it matter?</w:t>
      </w:r>
    </w:p>
    <w:p>
      <w:pPr>
        <w:numPr>
          <w:ilvl w:val="0"/>
          <w:numId w:val="1024"/>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66"/>
    <w:bookmarkStart w:id="189"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59">
        <w:r>
          <w:rPr>
            <w:rStyle w:val="Hyperlink"/>
            <w:vertAlign w:val="subscript"/>
          </w:rPr>
          <w:t xml:space="preserve">Article Notebook</w:t>
        </w:r>
      </w:hyperlink>
    </w:p>
    <w:bookmarkStart w:id="188" w:name="refs"/>
    <w:bookmarkStart w:id="68"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
          <w:iCs/>
        </w:rPr>
        <w:t xml:space="preserve">Science</w:t>
      </w:r>
      <w:r>
        <w:t xml:space="preserve"> </w:t>
      </w:r>
      <w:r>
        <w:t xml:space="preserve">320 (5876): 658–61.</w:t>
      </w:r>
      <w:r>
        <w:t xml:space="preserve"> </w:t>
      </w:r>
      <w:hyperlink r:id="rId67">
        <w:r>
          <w:rPr>
            <w:rStyle w:val="Hyperlink"/>
          </w:rPr>
          <w:t xml:space="preserve">https://doi.org/10.1126/science.1156269</w:t>
        </w:r>
      </w:hyperlink>
      <w:r>
        <w:t xml:space="preserve">.</w:t>
      </w:r>
    </w:p>
    <w:bookmarkEnd w:id="68"/>
    <w:bookmarkStart w:id="70" w:name="ref-bambachAutecologyFillingEcospace2007"/>
    <w:p>
      <w:pPr>
        <w:pStyle w:val="Bibliography"/>
      </w:pPr>
      <w:r>
        <w:t xml:space="preserve">Bambach, Richard K., Andrew M. Bush, and Douglas H. Erwin. 2007.</w:t>
      </w:r>
      <w:r>
        <w:t xml:space="preserve"> </w:t>
      </w:r>
      <w:r>
        <w:t xml:space="preserve">“Autecology and the</w:t>
      </w:r>
      <w:r>
        <w:t xml:space="preserve"> </w:t>
      </w:r>
      <w:r>
        <w:t xml:space="preserve">Filling</w:t>
      </w:r>
      <w:r>
        <w:t xml:space="preserve"> </w:t>
      </w:r>
      <w:r>
        <w:t xml:space="preserve">of</w:t>
      </w:r>
      <w:r>
        <w:t xml:space="preserve"> </w:t>
      </w:r>
      <w:r>
        <w:t xml:space="preserve">Ecospace</w:t>
      </w:r>
      <w:r>
        <w:t xml:space="preserve">:</w:t>
      </w:r>
      <w:r>
        <w:t xml:space="preserve"> </w:t>
      </w:r>
      <w:r>
        <w:t xml:space="preserve">Key Metazoan Radiations</w:t>
      </w:r>
      <w:r>
        <w:t xml:space="preserve">.”</w:t>
      </w:r>
      <w:r>
        <w:t xml:space="preserve"> </w:t>
      </w:r>
      <w:r>
        <w:rPr>
          <w:i/>
          <w:iCs/>
        </w:rPr>
        <w:t xml:space="preserve">Palaeontology</w:t>
      </w:r>
      <w:r>
        <w:t xml:space="preserve"> </w:t>
      </w:r>
      <w:r>
        <w:t xml:space="preserve">50 (1): 1–22.</w:t>
      </w:r>
      <w:r>
        <w:t xml:space="preserve"> </w:t>
      </w:r>
      <w:hyperlink r:id="rId69">
        <w:r>
          <w:rPr>
            <w:rStyle w:val="Hyperlink"/>
          </w:rPr>
          <w:t xml:space="preserve">https://doi.org/10.1111/j.1475-4983.2006.00611.x</w:t>
        </w:r>
      </w:hyperlink>
      <w:r>
        <w:t xml:space="preserve">.</w:t>
      </w:r>
    </w:p>
    <w:bookmarkEnd w:id="70"/>
    <w:bookmarkStart w:id="72"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
          <w:iCs/>
        </w:rPr>
        <w:t xml:space="preserve">PLOS Computational Biology</w:t>
      </w:r>
      <w:r>
        <w:t xml:space="preserve"> </w:t>
      </w:r>
      <w:r>
        <w:t xml:space="preserve">19 (9): e1011458.</w:t>
      </w:r>
      <w:r>
        <w:t xml:space="preserve"> </w:t>
      </w:r>
      <w:hyperlink r:id="rId71">
        <w:r>
          <w:rPr>
            <w:rStyle w:val="Hyperlink"/>
          </w:rPr>
          <w:t xml:space="preserve">https://doi.org/10.1371/journal.pcbi.1011458</w:t>
        </w:r>
      </w:hyperlink>
      <w:r>
        <w:t xml:space="preserve">.</w:t>
      </w:r>
    </w:p>
    <w:bookmarkEnd w:id="72"/>
    <w:bookmarkStart w:id="74"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
          <w:iCs/>
        </w:rPr>
        <w:t xml:space="preserve">Proceedings of the National Academy of Sciences</w:t>
      </w:r>
      <w:r>
        <w:t xml:space="preserve"> </w:t>
      </w:r>
      <w:r>
        <w:t xml:space="preserve">100 (16): 9383–87.</w:t>
      </w:r>
      <w:r>
        <w:t xml:space="preserve"> </w:t>
      </w:r>
      <w:hyperlink r:id="rId73">
        <w:r>
          <w:rPr>
            <w:rStyle w:val="Hyperlink"/>
          </w:rPr>
          <w:t xml:space="preserve">https://doi.org/10.1073/pnas.1633576100</w:t>
        </w:r>
      </w:hyperlink>
      <w:r>
        <w:t xml:space="preserve">.</w:t>
      </w:r>
    </w:p>
    <w:bookmarkEnd w:id="74"/>
    <w:bookmarkStart w:id="76" w:name="ref-beckerOptimisingPredictiveModels2022"/>
    <w:p>
      <w:pPr>
        <w:pStyle w:val="Bibliography"/>
      </w:pPr>
      <w:r>
        <w:t xml:space="preserve">Becker, Daniel J., Gregory F. Albery, Anna R. Sjodin, Timothée Poisot, Laura M. Bergner, Binqi Chen, Lily E. Cohen, et al. 2022.</w:t>
      </w:r>
      <w:r>
        <w:t xml:space="preserve"> </w:t>
      </w:r>
      <w:r>
        <w:t xml:space="preserve">“Optimising Predictive Models to Prioritise Viral Discovery in Zoonotic Reservoirs.”</w:t>
      </w:r>
      <w:r>
        <w:t xml:space="preserve"> </w:t>
      </w:r>
      <w:r>
        <w:rPr>
          <w:i/>
          <w:iCs/>
        </w:rPr>
        <w:t xml:space="preserve">The Lancet Microbe</w:t>
      </w:r>
      <w:r>
        <w:t xml:space="preserve"> </w:t>
      </w:r>
      <w:r>
        <w:t xml:space="preserve">3 (8): e625–37.</w:t>
      </w:r>
      <w:r>
        <w:t xml:space="preserve"> </w:t>
      </w:r>
      <w:hyperlink r:id="rId75">
        <w:r>
          <w:rPr>
            <w:rStyle w:val="Hyperlink"/>
          </w:rPr>
          <w:t xml:space="preserve">https://doi.org/10.1016/S2666-5247(21)00245-7</w:t>
        </w:r>
      </w:hyperlink>
      <w:r>
        <w:t xml:space="preserve">.</w:t>
      </w:r>
    </w:p>
    <w:bookmarkEnd w:id="76"/>
    <w:bookmarkStart w:id="78"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
          <w:iCs/>
        </w:rPr>
        <w:t xml:space="preserve">Proceedings of the National Academy of Sciences</w:t>
      </w:r>
      <w:r>
        <w:t xml:space="preserve"> </w:t>
      </w:r>
      <w:r>
        <w:t xml:space="preserve">103 (37): 13745–49.</w:t>
      </w:r>
      <w:r>
        <w:t xml:space="preserve"> </w:t>
      </w:r>
      <w:hyperlink r:id="rId77">
        <w:r>
          <w:rPr>
            <w:rStyle w:val="Hyperlink"/>
          </w:rPr>
          <w:t xml:space="preserve">https://doi.org/10.1073/pnas.0603039103</w:t>
        </w:r>
      </w:hyperlink>
      <w:r>
        <w:t xml:space="preserve">.</w:t>
      </w:r>
    </w:p>
    <w:bookmarkEnd w:id="78"/>
    <w:bookmarkStart w:id="80"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
          <w:iCs/>
        </w:rPr>
        <w:t xml:space="preserve">Proceedings of the National Academy of Sciences</w:t>
      </w:r>
      <w:r>
        <w:t xml:space="preserve"> </w:t>
      </w:r>
      <w:r>
        <w:t xml:space="preserve">105 (11): 4079–80.</w:t>
      </w:r>
      <w:r>
        <w:t xml:space="preserve"> </w:t>
      </w:r>
      <w:hyperlink r:id="rId79">
        <w:r>
          <w:rPr>
            <w:rStyle w:val="Hyperlink"/>
          </w:rPr>
          <w:t xml:space="preserve">https://doi.org/10.1073/pnas.0800967105</w:t>
        </w:r>
      </w:hyperlink>
      <w:r>
        <w:t xml:space="preserve">.</w:t>
      </w:r>
    </w:p>
    <w:bookmarkEnd w:id="80"/>
    <w:bookmarkStart w:id="82" w:name="ref-blanchetCooccurrenceNotEvidence2020"/>
    <w:p>
      <w:pPr>
        <w:pStyle w:val="Bibliography"/>
      </w:pPr>
      <w:r>
        <w:t xml:space="preserve">Blanchet, F. Guillaume, Kevin Cazelles, and Dominique Gravel. 2020.</w:t>
      </w:r>
      <w:r>
        <w:t xml:space="preserve"> </w:t>
      </w:r>
      <w:r>
        <w:t xml:space="preserve">“Co-Occurrence Is Not Evidence of Ecological Interactions.”</w:t>
      </w:r>
      <w:r>
        <w:t xml:space="preserve"> </w:t>
      </w:r>
      <w:r>
        <w:rPr>
          <w:i/>
          <w:iCs/>
        </w:rPr>
        <w:t xml:space="preserve">Ecology Letters</w:t>
      </w:r>
      <w:r>
        <w:t xml:space="preserve"> </w:t>
      </w:r>
      <w:r>
        <w:t xml:space="preserve">23 (7): 1050–63.</w:t>
      </w:r>
      <w:r>
        <w:t xml:space="preserve"> </w:t>
      </w:r>
      <w:hyperlink r:id="rId81">
        <w:r>
          <w:rPr>
            <w:rStyle w:val="Hyperlink"/>
          </w:rPr>
          <w:t xml:space="preserve">https://doi.org/10.1111/ele.13525</w:t>
        </w:r>
      </w:hyperlink>
      <w:r>
        <w:t xml:space="preserve">.</w:t>
      </w:r>
    </w:p>
    <w:bookmarkEnd w:id="82"/>
    <w:bookmarkStart w:id="84" w:name="ref-brimacombeApplyingMethodIts2024"/>
    <w:p>
      <w:pPr>
        <w:pStyle w:val="Bibliography"/>
      </w:pPr>
      <w:r>
        <w:t xml:space="preserve">Brimacombe, Chris, Korryn Bodner, and Marie-Josee Fortin. 2024.</w:t>
      </w:r>
      <w:r>
        <w:t xml:space="preserve"> </w:t>
      </w:r>
      <w:r>
        <w:t xml:space="preserve">“Applying a Method Before Its Proof-of-Concept:</w:t>
      </w:r>
      <w:r>
        <w:t xml:space="preserve"> </w:t>
      </w:r>
      <w:r>
        <w:t xml:space="preserve">A</w:t>
      </w:r>
      <w:r>
        <w:t xml:space="preserve"> </w:t>
      </w:r>
      <w:r>
        <w:t xml:space="preserve">Cautionary Tale Using Inferred Food Webs.”</w:t>
      </w:r>
      <w:r>
        <w:t xml:space="preserve"> </w:t>
      </w:r>
      <w:hyperlink r:id="rId83">
        <w:r>
          <w:rPr>
            <w:rStyle w:val="Hyperlink"/>
          </w:rPr>
          <w:t xml:space="preserve">https://doi.org/10.13140/RG.2.2.22076.65927</w:t>
        </w:r>
      </w:hyperlink>
      <w:r>
        <w:t xml:space="preserve">.</w:t>
      </w:r>
    </w:p>
    <w:bookmarkEnd w:id="84"/>
    <w:bookmarkStart w:id="86" w:name="X539896ce86e228708f5963ceeaf0e82711f0c07"/>
    <w:p>
      <w:pPr>
        <w:pStyle w:val="Bibliography"/>
      </w:pPr>
      <w:r>
        <w:t xml:space="preserve">Brimacombe, Chris, Korryn Bodner, Matthew Michalska-Smith, Timothée Poisot, and Marie-Josée Fortin. 2023.</w:t>
      </w:r>
      <w:r>
        <w:t xml:space="preserve"> </w:t>
      </w:r>
      <w:r>
        <w:t xml:space="preserve">“Shortcomings of Reusing Species Interaction Networks Created by Different Sets of Researchers.”</w:t>
      </w:r>
      <w:r>
        <w:t xml:space="preserve"> </w:t>
      </w:r>
      <w:r>
        <w:rPr>
          <w:i/>
          <w:iCs/>
        </w:rPr>
        <w:t xml:space="preserve">PLOS Biology</w:t>
      </w:r>
      <w:r>
        <w:t xml:space="preserve"> </w:t>
      </w:r>
      <w:r>
        <w:t xml:space="preserve">21 (4): e3002068.</w:t>
      </w:r>
      <w:r>
        <w:t xml:space="preserve"> </w:t>
      </w:r>
      <w:hyperlink r:id="rId85">
        <w:r>
          <w:rPr>
            <w:rStyle w:val="Hyperlink"/>
          </w:rPr>
          <w:t xml:space="preserve">https://doi.org/10.1371/journal.pbio.3002068</w:t>
        </w:r>
      </w:hyperlink>
      <w:r>
        <w:t xml:space="preserve">.</w:t>
      </w:r>
    </w:p>
    <w:bookmarkEnd w:id="86"/>
    <w:bookmarkStart w:id="88" w:name="ref-caronTraitmatchingModelsPredict2024"/>
    <w:p>
      <w:pPr>
        <w:pStyle w:val="Bibliography"/>
      </w:pPr>
      <w:r>
        <w:t xml:space="preserve">Caron, Dominique, Ulrich Brose, Miguel Lurgi, F. Guillaume Blanchet, Dominique Gravel, and Laura J. Pollock. 2024.</w:t>
      </w:r>
      <w:r>
        <w:t xml:space="preserve"> </w:t>
      </w:r>
      <w:r>
        <w:t xml:space="preserve">“Trait-Matching Models Predict Pairwise Interactions Across Regions, Not Food Web Properties.”</w:t>
      </w:r>
      <w:r>
        <w:t xml:space="preserve"> </w:t>
      </w:r>
      <w:r>
        <w:rPr>
          <w:i/>
          <w:iCs/>
        </w:rPr>
        <w:t xml:space="preserve">Global Ecology and Biogeography</w:t>
      </w:r>
      <w:r>
        <w:t xml:space="preserve"> </w:t>
      </w:r>
      <w:r>
        <w:t xml:space="preserve">33 (4): e13807.</w:t>
      </w:r>
      <w:r>
        <w:t xml:space="preserve"> </w:t>
      </w:r>
      <w:hyperlink r:id="rId87">
        <w:r>
          <w:rPr>
            <w:rStyle w:val="Hyperlink"/>
          </w:rPr>
          <w:t xml:space="preserve">https://doi.org/10.1111/geb.13807</w:t>
        </w:r>
      </w:hyperlink>
      <w:r>
        <w:t xml:space="preserve">.</w:t>
      </w:r>
    </w:p>
    <w:bookmarkEnd w:id="88"/>
    <w:bookmarkStart w:id="90"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
          <w:iCs/>
        </w:rPr>
        <w:t xml:space="preserve">Ecology Letters</w:t>
      </w:r>
      <w:r>
        <w:t xml:space="preserve"> </w:t>
      </w:r>
      <w:r>
        <w:t xml:space="preserve">25 (4): 889–99.</w:t>
      </w:r>
      <w:r>
        <w:t xml:space="preserve"> </w:t>
      </w:r>
      <w:hyperlink r:id="rId89">
        <w:r>
          <w:rPr>
            <w:rStyle w:val="Hyperlink"/>
          </w:rPr>
          <w:t xml:space="preserve">https://doi.org/10.1111/ele.13966</w:t>
        </w:r>
      </w:hyperlink>
      <w:r>
        <w:t xml:space="preserve">.</w:t>
      </w:r>
    </w:p>
    <w:bookmarkEnd w:id="90"/>
    <w:bookmarkStart w:id="92"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
          <w:iCs/>
        </w:rPr>
        <w:t xml:space="preserve">Nature</w:t>
      </w:r>
      <w:r>
        <w:t xml:space="preserve"> </w:t>
      </w:r>
      <w:r>
        <w:t xml:space="preserve">427 (6977): 835–39.</w:t>
      </w:r>
      <w:r>
        <w:t xml:space="preserve"> </w:t>
      </w:r>
      <w:hyperlink r:id="rId91">
        <w:r>
          <w:rPr>
            <w:rStyle w:val="Hyperlink"/>
          </w:rPr>
          <w:t xml:space="preserve">https://doi.org/10.1038/nature02327</w:t>
        </w:r>
      </w:hyperlink>
      <w:r>
        <w:t xml:space="preserve">.</w:t>
      </w:r>
    </w:p>
    <w:bookmarkEnd w:id="92"/>
    <w:bookmarkStart w:id="94"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
          <w:iCs/>
        </w:rPr>
        <w:t xml:space="preserve">Methods in Ecology and Evolution</w:t>
      </w:r>
      <w:r>
        <w:t xml:space="preserve"> </w:t>
      </w:r>
      <w:r>
        <w:t xml:space="preserve">0 (ja).</w:t>
      </w:r>
      <w:r>
        <w:t xml:space="preserve"> </w:t>
      </w:r>
      <w:hyperlink r:id="rId93">
        <w:r>
          <w:rPr>
            <w:rStyle w:val="Hyperlink"/>
          </w:rPr>
          <w:t xml:space="preserve">https://doi.org/10.1111/2041-210X.13180</w:t>
        </w:r>
      </w:hyperlink>
      <w:r>
        <w:t xml:space="preserve">.</w:t>
      </w:r>
    </w:p>
    <w:bookmarkEnd w:id="94"/>
    <w:bookmarkStart w:id="95" w:name="ref-cohenCommunityFoodWebs1990"/>
    <w:p>
      <w:pPr>
        <w:pStyle w:val="Bibliography"/>
      </w:pPr>
      <w:r>
        <w:t xml:space="preserve">Cohen, Joel E, Frederic Briand, and Charles Newman. 1990.</w:t>
      </w:r>
      <w:r>
        <w:t xml:space="preserve"> </w:t>
      </w:r>
      <w:r>
        <w:rPr>
          <w:i/>
          <w:iCs/>
        </w:rPr>
        <w:t xml:space="preserve">Community</w:t>
      </w:r>
      <w:r>
        <w:rPr>
          <w:i/>
          <w:iCs/>
        </w:rPr>
        <w:t xml:space="preserve"> </w:t>
      </w:r>
      <w:r>
        <w:rPr>
          <w:i/>
          <w:iCs/>
        </w:rPr>
        <w:t xml:space="preserve">Food Webs</w:t>
      </w:r>
      <w:r>
        <w:rPr>
          <w:i/>
          <w:iCs/>
        </w:rPr>
        <w:t xml:space="preserve">:</w:t>
      </w:r>
      <w:r>
        <w:rPr>
          <w:i/>
          <w:iCs/>
        </w:rPr>
        <w:t xml:space="preserve"> </w:t>
      </w:r>
      <w:r>
        <w:rPr>
          <w:i/>
          <w:iCs/>
        </w:rPr>
        <w:t xml:space="preserve">Data</w:t>
      </w:r>
      <w:r>
        <w:rPr>
          <w:i/>
          <w:iCs/>
        </w:rPr>
        <w:t xml:space="preserve"> </w:t>
      </w:r>
      <w:r>
        <w:rPr>
          <w:i/>
          <w:iCs/>
        </w:rPr>
        <w:t xml:space="preserve">and</w:t>
      </w:r>
      <w:r>
        <w:rPr>
          <w:i/>
          <w:iCs/>
        </w:rPr>
        <w:t xml:space="preserve"> </w:t>
      </w:r>
      <w:r>
        <w:rPr>
          <w:i/>
          <w:iCs/>
        </w:rPr>
        <w:t xml:space="preserve">Theory</w:t>
      </w:r>
      <w:r>
        <w:t xml:space="preserve">. Biomathematics. Berlin Heidelberg: Springer-Verlag.</w:t>
      </w:r>
    </w:p>
    <w:bookmarkEnd w:id="95"/>
    <w:bookmarkStart w:id="97"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
          <w:iCs/>
        </w:rPr>
        <w:t xml:space="preserve">Proceedings of the Royal Society of London. Series B. Biological Sciences</w:t>
      </w:r>
      <w:r>
        <w:t xml:space="preserve"> </w:t>
      </w:r>
      <w:r>
        <w:t xml:space="preserve">224 (1237): 421–48.</w:t>
      </w:r>
      <w:r>
        <w:t xml:space="preserve"> </w:t>
      </w:r>
      <w:hyperlink r:id="rId96">
        <w:r>
          <w:rPr>
            <w:rStyle w:val="Hyperlink"/>
          </w:rPr>
          <w:t xml:space="preserve">https://doi.org/10.1098/rspb.1985.0042</w:t>
        </w:r>
      </w:hyperlink>
      <w:r>
        <w:t xml:space="preserve">.</w:t>
      </w:r>
    </w:p>
    <w:bookmarkEnd w:id="97"/>
    <w:bookmarkStart w:id="99"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
          <w:iCs/>
        </w:rPr>
        <w:t xml:space="preserve">Ecology</w:t>
      </w:r>
      <w:r>
        <w:t xml:space="preserve"> </w:t>
      </w:r>
      <w:r>
        <w:t xml:space="preserve">56 (4): 881–92.</w:t>
      </w:r>
      <w:r>
        <w:t xml:space="preserve"> </w:t>
      </w:r>
      <w:hyperlink r:id="rId98">
        <w:r>
          <w:rPr>
            <w:rStyle w:val="Hyperlink"/>
          </w:rPr>
          <w:t xml:space="preserve">https://doi.org/10.2307/1936298</w:t>
        </w:r>
      </w:hyperlink>
      <w:r>
        <w:t xml:space="preserve">.</w:t>
      </w:r>
    </w:p>
    <w:bookmarkEnd w:id="99"/>
    <w:bookmarkStart w:id="101"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
          <w:iCs/>
        </w:rPr>
        <w:t xml:space="preserve">PeerJ</w:t>
      </w:r>
      <w:r>
        <w:t xml:space="preserve"> </w:t>
      </w:r>
      <w:r>
        <w:t xml:space="preserve">5: e3644.</w:t>
      </w:r>
      <w:r>
        <w:t xml:space="preserve"> </w:t>
      </w:r>
      <w:hyperlink r:id="rId100">
        <w:r>
          <w:rPr>
            <w:rStyle w:val="Hyperlink"/>
          </w:rPr>
          <w:t xml:space="preserve">https://doi.org/10.7717/peerj.3644</w:t>
        </w:r>
      </w:hyperlink>
      <w:r>
        <w:t xml:space="preserve">.</w:t>
      </w:r>
    </w:p>
    <w:bookmarkEnd w:id="101"/>
    <w:bookmarkStart w:id="102"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
          <w:iCs/>
        </w:rPr>
        <w:t xml:space="preserve">Ecological Networks:</w:t>
      </w:r>
      <w:r>
        <w:rPr>
          <w:i/>
          <w:iCs/>
        </w:rPr>
        <w:t xml:space="preserve"> </w:t>
      </w:r>
      <w:r>
        <w:rPr>
          <w:i/>
          <w:iCs/>
        </w:rPr>
        <w:t xml:space="preserve">Linking</w:t>
      </w:r>
      <w:r>
        <w:rPr>
          <w:i/>
          <w:iCs/>
        </w:rPr>
        <w:t xml:space="preserve"> </w:t>
      </w:r>
      <w:r>
        <w:rPr>
          <w:i/>
          <w:iCs/>
        </w:rPr>
        <w:t xml:space="preserve">Structure and Dynamics</w:t>
      </w:r>
      <w:r>
        <w:t xml:space="preserve">, edited by Jennifer A Dunne and Mercedes Pascual, 27–86. Oxford University Press.</w:t>
      </w:r>
    </w:p>
    <w:bookmarkEnd w:id="102"/>
    <w:bookmarkStart w:id="104"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
          <w:iCs/>
        </w:rPr>
        <w:t xml:space="preserve">PLOS Biology</w:t>
      </w:r>
      <w:r>
        <w:t xml:space="preserve"> </w:t>
      </w:r>
      <w:r>
        <w:t xml:space="preserve">6 (4): e102.</w:t>
      </w:r>
      <w:r>
        <w:t xml:space="preserve"> </w:t>
      </w:r>
      <w:hyperlink r:id="rId103">
        <w:r>
          <w:rPr>
            <w:rStyle w:val="Hyperlink"/>
          </w:rPr>
          <w:t xml:space="preserve">https://doi.org/10.1371/journal.pbio.0060102</w:t>
        </w:r>
      </w:hyperlink>
      <w:r>
        <w:t xml:space="preserve">.</w:t>
      </w:r>
    </w:p>
    <w:bookmarkEnd w:id="104"/>
    <w:bookmarkStart w:id="106"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
          <w:iCs/>
        </w:rPr>
        <w:t xml:space="preserve">Methods in Ecology and Evolution</w:t>
      </w:r>
      <w:r>
        <w:t xml:space="preserve"> </w:t>
      </w:r>
      <w:r>
        <w:t xml:space="preserve">4 (8): 760–70.</w:t>
      </w:r>
      <w:r>
        <w:t xml:space="preserve"> </w:t>
      </w:r>
      <w:hyperlink r:id="rId105">
        <w:r>
          <w:rPr>
            <w:rStyle w:val="Hyperlink"/>
          </w:rPr>
          <w:t xml:space="preserve">https://doi.org/10.1111/2041-210X.12062</w:t>
        </w:r>
      </w:hyperlink>
      <w:r>
        <w:t xml:space="preserve">.</w:t>
      </w:r>
    </w:p>
    <w:bookmarkEnd w:id="106"/>
    <w:bookmarkStart w:id="108"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
          <w:iCs/>
        </w:rPr>
        <w:t xml:space="preserve">Ecology Letters</w:t>
      </w:r>
      <w:r>
        <w:t xml:space="preserve"> </w:t>
      </w:r>
      <w:r>
        <w:t xml:space="preserve">9 (3): 281–86.</w:t>
      </w:r>
      <w:r>
        <w:t xml:space="preserve"> </w:t>
      </w:r>
      <w:hyperlink r:id="rId107">
        <w:r>
          <w:rPr>
            <w:rStyle w:val="Hyperlink"/>
          </w:rPr>
          <w:t xml:space="preserve">https://doi.org/10.1111/j.1461-0248.2005.00868.x</w:t>
        </w:r>
      </w:hyperlink>
      <w:r>
        <w:t xml:space="preserve">.</w:t>
      </w:r>
    </w:p>
    <w:bookmarkEnd w:id="108"/>
    <w:bookmarkStart w:id="110"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
          <w:iCs/>
        </w:rPr>
        <w:t xml:space="preserve">Methods in Ecology and Evolution</w:t>
      </w:r>
      <w:r>
        <w:t xml:space="preserve"> </w:t>
      </w:r>
      <w:r>
        <w:t xml:space="preserve">4 (11): 1083–90.</w:t>
      </w:r>
      <w:r>
        <w:t xml:space="preserve"> </w:t>
      </w:r>
      <w:hyperlink r:id="rId109">
        <w:r>
          <w:rPr>
            <w:rStyle w:val="Hyperlink"/>
          </w:rPr>
          <w:t xml:space="preserve">https://doi.org/10.1111/2041-210X.12103</w:t>
        </w:r>
      </w:hyperlink>
      <w:r>
        <w:t xml:space="preserve">.</w:t>
      </w:r>
    </w:p>
    <w:bookmarkEnd w:id="110"/>
    <w:bookmarkStart w:id="112"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
          <w:iCs/>
        </w:rPr>
        <w:t xml:space="preserve">Food Webs</w:t>
      </w:r>
      <w:r>
        <w:t xml:space="preserve"> </w:t>
      </w:r>
      <w:r>
        <w:t xml:space="preserve">5 (December): 11–20.</w:t>
      </w:r>
      <w:r>
        <w:t xml:space="preserve"> </w:t>
      </w:r>
      <w:hyperlink r:id="rId111">
        <w:r>
          <w:rPr>
            <w:rStyle w:val="Hyperlink"/>
          </w:rPr>
          <w:t xml:space="preserve">https://doi.org/10.1016/j.fooweb.2015.09.001</w:t>
        </w:r>
      </w:hyperlink>
      <w:r>
        <w:t xml:space="preserve">.</w:t>
      </w:r>
    </w:p>
    <w:bookmarkEnd w:id="112"/>
    <w:bookmarkStart w:id="114" w:name="X71df985a3947d16253b3f31bba0a0cf887d8f0b"/>
    <w:p>
      <w:pPr>
        <w:pStyle w:val="Bibliography"/>
      </w:pPr>
      <w:r>
        <w:t xml:space="preserve">Herberstein, Marie E., Donald James McLean, Elizabeth Lowe, Jonas O. Wolff, Md Kawsar Khan, Kaitlyn Smith, Andrew P. Allen, et al. 2022.</w:t>
      </w:r>
      <w:r>
        <w:t xml:space="preserve"> </w:t>
      </w:r>
      <w:r>
        <w:t xml:space="preserve">“</w:t>
      </w:r>
      <w:r>
        <w:t xml:space="preserve">AnimalTraits</w:t>
      </w:r>
      <w:r>
        <w:t xml:space="preserve"> </w:t>
      </w:r>
      <w:r>
        <w:t xml:space="preserve">- a Curated Animal Trait Database for Body Mass, Metabolic Rate and Brain Size.”</w:t>
      </w:r>
      <w:r>
        <w:t xml:space="preserve"> </w:t>
      </w:r>
      <w:r>
        <w:rPr>
          <w:i/>
          <w:iCs/>
        </w:rPr>
        <w:t xml:space="preserve">Scientific Data</w:t>
      </w:r>
      <w:r>
        <w:t xml:space="preserve"> </w:t>
      </w:r>
      <w:r>
        <w:t xml:space="preserve">9 (1): 265.</w:t>
      </w:r>
      <w:r>
        <w:t xml:space="preserve"> </w:t>
      </w:r>
      <w:hyperlink r:id="rId113">
        <w:r>
          <w:rPr>
            <w:rStyle w:val="Hyperlink"/>
          </w:rPr>
          <w:t xml:space="preserve">https://doi.org/10.1038/s41597-022-01364-9</w:t>
        </w:r>
      </w:hyperlink>
      <w:r>
        <w:t xml:space="preserve">.</w:t>
      </w:r>
    </w:p>
    <w:bookmarkEnd w:id="114"/>
    <w:bookmarkStart w:id="116" w:name="X86d653ee97d7a95323716d8e0c0300171c8d8cb"/>
    <w:p>
      <w:pPr>
        <w:pStyle w:val="Bibliography"/>
      </w:pPr>
      <w:r>
        <w:t xml:space="preserve">Jones, Kate E., Jon Bielby, Marcel Cardillo, Susanne A. Fritz, Justin O’Dell, C. David L. Orme, Kamran Safi, et al. 2009.</w:t>
      </w:r>
      <w:r>
        <w:t xml:space="preserve"> </w:t>
      </w:r>
      <w:r>
        <w:t xml:space="preserve">“</w:t>
      </w:r>
      <w:r>
        <w:t xml:space="preserve">PanTHERIA</w:t>
      </w:r>
      <w:r>
        <w:t xml:space="preserve">: A Species-Level Database of Life History, Ecology, and Geography of Extant and Recently Extinct Mammals.”</w:t>
      </w:r>
      <w:r>
        <w:t xml:space="preserve"> </w:t>
      </w:r>
      <w:r>
        <w:rPr>
          <w:i/>
          <w:iCs/>
        </w:rPr>
        <w:t xml:space="preserve">Ecology</w:t>
      </w:r>
      <w:r>
        <w:t xml:space="preserve"> </w:t>
      </w:r>
      <w:r>
        <w:t xml:space="preserve">90 (9): 2648–48.</w:t>
      </w:r>
      <w:r>
        <w:t xml:space="preserve"> </w:t>
      </w:r>
      <w:hyperlink r:id="rId115">
        <w:r>
          <w:rPr>
            <w:rStyle w:val="Hyperlink"/>
          </w:rPr>
          <w:t xml:space="preserve">https://doi.org/10.1890/08-1494.1</w:t>
        </w:r>
      </w:hyperlink>
      <w:r>
        <w:t xml:space="preserve">.</w:t>
      </w:r>
    </w:p>
    <w:bookmarkEnd w:id="116"/>
    <w:bookmarkStart w:id="118"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
          <w:iCs/>
        </w:rPr>
        <w:t xml:space="preserve">PLOS Biology</w:t>
      </w:r>
      <w:r>
        <w:t xml:space="preserve"> </w:t>
      </w:r>
      <w:r>
        <w:t xml:space="preserve">14 (9): e1002559.</w:t>
      </w:r>
      <w:r>
        <w:t xml:space="preserve"> </w:t>
      </w:r>
      <w:hyperlink r:id="rId117">
        <w:r>
          <w:rPr>
            <w:rStyle w:val="Hyperlink"/>
          </w:rPr>
          <w:t xml:space="preserve">https://doi.org/10.1371/journal.pbio.1002559</w:t>
        </w:r>
      </w:hyperlink>
      <w:r>
        <w:t xml:space="preserve">.</w:t>
      </w:r>
    </w:p>
    <w:bookmarkEnd w:id="118"/>
    <w:bookmarkStart w:id="120" w:name="X2d6834cb08966b7d5da0c61c80079bb46b07a34"/>
    <w:p>
      <w:pPr>
        <w:pStyle w:val="Bibliography"/>
      </w:pPr>
      <w:r>
        <w:t xml:space="preserve">———. 2016b.</w:t>
      </w:r>
      <w:r>
        <w:t xml:space="preserve"> </w:t>
      </w:r>
      <w:r>
        <w:t xml:space="preserve">“Sampling Networks of Ecological Interactions.”</w:t>
      </w:r>
      <w:r>
        <w:t xml:space="preserve"> </w:t>
      </w:r>
      <w:r>
        <w:rPr>
          <w:i/>
          <w:iCs/>
        </w:rPr>
        <w:t xml:space="preserve">Functional Ecology</w:t>
      </w:r>
      <w:r>
        <w:t xml:space="preserve">, September.</w:t>
      </w:r>
      <w:r>
        <w:t xml:space="preserve"> </w:t>
      </w:r>
      <w:hyperlink r:id="rId119">
        <w:r>
          <w:rPr>
            <w:rStyle w:val="Hyperlink"/>
          </w:rPr>
          <w:t xml:space="preserve">https://doi.org/10.1111/1365-2435.12763</w:t>
        </w:r>
      </w:hyperlink>
      <w:r>
        <w:t xml:space="preserve">.</w:t>
      </w:r>
    </w:p>
    <w:bookmarkEnd w:id="120"/>
    <w:bookmarkStart w:id="122"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
          <w:iCs/>
        </w:rPr>
        <w:t xml:space="preserve">Ecography</w:t>
      </w:r>
      <w:r>
        <w:t xml:space="preserve"> </w:t>
      </w:r>
      <w:r>
        <w:t xml:space="preserve">2023 (9): e06619.</w:t>
      </w:r>
      <w:r>
        <w:t xml:space="preserve"> </w:t>
      </w:r>
      <w:hyperlink r:id="rId121">
        <w:r>
          <w:rPr>
            <w:rStyle w:val="Hyperlink"/>
          </w:rPr>
          <w:t xml:space="preserve">https://doi.org/10.1111/ecog.06619</w:t>
        </w:r>
      </w:hyperlink>
      <w:r>
        <w:t xml:space="preserve">.</w:t>
      </w:r>
    </w:p>
    <w:bookmarkEnd w:id="122"/>
    <w:bookmarkStart w:id="124"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
          <w:iCs/>
        </w:rPr>
        <w:t xml:space="preserve">Global Ecology and Biogeography</w:t>
      </w:r>
      <w:r>
        <w:t xml:space="preserve"> </w:t>
      </w:r>
      <w:r>
        <w:t xml:space="preserve">29 (9): 1452–57.</w:t>
      </w:r>
      <w:r>
        <w:t xml:space="preserve"> </w:t>
      </w:r>
      <w:hyperlink r:id="rId123">
        <w:r>
          <w:rPr>
            <w:rStyle w:val="Hyperlink"/>
          </w:rPr>
          <w:t xml:space="preserve">https://doi.org/10.1111/geb.13138</w:t>
        </w:r>
      </w:hyperlink>
      <w:r>
        <w:t xml:space="preserve">.</w:t>
      </w:r>
    </w:p>
    <w:bookmarkEnd w:id="124"/>
    <w:bookmarkStart w:id="126"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
          <w:iCs/>
        </w:rPr>
        <w:t xml:space="preserve">Trends in Ecology &amp; Evolution</w:t>
      </w:r>
      <w:r>
        <w:t xml:space="preserve"> </w:t>
      </w:r>
      <w:r>
        <w:t xml:space="preserve">30 (6): 347–56.</w:t>
      </w:r>
      <w:r>
        <w:t xml:space="preserve"> </w:t>
      </w:r>
      <w:hyperlink r:id="rId125">
        <w:r>
          <w:rPr>
            <w:rStyle w:val="Hyperlink"/>
          </w:rPr>
          <w:t xml:space="preserve">https://doi.org/10.1016/j.tree.2015.03.014</w:t>
        </w:r>
      </w:hyperlink>
      <w:r>
        <w:t xml:space="preserve">.</w:t>
      </w:r>
    </w:p>
    <w:bookmarkEnd w:id="126"/>
    <w:bookmarkStart w:id="127" w:name="ref-newmanNetworksIntroduction2010"/>
    <w:p>
      <w:pPr>
        <w:pStyle w:val="Bibliography"/>
      </w:pPr>
      <w:r>
        <w:t xml:space="preserve">Newman, Mark E. J. 2010.</w:t>
      </w:r>
      <w:r>
        <w:t xml:space="preserve"> </w:t>
      </w:r>
      <w:r>
        <w:rPr>
          <w:i/>
          <w:iCs/>
        </w:rPr>
        <w:t xml:space="preserve">Networks.</w:t>
      </w:r>
      <w:r>
        <w:rPr>
          <w:i/>
          <w:iCs/>
        </w:rPr>
        <w:t xml:space="preserve"> </w:t>
      </w:r>
      <w:r>
        <w:rPr>
          <w:i/>
          <w:iCs/>
        </w:rPr>
        <w:t xml:space="preserve">An</w:t>
      </w:r>
      <w:r>
        <w:rPr>
          <w:i/>
          <w:iCs/>
        </w:rPr>
        <w:t xml:space="preserve"> </w:t>
      </w:r>
      <w:r>
        <w:rPr>
          <w:i/>
          <w:iCs/>
        </w:rPr>
        <w:t xml:space="preserve">Introduction</w:t>
      </w:r>
      <w:r>
        <w:t xml:space="preserve">. New York, NY: Oxford University Press.</w:t>
      </w:r>
    </w:p>
    <w:bookmarkEnd w:id="127"/>
    <w:bookmarkStart w:id="129" w:name="ref-ohlmannMappingImprintBiotic2018"/>
    <w:p>
      <w:pPr>
        <w:pStyle w:val="Bibliography"/>
      </w:pPr>
      <w:r>
        <w:t xml:space="preserve">Ohlmann, Marc, Florent Mazel, Loïc Chalmandrier, Stéphane Bec, Eric Coissac, Ludovic Gielly, Johan Pansu, et al. 2018.</w:t>
      </w:r>
      <w:r>
        <w:t xml:space="preserve"> </w:t>
      </w:r>
      <w:r>
        <w:t xml:space="preserve">“Mapping the Imprint of Biotic Interactions on</w:t>
      </w:r>
      <w:r>
        <w:t xml:space="preserve"> </w:t>
      </w:r>
      <m:oMath>
        <m:r>
          <m:t>β</m:t>
        </m:r>
      </m:oMath>
      <w:r>
        <w:t xml:space="preserve">-Diversity.”</w:t>
      </w:r>
      <w:r>
        <w:t xml:space="preserve"> </w:t>
      </w:r>
      <w:r>
        <w:rPr>
          <w:i/>
          <w:iCs/>
        </w:rPr>
        <w:t xml:space="preserve">Ecology Letters</w:t>
      </w:r>
      <w:r>
        <w:t xml:space="preserve"> </w:t>
      </w:r>
      <w:r>
        <w:t xml:space="preserve">21 (11): 1660–69.</w:t>
      </w:r>
      <w:r>
        <w:t xml:space="preserve"> </w:t>
      </w:r>
      <w:hyperlink r:id="rId128">
        <w:r>
          <w:rPr>
            <w:rStyle w:val="Hyperlink"/>
          </w:rPr>
          <w:t xml:space="preserve">https://doi.org/10.1111/ele.13143</w:t>
        </w:r>
      </w:hyperlink>
      <w:r>
        <w:t xml:space="preserve">.</w:t>
      </w:r>
    </w:p>
    <w:bookmarkEnd w:id="129"/>
    <w:bookmarkStart w:id="131"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
          <w:iCs/>
        </w:rPr>
        <w:t xml:space="preserve">Proceedings of the National Academy of Sciences</w:t>
      </w:r>
      <w:r>
        <w:t xml:space="preserve"> </w:t>
      </w:r>
      <w:r>
        <w:t xml:space="preserve">105 (11): 4191–96.</w:t>
      </w:r>
      <w:r>
        <w:t xml:space="preserve"> </w:t>
      </w:r>
      <w:hyperlink r:id="rId130">
        <w:r>
          <w:rPr>
            <w:rStyle w:val="Hyperlink"/>
          </w:rPr>
          <w:t xml:space="preserve">https://doi.org/10.1073/pnas.0710672105</w:t>
        </w:r>
      </w:hyperlink>
      <w:r>
        <w:t xml:space="preserve">.</w:t>
      </w:r>
    </w:p>
    <w:bookmarkEnd w:id="131"/>
    <w:bookmarkStart w:id="133"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
          <w:iCs/>
        </w:rPr>
        <w:t xml:space="preserve">Journal of Theoretical Biology</w:t>
      </w:r>
      <w:r>
        <w:t xml:space="preserve"> </w:t>
      </w:r>
      <w:r>
        <w:t xml:space="preserve">279 (1): 169–71.</w:t>
      </w:r>
      <w:r>
        <w:t xml:space="preserve"> </w:t>
      </w:r>
      <w:hyperlink r:id="rId132">
        <w:r>
          <w:rPr>
            <w:rStyle w:val="Hyperlink"/>
          </w:rPr>
          <w:t xml:space="preserve">https://doi.org/10.1016/j.jtbi.2011.03.019</w:t>
        </w:r>
      </w:hyperlink>
      <w:r>
        <w:t xml:space="preserve">.</w:t>
      </w:r>
    </w:p>
    <w:bookmarkEnd w:id="133"/>
    <w:bookmarkStart w:id="135" w:name="ref-pichlerMachineLearningAlgorithms2020"/>
    <w:p>
      <w:pPr>
        <w:pStyle w:val="Bibliography"/>
      </w:pPr>
      <w:r>
        <w:t xml:space="preserve">Pichler, Maximilian, Virginie Boreux, Alexandra-Maria Klein, Matthias Schleuning, and Florian Hartig. 2020.</w:t>
      </w:r>
      <w:r>
        <w:t xml:space="preserve"> </w:t>
      </w:r>
      <w:r>
        <w:t xml:space="preserve">“Machine Learning Algorithms to Infer Trait-Matching and Predict Species Interactions in Ecological Networks.”</w:t>
      </w:r>
      <w:r>
        <w:t xml:space="preserve"> </w:t>
      </w:r>
      <w:r>
        <w:rPr>
          <w:i/>
          <w:iCs/>
        </w:rPr>
        <w:t xml:space="preserve">Methods in Ecology and Evolution</w:t>
      </w:r>
      <w:r>
        <w:t xml:space="preserve"> </w:t>
      </w:r>
      <w:r>
        <w:t xml:space="preserve">11 (2): 281–93.</w:t>
      </w:r>
      <w:r>
        <w:t xml:space="preserve"> </w:t>
      </w:r>
      <w:hyperlink r:id="rId134">
        <w:r>
          <w:rPr>
            <w:rStyle w:val="Hyperlink"/>
          </w:rPr>
          <w:t xml:space="preserve">https://doi.org/10.1111/2041-210X.13329</w:t>
        </w:r>
      </w:hyperlink>
      <w:r>
        <w:t xml:space="preserve">.</w:t>
      </w:r>
    </w:p>
    <w:bookmarkEnd w:id="135"/>
    <w:bookmarkStart w:id="137"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
          <w:iCs/>
        </w:rPr>
        <w:t xml:space="preserve">Ecological Informatics</w:t>
      </w:r>
      <w:r>
        <w:t xml:space="preserve"> </w:t>
      </w:r>
      <w:r>
        <w:t xml:space="preserve">24 (November): 148–59.</w:t>
      </w:r>
      <w:r>
        <w:t xml:space="preserve"> </w:t>
      </w:r>
      <w:hyperlink r:id="rId136">
        <w:r>
          <w:rPr>
            <w:rStyle w:val="Hyperlink"/>
          </w:rPr>
          <w:t xml:space="preserve">https://doi.org/10.1016/j.ecoinf.2014.08.005</w:t>
        </w:r>
      </w:hyperlink>
      <w:r>
        <w:t xml:space="preserve">.</w:t>
      </w:r>
    </w:p>
    <w:bookmarkEnd w:id="137"/>
    <w:bookmarkStart w:id="139"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
          <w:iCs/>
        </w:rPr>
        <w:t xml:space="preserve">Methods in Ecology and Evolution</w:t>
      </w:r>
      <w:r>
        <w:t xml:space="preserve"> </w:t>
      </w:r>
      <w:r>
        <w:t xml:space="preserve">14 (5): 1333–45.</w:t>
      </w:r>
      <w:r>
        <w:t xml:space="preserve"> </w:t>
      </w:r>
      <w:hyperlink r:id="rId138">
        <w:r>
          <w:rPr>
            <w:rStyle w:val="Hyperlink"/>
          </w:rPr>
          <w:t xml:space="preserve">https://doi.org/10.1111/2041-210X.14071</w:t>
        </w:r>
      </w:hyperlink>
      <w:r>
        <w:t xml:space="preserve">.</w:t>
      </w:r>
    </w:p>
    <w:bookmarkEnd w:id="139"/>
    <w:bookmarkStart w:id="141" w:name="ref-poisotMangalMakingEcological2016"/>
    <w:p>
      <w:pPr>
        <w:pStyle w:val="Bibliography"/>
      </w:pPr>
      <w:r>
        <w:t xml:space="preserve">Poisot, Timothée, Benjamin Baiser, Jennifer Dunne, Sonia Kéfi, François Massol, Nicolas Mouquet, Tamara N. Romanuk, Daniel B. Stouffer, Spencer A. Wood, and Dominique Gravel. 2016.</w:t>
      </w:r>
      <w:r>
        <w:t xml:space="preserve"> </w:t>
      </w:r>
      <w:r>
        <w:t xml:space="preserve">“Mangal – Making Ecological Network Analysis Simple.”</w:t>
      </w:r>
      <w:r>
        <w:t xml:space="preserve"> </w:t>
      </w:r>
      <w:r>
        <w:rPr>
          <w:i/>
          <w:iCs/>
        </w:rPr>
        <w:t xml:space="preserve">Ecography</w:t>
      </w:r>
      <w:r>
        <w:t xml:space="preserve"> </w:t>
      </w:r>
      <w:r>
        <w:t xml:space="preserve">39 (4): 384–90.</w:t>
      </w:r>
      <w:r>
        <w:t xml:space="preserve"> </w:t>
      </w:r>
      <w:hyperlink r:id="rId140">
        <w:r>
          <w:rPr>
            <w:rStyle w:val="Hyperlink"/>
          </w:rPr>
          <w:t xml:space="preserve">https://doi.org/10.1111/ecog.00976</w:t>
        </w:r>
      </w:hyperlink>
      <w:r>
        <w:t xml:space="preserve">.</w:t>
      </w:r>
    </w:p>
    <w:bookmarkEnd w:id="141"/>
    <w:bookmarkStart w:id="143"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
          <w:iCs/>
        </w:rPr>
        <w:t xml:space="preserve">Journal of Biogeography</w:t>
      </w:r>
      <w:r>
        <w:t xml:space="preserve"> </w:t>
      </w:r>
      <w:r>
        <w:t xml:space="preserve">n/a (n/a).</w:t>
      </w:r>
      <w:r>
        <w:t xml:space="preserve"> </w:t>
      </w:r>
      <w:hyperlink r:id="rId142">
        <w:r>
          <w:rPr>
            <w:rStyle w:val="Hyperlink"/>
          </w:rPr>
          <w:t xml:space="preserve">https://doi.org/10.1111/jbi.14127</w:t>
        </w:r>
      </w:hyperlink>
      <w:r>
        <w:t xml:space="preserve">.</w:t>
      </w:r>
    </w:p>
    <w:bookmarkEnd w:id="143"/>
    <w:bookmarkStart w:id="145"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
          <w:iCs/>
        </w:rPr>
        <w:t xml:space="preserve">Oikos</w:t>
      </w:r>
      <w:r>
        <w:t xml:space="preserve"> </w:t>
      </w:r>
      <w:r>
        <w:t xml:space="preserve">124 (3): 243–51.</w:t>
      </w:r>
      <w:r>
        <w:t xml:space="preserve"> </w:t>
      </w:r>
      <w:hyperlink r:id="rId144">
        <w:r>
          <w:rPr>
            <w:rStyle w:val="Hyperlink"/>
          </w:rPr>
          <w:t xml:space="preserve">https://doi.org/10.1111/oik.01719</w:t>
        </w:r>
      </w:hyperlink>
      <w:r>
        <w:t xml:space="preserve">.</w:t>
      </w:r>
    </w:p>
    <w:bookmarkEnd w:id="145"/>
    <w:bookmarkStart w:id="147" w:name="ref-poisotDescribeUnderstandPredict2016"/>
    <w:p>
      <w:pPr>
        <w:pStyle w:val="Bibliography"/>
      </w:pPr>
      <w:r>
        <w:t xml:space="preserve">Poisot, Timothée, Daniel B. Stouffer, and Sonia Kéfi. 2016.</w:t>
      </w:r>
      <w:r>
        <w:t xml:space="preserve"> </w:t>
      </w:r>
      <w:r>
        <w:t xml:space="preserve">“Describe, Understand and Predict: Why Do We Need Networks in Ecology?”</w:t>
      </w:r>
      <w:r>
        <w:t xml:space="preserve"> </w:t>
      </w:r>
      <w:r>
        <w:rPr>
          <w:i/>
          <w:iCs/>
        </w:rPr>
        <w:t xml:space="preserve">Functional Ecology</w:t>
      </w:r>
      <w:r>
        <w:t xml:space="preserve"> </w:t>
      </w:r>
      <w:r>
        <w:t xml:space="preserve">30 (12): 1878–82.</w:t>
      </w:r>
      <w:r>
        <w:t xml:space="preserve"> </w:t>
      </w:r>
      <w:hyperlink r:id="rId146">
        <w:r>
          <w:rPr>
            <w:rStyle w:val="Hyperlink"/>
          </w:rPr>
          <w:t xml:space="preserve">https://www.jstor.org/stable/48582345</w:t>
        </w:r>
      </w:hyperlink>
      <w:r>
        <w:t xml:space="preserve">.</w:t>
      </w:r>
    </w:p>
    <w:bookmarkEnd w:id="147"/>
    <w:bookmarkStart w:id="149"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
          <w:iCs/>
        </w:rPr>
        <w:t xml:space="preserve">Methods in Ecology and Evolution</w:t>
      </w:r>
      <w:r>
        <w:t xml:space="preserve"> </w:t>
      </w:r>
      <w:r>
        <w:t xml:space="preserve">10 (3): 356–67.</w:t>
      </w:r>
      <w:r>
        <w:t xml:space="preserve"> </w:t>
      </w:r>
      <w:hyperlink r:id="rId148">
        <w:r>
          <w:rPr>
            <w:rStyle w:val="Hyperlink"/>
          </w:rPr>
          <w:t xml:space="preserve">https://doi.org/10.1111/2041-210X.13125</w:t>
        </w:r>
      </w:hyperlink>
      <w:r>
        <w:t xml:space="preserve">.</w:t>
      </w:r>
    </w:p>
    <w:bookmarkEnd w:id="149"/>
    <w:bookmarkStart w:id="151" w:name="ref-pringleUntanglingFoodWebs2020"/>
    <w:p>
      <w:pPr>
        <w:pStyle w:val="Bibliography"/>
      </w:pPr>
      <w:r>
        <w:t xml:space="preserve">Pringle, Robert M. 2020.</w:t>
      </w:r>
      <w:r>
        <w:t xml:space="preserve"> </w:t>
      </w:r>
      <w:r>
        <w:t xml:space="preserve">“Untangling</w:t>
      </w:r>
      <w:r>
        <w:t xml:space="preserve"> </w:t>
      </w:r>
      <w:r>
        <w:t xml:space="preserve">Food Webs</w:t>
      </w:r>
      <w:r>
        <w:t xml:space="preserve">.”</w:t>
      </w:r>
      <w:r>
        <w:t xml:space="preserve"> </w:t>
      </w:r>
      <w:r>
        <w:t xml:space="preserve">In</w:t>
      </w:r>
      <w:r>
        <w:t xml:space="preserve"> </w:t>
      </w:r>
      <w:r>
        <w:rPr>
          <w:i/>
          <w:iCs/>
        </w:rPr>
        <w:t xml:space="preserve">Untangling</w:t>
      </w:r>
      <w:r>
        <w:rPr>
          <w:i/>
          <w:iCs/>
        </w:rPr>
        <w:t xml:space="preserve"> </w:t>
      </w:r>
      <w:r>
        <w:rPr>
          <w:i/>
          <w:iCs/>
        </w:rPr>
        <w:t xml:space="preserve">Food Webs</w:t>
      </w:r>
      <w:r>
        <w:t xml:space="preserve">, 225–38. Princeton University Press.</w:t>
      </w:r>
      <w:r>
        <w:t xml:space="preserve"> </w:t>
      </w:r>
      <w:hyperlink r:id="rId150">
        <w:r>
          <w:rPr>
            <w:rStyle w:val="Hyperlink"/>
          </w:rPr>
          <w:t xml:space="preserve">https://doi.org/10.1515/9780691195322-020</w:t>
        </w:r>
      </w:hyperlink>
      <w:r>
        <w:t xml:space="preserve">.</w:t>
      </w:r>
    </w:p>
    <w:bookmarkEnd w:id="151"/>
    <w:bookmarkStart w:id="153" w:name="ref-pringleResolvingFoodWebStructure2020"/>
    <w:p>
      <w:pPr>
        <w:pStyle w:val="Bibliography"/>
      </w:pPr>
      <w:r>
        <w:t xml:space="preserve">Pringle, Robert M., and Matthew C. Hutchinson. 2020.</w:t>
      </w:r>
      <w:r>
        <w:t xml:space="preserve"> </w:t>
      </w:r>
      <w:r>
        <w:t xml:space="preserve">“Resolving</w:t>
      </w:r>
      <w:r>
        <w:t xml:space="preserve"> </w:t>
      </w:r>
      <w:r>
        <w:t xml:space="preserve">Food-Web Structure</w:t>
      </w:r>
      <w:r>
        <w:t xml:space="preserve">.”</w:t>
      </w:r>
      <w:r>
        <w:t xml:space="preserve"> </w:t>
      </w:r>
      <w:r>
        <w:rPr>
          <w:i/>
          <w:iCs/>
        </w:rPr>
        <w:t xml:space="preserve">Annual Review of Ecology, Evolution and Systematics</w:t>
      </w:r>
      <w:r>
        <w:t xml:space="preserve"> </w:t>
      </w:r>
      <w:r>
        <w:t xml:space="preserve">51 (Volume 51, 2020): 55–80.</w:t>
      </w:r>
      <w:r>
        <w:t xml:space="preserve"> </w:t>
      </w:r>
      <w:hyperlink r:id="rId152">
        <w:r>
          <w:rPr>
            <w:rStyle w:val="Hyperlink"/>
          </w:rPr>
          <w:t xml:space="preserve">https://doi.org/10.1146/annurev-ecolsys-110218-024908</w:t>
        </w:r>
      </w:hyperlink>
      <w:r>
        <w:t xml:space="preserve">.</w:t>
      </w:r>
    </w:p>
    <w:bookmarkEnd w:id="153"/>
    <w:bookmarkStart w:id="155" w:name="ref-proulxNetworkThinkingEcology2005"/>
    <w:p>
      <w:pPr>
        <w:pStyle w:val="Bibliography"/>
      </w:pPr>
      <w:r>
        <w:t xml:space="preserve">Proulx, Stephen R., Daniel E. L. Promislow, and Patrick C. Phillips. 2005.</w:t>
      </w:r>
      <w:r>
        <w:t xml:space="preserve"> </w:t>
      </w:r>
      <w:r>
        <w:t xml:space="preserve">“Network Thinking in Ecology and Evolution.”</w:t>
      </w:r>
      <w:r>
        <w:t xml:space="preserve"> </w:t>
      </w:r>
      <w:r>
        <w:rPr>
          <w:i/>
          <w:iCs/>
        </w:rPr>
        <w:t xml:space="preserve">Trends in Ecology &amp; Evolution</w:t>
      </w:r>
      <w:r>
        <w:t xml:space="preserve"> </w:t>
      </w:r>
      <w:r>
        <w:t xml:space="preserve">20 (6): 345–53.</w:t>
      </w:r>
      <w:r>
        <w:t xml:space="preserve"> </w:t>
      </w:r>
      <w:hyperlink r:id="rId154">
        <w:r>
          <w:rPr>
            <w:rStyle w:val="Hyperlink"/>
          </w:rPr>
          <w:t xml:space="preserve">https://doi.org/10.1016/j.tree.2005.04.004</w:t>
        </w:r>
      </w:hyperlink>
      <w:r>
        <w:t xml:space="preserve">.</w:t>
      </w:r>
    </w:p>
    <w:bookmarkEnd w:id="155"/>
    <w:bookmarkStart w:id="157"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
          <w:iCs/>
        </w:rPr>
        <w:t xml:space="preserve">The American Naturalist</w:t>
      </w:r>
      <w:r>
        <w:t xml:space="preserve"> </w:t>
      </w:r>
      <w:r>
        <w:t xml:space="preserve">176 (2): 170–77.</w:t>
      </w:r>
      <w:r>
        <w:t xml:space="preserve"> </w:t>
      </w:r>
      <w:hyperlink r:id="rId156">
        <w:r>
          <w:rPr>
            <w:rStyle w:val="Hyperlink"/>
          </w:rPr>
          <w:t xml:space="preserve">https://doi.org/10.1086/653667</w:t>
        </w:r>
      </w:hyperlink>
      <w:r>
        <w:t xml:space="preserve">.</w:t>
      </w:r>
    </w:p>
    <w:bookmarkEnd w:id="157"/>
    <w:bookmarkStart w:id="159"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58">
        <w:r>
          <w:rPr>
            <w:rStyle w:val="Hyperlink"/>
          </w:rPr>
          <w:t xml:space="preserve">https://doi.org/10.1101/2024.01.30.578036</w:t>
        </w:r>
      </w:hyperlink>
      <w:r>
        <w:t xml:space="preserve">.</w:t>
      </w:r>
    </w:p>
    <w:bookmarkEnd w:id="159"/>
    <w:bookmarkStart w:id="161" w:name="X03e9e0a0d566f92bb17f572b5d8593be755e14a"/>
    <w:p>
      <w:pPr>
        <w:pStyle w:val="Bibliography"/>
      </w:pPr>
      <w:r>
        <w:t xml:space="preserve">Staniczenko, Phillip P. A., Owen T. Lewis, Nick S. Jones, and Felix Reed-Tsochas. 2010.</w:t>
      </w:r>
      <w:r>
        <w:t xml:space="preserve"> </w:t>
      </w:r>
      <w:r>
        <w:t xml:space="preserve">“Structural Dynamics and Robustness of Food Webs.”</w:t>
      </w:r>
      <w:r>
        <w:t xml:space="preserve"> </w:t>
      </w:r>
      <w:r>
        <w:rPr>
          <w:i/>
          <w:iCs/>
        </w:rPr>
        <w:t xml:space="preserve">Ecology Letters</w:t>
      </w:r>
      <w:r>
        <w:t xml:space="preserve"> </w:t>
      </w:r>
      <w:r>
        <w:t xml:space="preserve">13 (7): 891–99.</w:t>
      </w:r>
      <w:r>
        <w:t xml:space="preserve"> </w:t>
      </w:r>
      <w:hyperlink r:id="rId160">
        <w:r>
          <w:rPr>
            <w:rStyle w:val="Hyperlink"/>
          </w:rPr>
          <w:t xml:space="preserve">https://doi.org/10.1111/j.1461-0248.2010.01485.x</w:t>
        </w:r>
      </w:hyperlink>
      <w:r>
        <w:t xml:space="preserve">.</w:t>
      </w:r>
    </w:p>
    <w:bookmarkEnd w:id="161"/>
    <w:bookmarkStart w:id="163"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
          <w:iCs/>
        </w:rPr>
        <w:t xml:space="preserve">Proceedings of the Royal Society B: Biological Sciences</w:t>
      </w:r>
      <w:r>
        <w:t xml:space="preserve"> </w:t>
      </w:r>
      <w:r>
        <w:t xml:space="preserve">274 (1621): 1931–40.</w:t>
      </w:r>
      <w:r>
        <w:t xml:space="preserve"> </w:t>
      </w:r>
      <w:hyperlink r:id="rId162">
        <w:r>
          <w:rPr>
            <w:rStyle w:val="Hyperlink"/>
          </w:rPr>
          <w:t xml:space="preserve">https://doi.org/10.1098/rspb.2007.0571</w:t>
        </w:r>
      </w:hyperlink>
      <w:r>
        <w:t xml:space="preserve">.</w:t>
      </w:r>
    </w:p>
    <w:bookmarkEnd w:id="163"/>
    <w:bookmarkStart w:id="165"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
          <w:iCs/>
        </w:rPr>
        <w:t xml:space="preserve">Methods in Ecology and Evolution</w:t>
      </w:r>
      <w:r>
        <w:t xml:space="preserve"> </w:t>
      </w:r>
      <w:r>
        <w:t xml:space="preserve">13 (12): 2838–49.</w:t>
      </w:r>
      <w:r>
        <w:t xml:space="preserve"> </w:t>
      </w:r>
      <w:hyperlink r:id="rId164">
        <w:r>
          <w:rPr>
            <w:rStyle w:val="Hyperlink"/>
          </w:rPr>
          <w:t xml:space="preserve">https://doi.org/10.1111/2041-210X.13835</w:t>
        </w:r>
      </w:hyperlink>
      <w:r>
        <w:t xml:space="preserve">.</w:t>
      </w:r>
    </w:p>
    <w:bookmarkEnd w:id="165"/>
    <w:bookmarkStart w:id="167"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
          <w:iCs/>
        </w:rPr>
        <w:t xml:space="preserve">Methods in Ecology and Evolution</w:t>
      </w:r>
      <w:r>
        <w:t xml:space="preserve"> </w:t>
      </w:r>
      <w:r>
        <w:t xml:space="preserve">14 (12): 2917–30.</w:t>
      </w:r>
      <w:r>
        <w:t xml:space="preserve"> </w:t>
      </w:r>
      <w:hyperlink r:id="rId166">
        <w:r>
          <w:rPr>
            <w:rStyle w:val="Hyperlink"/>
          </w:rPr>
          <w:t xml:space="preserve">https://doi.org/10.1111/2041-210X.14228</w:t>
        </w:r>
      </w:hyperlink>
      <w:r>
        <w:t xml:space="preserve">.</w:t>
      </w:r>
    </w:p>
    <w:bookmarkEnd w:id="167"/>
    <w:bookmarkStart w:id="169"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
          <w:iCs/>
        </w:rPr>
        <w:t xml:space="preserve">Philosophical Transactions of the Royal Society B: Biological Sciences</w:t>
      </w:r>
      <w:r>
        <w:t xml:space="preserve"> </w:t>
      </w:r>
      <w:r>
        <w:t xml:space="preserve">376 (1837): 20210063.</w:t>
      </w:r>
      <w:r>
        <w:t xml:space="preserve"> </w:t>
      </w:r>
      <w:hyperlink r:id="rId168">
        <w:r>
          <w:rPr>
            <w:rStyle w:val="Hyperlink"/>
          </w:rPr>
          <w:t xml:space="preserve">https://doi.org/10.1098/rstb.2021.0063</w:t>
        </w:r>
      </w:hyperlink>
      <w:r>
        <w:t xml:space="preserve">.</w:t>
      </w:r>
    </w:p>
    <w:bookmarkEnd w:id="169"/>
    <w:bookmarkStart w:id="171" w:name="ref-strydomSVDEntropyReveals2021"/>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
          <w:iCs/>
        </w:rPr>
        <w:t xml:space="preserve">Frontiers in Ecology and Evolution</w:t>
      </w:r>
      <w:r>
        <w:t xml:space="preserve"> </w:t>
      </w:r>
      <w:r>
        <w:t xml:space="preserve">9.</w:t>
      </w:r>
      <w:r>
        <w:t xml:space="preserve"> </w:t>
      </w:r>
      <w:hyperlink r:id="rId170">
        <w:r>
          <w:rPr>
            <w:rStyle w:val="Hyperlink"/>
          </w:rPr>
          <w:t xml:space="preserve">https://doi.org/10.3389/fevo.2021.623141</w:t>
        </w:r>
      </w:hyperlink>
      <w:r>
        <w:t xml:space="preserve">.</w:t>
      </w:r>
    </w:p>
    <w:bookmarkEnd w:id="171"/>
    <w:bookmarkStart w:id="173" w:name="X31a4fa003bce600ed04df56db844e85b8f7350e"/>
    <w:p>
      <w:pPr>
        <w:pStyle w:val="Bibliography"/>
      </w:pPr>
      <w:r>
        <w:t xml:space="preserve">Thuiller, Wilfried, Irene Calderón-Sanou, Loïc Chalmandrier, Pierre Gaüzère, Louise M. J. O’Connor, Marc Ohlmann, Giovanni Poggiato, and Tamara Münkemüller. 2024.</w:t>
      </w:r>
      <w:r>
        <w:t xml:space="preserve"> </w:t>
      </w:r>
      <w:r>
        <w:t xml:space="preserve">“Navigating the Integration of Biotic Interactions in Biogeography.”</w:t>
      </w:r>
      <w:r>
        <w:t xml:space="preserve"> </w:t>
      </w:r>
      <w:r>
        <w:rPr>
          <w:i/>
          <w:iCs/>
        </w:rPr>
        <w:t xml:space="preserve">Journal of Biogeography</w:t>
      </w:r>
      <w:r>
        <w:t xml:space="preserve"> </w:t>
      </w:r>
      <w:r>
        <w:t xml:space="preserve">51 (4): 550–59.</w:t>
      </w:r>
      <w:r>
        <w:t xml:space="preserve"> </w:t>
      </w:r>
      <w:hyperlink r:id="rId172">
        <w:r>
          <w:rPr>
            <w:rStyle w:val="Hyperlink"/>
          </w:rPr>
          <w:t xml:space="preserve">https://doi.org/10.1111/jbi.14734</w:t>
        </w:r>
      </w:hyperlink>
      <w:r>
        <w:t xml:space="preserve">.</w:t>
      </w:r>
    </w:p>
    <w:bookmarkEnd w:id="173"/>
    <w:bookmarkStart w:id="175" w:name="ref-uphamInferringMammalTree2019"/>
    <w:p>
      <w:pPr>
        <w:pStyle w:val="Bibliography"/>
      </w:pPr>
      <w:r>
        <w:t xml:space="preserve">Upham, Nathan S., Jacob A. Esselstyn, and Walter Jetz. 2019.</w:t>
      </w:r>
      <w:r>
        <w:t xml:space="preserve"> </w:t>
      </w:r>
      <w:r>
        <w:t xml:space="preserve">“Inferring the Mammal Tree:</w:t>
      </w:r>
      <w:r>
        <w:t xml:space="preserve"> </w:t>
      </w:r>
      <w:r>
        <w:t xml:space="preserve">Species-level</w:t>
      </w:r>
      <w:r>
        <w:t xml:space="preserve"> </w:t>
      </w:r>
      <w:r>
        <w:t xml:space="preserve">Sets of Phylogenies for Questions in Ecology, Evolution, and Conservation.”</w:t>
      </w:r>
      <w:r>
        <w:t xml:space="preserve"> </w:t>
      </w:r>
      <w:r>
        <w:rPr>
          <w:i/>
          <w:iCs/>
        </w:rPr>
        <w:t xml:space="preserve">PLOS Biology</w:t>
      </w:r>
      <w:r>
        <w:t xml:space="preserve"> </w:t>
      </w:r>
      <w:r>
        <w:t xml:space="preserve">17 (12): e3000494.</w:t>
      </w:r>
      <w:r>
        <w:t xml:space="preserve"> </w:t>
      </w:r>
      <w:hyperlink r:id="rId174">
        <w:r>
          <w:rPr>
            <w:rStyle w:val="Hyperlink"/>
          </w:rPr>
          <w:t xml:space="preserve">https://doi.org/10.1371/journal.pbio.3000494</w:t>
        </w:r>
      </w:hyperlink>
      <w:r>
        <w:t xml:space="preserve">.</w:t>
      </w:r>
    </w:p>
    <w:bookmarkEnd w:id="175"/>
    <w:bookmarkStart w:id="177" w:name="X2cae758a57fb7b500a696ee22ace3d032a23796"/>
    <w:p>
      <w:pPr>
        <w:pStyle w:val="Bibliography"/>
      </w:pPr>
      <w:r>
        <w:t xml:space="preserve">Valdovinos, Fernanda S., Kayla R. S. Hale, Sabine Dritz, Paul R. Glaum, Kevin S. McCann, Sophia M. Simon, Elisa Thébault, William C. Wetzel, Kate L. Wootton, and Justin D. Yeakel. 2023.</w:t>
      </w:r>
      <w:r>
        <w:t xml:space="preserve"> </w:t>
      </w:r>
      <w:r>
        <w:t xml:space="preserve">“A Bioenergetic Framework for Aboveground Terrestrial Food Webs.”</w:t>
      </w:r>
      <w:r>
        <w:t xml:space="preserve"> </w:t>
      </w:r>
      <w:r>
        <w:rPr>
          <w:i/>
          <w:iCs/>
        </w:rPr>
        <w:t xml:space="preserve">Trends in Ecology &amp; Evolution</w:t>
      </w:r>
      <w:r>
        <w:t xml:space="preserve"> </w:t>
      </w:r>
      <w:r>
        <w:t xml:space="preserve">38 (3): 301–12.</w:t>
      </w:r>
      <w:r>
        <w:t xml:space="preserve"> </w:t>
      </w:r>
      <w:hyperlink r:id="rId176">
        <w:r>
          <w:rPr>
            <w:rStyle w:val="Hyperlink"/>
          </w:rPr>
          <w:t xml:space="preserve">https://doi.org/10.1016/j.tree.2022.11.004</w:t>
        </w:r>
      </w:hyperlink>
      <w:r>
        <w:t xml:space="preserve">.</w:t>
      </w:r>
    </w:p>
    <w:bookmarkEnd w:id="177"/>
    <w:bookmarkStart w:id="179"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
          <w:iCs/>
        </w:rPr>
        <w:t xml:space="preserve">Ecology</w:t>
      </w:r>
      <w:r>
        <w:t xml:space="preserve"> </w:t>
      </w:r>
      <w:r>
        <w:t xml:space="preserve">90 (1): 278–82.</w:t>
      </w:r>
      <w:r>
        <w:t xml:space="preserve"> </w:t>
      </w:r>
      <w:hyperlink r:id="rId178">
        <w:r>
          <w:rPr>
            <w:rStyle w:val="Hyperlink"/>
          </w:rPr>
          <w:t xml:space="preserve">https://www.ncbi.nlm.nih.gov/pubmed/19294932</w:t>
        </w:r>
      </w:hyperlink>
      <w:r>
        <w:t xml:space="preserve">.</w:t>
      </w:r>
    </w:p>
    <w:bookmarkEnd w:id="179"/>
    <w:bookmarkStart w:id="181" w:name="ref-williamsSimpleRulesYield2000"/>
    <w:p>
      <w:pPr>
        <w:pStyle w:val="Bibliography"/>
      </w:pPr>
      <w:r>
        <w:t xml:space="preserve">Williams, Richard J., and Neo D. Martinez. 2000.</w:t>
      </w:r>
      <w:r>
        <w:t xml:space="preserve"> </w:t>
      </w:r>
      <w:r>
        <w:t xml:space="preserve">“Simple Rules Yield Complex Food Webs.”</w:t>
      </w:r>
      <w:r>
        <w:t xml:space="preserve"> </w:t>
      </w:r>
      <w:r>
        <w:rPr>
          <w:i/>
          <w:iCs/>
        </w:rPr>
        <w:t xml:space="preserve">Nature</w:t>
      </w:r>
      <w:r>
        <w:t xml:space="preserve"> </w:t>
      </w:r>
      <w:r>
        <w:t xml:space="preserve">404 (6774): 180–83.</w:t>
      </w:r>
      <w:r>
        <w:t xml:space="preserve"> </w:t>
      </w:r>
      <w:hyperlink r:id="rId180">
        <w:r>
          <w:rPr>
            <w:rStyle w:val="Hyperlink"/>
          </w:rPr>
          <w:t xml:space="preserve">https://doi.org/10.1038/35004572</w:t>
        </w:r>
      </w:hyperlink>
      <w:r>
        <w:t xml:space="preserve">.</w:t>
      </w:r>
    </w:p>
    <w:bookmarkEnd w:id="181"/>
    <w:bookmarkStart w:id="183" w:name="ref-williamsSuccessItsLimits2008"/>
    <w:p>
      <w:pPr>
        <w:pStyle w:val="Bibliography"/>
      </w:pPr>
      <w:r>
        <w:t xml:space="preserve">———. 2008.</w:t>
      </w:r>
      <w:r>
        <w:t xml:space="preserve"> </w:t>
      </w:r>
      <w:r>
        <w:t xml:space="preserve">“Success and Its Limits Among Structural Models of Complex Food Webs.”</w:t>
      </w:r>
      <w:r>
        <w:t xml:space="preserve"> </w:t>
      </w:r>
      <w:r>
        <w:rPr>
          <w:i/>
          <w:iCs/>
        </w:rPr>
        <w:t xml:space="preserve">Journal of Animal Ecology</w:t>
      </w:r>
      <w:r>
        <w:t xml:space="preserve"> </w:t>
      </w:r>
      <w:r>
        <w:t xml:space="preserve">77 (3): 512–19.</w:t>
      </w:r>
      <w:r>
        <w:t xml:space="preserve"> </w:t>
      </w:r>
      <w:hyperlink r:id="rId182">
        <w:r>
          <w:rPr>
            <w:rStyle w:val="Hyperlink"/>
          </w:rPr>
          <w:t xml:space="preserve">https://doi.org/10.1111/j.1365-2656.2008.01362.x</w:t>
        </w:r>
      </w:hyperlink>
      <w:r>
        <w:t xml:space="preserve">.</w:t>
      </w:r>
    </w:p>
    <w:bookmarkEnd w:id="183"/>
    <w:bookmarkStart w:id="185" w:name="X3fc2d14386dedf5f1ba7e24ee00e41a20bbf03b"/>
    <w:p>
      <w:pPr>
        <w:pStyle w:val="Bibliography"/>
      </w:pPr>
      <w:r>
        <w:t xml:space="preserve">Wilman, Hamish, Jonathan Belmaker, Jennifer Simpson, Carolina de la Rosa, Marcelo M. Rivadeneira, and Walter Jetz. 2014.</w:t>
      </w:r>
      <w:r>
        <w:t xml:space="preserve"> </w:t>
      </w:r>
      <w:r>
        <w:t xml:space="preserve">“</w:t>
      </w:r>
      <w:r>
        <w:t xml:space="preserve">EltonTraits</w:t>
      </w:r>
      <w:r>
        <w:t xml:space="preserve"> </w:t>
      </w:r>
      <w:r>
        <w:t xml:space="preserve">1.0:</w:t>
      </w:r>
      <w:r>
        <w:t xml:space="preserve"> </w:t>
      </w:r>
      <w:r>
        <w:t xml:space="preserve">Species-level</w:t>
      </w:r>
      <w:r>
        <w:t xml:space="preserve"> </w:t>
      </w:r>
      <w:r>
        <w:t xml:space="preserve">Foraging Attributes of the World’s Birds and Mammals.”</w:t>
      </w:r>
      <w:r>
        <w:t xml:space="preserve"> </w:t>
      </w:r>
      <w:r>
        <w:rPr>
          <w:i/>
          <w:iCs/>
        </w:rPr>
        <w:t xml:space="preserve">Ecology</w:t>
      </w:r>
      <w:r>
        <w:t xml:space="preserve"> </w:t>
      </w:r>
      <w:r>
        <w:t xml:space="preserve">95 (7): 2027–27.</w:t>
      </w:r>
      <w:r>
        <w:t xml:space="preserve"> </w:t>
      </w:r>
      <w:hyperlink r:id="rId184">
        <w:r>
          <w:rPr>
            <w:rStyle w:val="Hyperlink"/>
          </w:rPr>
          <w:t xml:space="preserve">https://doi.org/10.1890/13-1917.1</w:t>
        </w:r>
      </w:hyperlink>
      <w:r>
        <w:t xml:space="preserve">.</w:t>
      </w:r>
    </w:p>
    <w:bookmarkEnd w:id="185"/>
    <w:bookmarkStart w:id="187"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
          <w:iCs/>
        </w:rPr>
        <w:t xml:space="preserve">Scientific Reports</w:t>
      </w:r>
      <w:r>
        <w:t xml:space="preserve"> </w:t>
      </w:r>
      <w:r>
        <w:t xml:space="preserve">7 (1): 5269.</w:t>
      </w:r>
      <w:r>
        <w:t xml:space="preserve"> </w:t>
      </w:r>
      <w:hyperlink r:id="rId186">
        <w:r>
          <w:rPr>
            <w:rStyle w:val="Hyperlink"/>
          </w:rPr>
          <w:t xml:space="preserve">https://doi.org/10.1038/s41598-017-05585-6</w:t>
        </w:r>
      </w:hyperlink>
      <w:r>
        <w:t xml:space="preserve">.</w:t>
      </w:r>
    </w:p>
    <w:bookmarkEnd w:id="187"/>
    <w:bookmarkEnd w:id="188"/>
    <w:bookmarkEnd w:id="1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00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jpg" /><Relationship Type="http://schemas.openxmlformats.org/officeDocument/2006/relationships/image" Id="rId46" Target="media/rId46.png" /><Relationship Type="http://schemas.openxmlformats.org/officeDocument/2006/relationships/image" Id="rId50" Target="media/rId50.jpg" /><Relationship Type="http://schemas.openxmlformats.org/officeDocument/2006/relationships/image" Id="rId60" Target="media/rId60.png" /><Relationship Type="http://schemas.openxmlformats.org/officeDocument/2006/relationships/image" Id="rId28" Target="media/rId28.jpg" /><Relationship Type="http://schemas.openxmlformats.org/officeDocument/2006/relationships/image" Id="rId55" Target="media/rId55.png" /><Relationship Type="http://schemas.openxmlformats.org/officeDocument/2006/relationships/hyperlink" Id="rId59" Target="https://BecksLab.github.io/ms_t_is_for_topology/index.qmd.html" TargetMode="External" /><Relationship Type="http://schemas.openxmlformats.org/officeDocument/2006/relationships/hyperlink" Id="rId75" Target="https://doi.org/10.1016/S2666-5247(21)00245-7" TargetMode="External" /><Relationship Type="http://schemas.openxmlformats.org/officeDocument/2006/relationships/hyperlink" Id="rId136" Target="https://doi.org/10.1016/j.ecoinf.2014.08.005" TargetMode="External" /><Relationship Type="http://schemas.openxmlformats.org/officeDocument/2006/relationships/hyperlink" Id="rId111" Target="https://doi.org/10.1016/j.fooweb.2015.09.001" TargetMode="External" /><Relationship Type="http://schemas.openxmlformats.org/officeDocument/2006/relationships/hyperlink" Id="rId132" Target="https://doi.org/10.1016/j.jtbi.2011.03.019" TargetMode="External" /><Relationship Type="http://schemas.openxmlformats.org/officeDocument/2006/relationships/hyperlink" Id="rId154" Target="https://doi.org/10.1016/j.tree.2005.04.004" TargetMode="External" /><Relationship Type="http://schemas.openxmlformats.org/officeDocument/2006/relationships/hyperlink" Id="rId125" Target="https://doi.org/10.1016/j.tree.2015.03.014" TargetMode="External" /><Relationship Type="http://schemas.openxmlformats.org/officeDocument/2006/relationships/hyperlink" Id="rId176" Target="https://doi.org/10.1016/j.tree.2022.11.004" TargetMode="External" /><Relationship Type="http://schemas.openxmlformats.org/officeDocument/2006/relationships/hyperlink" Id="rId180" Target="https://doi.org/10.1038/35004572" TargetMode="External" /><Relationship Type="http://schemas.openxmlformats.org/officeDocument/2006/relationships/hyperlink" Id="rId91" Target="https://doi.org/10.1038/nature02327" TargetMode="External" /><Relationship Type="http://schemas.openxmlformats.org/officeDocument/2006/relationships/hyperlink" Id="rId113" Target="https://doi.org/10.1038/s41597-022-01364-9" TargetMode="External" /><Relationship Type="http://schemas.openxmlformats.org/officeDocument/2006/relationships/hyperlink" Id="rId186" Target="https://doi.org/10.1038/s41598-017-05585-6" TargetMode="External" /><Relationship Type="http://schemas.openxmlformats.org/officeDocument/2006/relationships/hyperlink" Id="rId77" Target="https://doi.org/10.1073/pnas.0603039103" TargetMode="External" /><Relationship Type="http://schemas.openxmlformats.org/officeDocument/2006/relationships/hyperlink" Id="rId130" Target="https://doi.org/10.1073/pnas.0710672105" TargetMode="External" /><Relationship Type="http://schemas.openxmlformats.org/officeDocument/2006/relationships/hyperlink" Id="rId79" Target="https://doi.org/10.1073/pnas.0800967105" TargetMode="External" /><Relationship Type="http://schemas.openxmlformats.org/officeDocument/2006/relationships/hyperlink" Id="rId73" Target="https://doi.org/10.1073/pnas.1633576100" TargetMode="External" /><Relationship Type="http://schemas.openxmlformats.org/officeDocument/2006/relationships/hyperlink" Id="rId156" Target="https://doi.org/10.1086/653667" TargetMode="External" /><Relationship Type="http://schemas.openxmlformats.org/officeDocument/2006/relationships/hyperlink" Id="rId96" Target="https://doi.org/10.1098/rspb.1985.0042" TargetMode="External" /><Relationship Type="http://schemas.openxmlformats.org/officeDocument/2006/relationships/hyperlink" Id="rId162" Target="https://doi.org/10.1098/rspb.2007.0571" TargetMode="External" /><Relationship Type="http://schemas.openxmlformats.org/officeDocument/2006/relationships/hyperlink" Id="rId168" Target="https://doi.org/10.1098/rstb.2021.0063" TargetMode="External" /><Relationship Type="http://schemas.openxmlformats.org/officeDocument/2006/relationships/hyperlink" Id="rId158" Target="https://doi.org/10.1101/2024.01.30.578036" TargetMode="External" /><Relationship Type="http://schemas.openxmlformats.org/officeDocument/2006/relationships/hyperlink" Id="rId119" Target="https://doi.org/10.1111/1365-2435.12763" TargetMode="External" /><Relationship Type="http://schemas.openxmlformats.org/officeDocument/2006/relationships/hyperlink" Id="rId105" Target="https://doi.org/10.1111/2041-210X.12062" TargetMode="External" /><Relationship Type="http://schemas.openxmlformats.org/officeDocument/2006/relationships/hyperlink" Id="rId109" Target="https://doi.org/10.1111/2041-210X.12103" TargetMode="External" /><Relationship Type="http://schemas.openxmlformats.org/officeDocument/2006/relationships/hyperlink" Id="rId148" Target="https://doi.org/10.1111/2041-210X.13125" TargetMode="External" /><Relationship Type="http://schemas.openxmlformats.org/officeDocument/2006/relationships/hyperlink" Id="rId93" Target="https://doi.org/10.1111/2041-210X.13180" TargetMode="External" /><Relationship Type="http://schemas.openxmlformats.org/officeDocument/2006/relationships/hyperlink" Id="rId134" Target="https://doi.org/10.1111/2041-210X.13329" TargetMode="External" /><Relationship Type="http://schemas.openxmlformats.org/officeDocument/2006/relationships/hyperlink" Id="rId164" Target="https://doi.org/10.1111/2041-210X.13835" TargetMode="External" /><Relationship Type="http://schemas.openxmlformats.org/officeDocument/2006/relationships/hyperlink" Id="rId138" Target="https://doi.org/10.1111/2041-210X.14071" TargetMode="External" /><Relationship Type="http://schemas.openxmlformats.org/officeDocument/2006/relationships/hyperlink" Id="rId166" Target="https://doi.org/10.1111/2041-210X.14228" TargetMode="External" /><Relationship Type="http://schemas.openxmlformats.org/officeDocument/2006/relationships/hyperlink" Id="rId140" Target="https://doi.org/10.1111/ecog.00976" TargetMode="External" /><Relationship Type="http://schemas.openxmlformats.org/officeDocument/2006/relationships/hyperlink" Id="rId121" Target="https://doi.org/10.1111/ecog.06619" TargetMode="External" /><Relationship Type="http://schemas.openxmlformats.org/officeDocument/2006/relationships/hyperlink" Id="rId128" Target="https://doi.org/10.1111/ele.13143" TargetMode="External" /><Relationship Type="http://schemas.openxmlformats.org/officeDocument/2006/relationships/hyperlink" Id="rId81" Target="https://doi.org/10.1111/ele.13525" TargetMode="External" /><Relationship Type="http://schemas.openxmlformats.org/officeDocument/2006/relationships/hyperlink" Id="rId89" Target="https://doi.org/10.1111/ele.13966" TargetMode="External" /><Relationship Type="http://schemas.openxmlformats.org/officeDocument/2006/relationships/hyperlink" Id="rId123" Target="https://doi.org/10.1111/geb.13138" TargetMode="External" /><Relationship Type="http://schemas.openxmlformats.org/officeDocument/2006/relationships/hyperlink" Id="rId87" Target="https://doi.org/10.1111/geb.13807" TargetMode="External" /><Relationship Type="http://schemas.openxmlformats.org/officeDocument/2006/relationships/hyperlink" Id="rId182" Target="https://doi.org/10.1111/j.1365-2656.2008.01362.x" TargetMode="External" /><Relationship Type="http://schemas.openxmlformats.org/officeDocument/2006/relationships/hyperlink" Id="rId107" Target="https://doi.org/10.1111/j.1461-0248.2005.00868.x" TargetMode="External" /><Relationship Type="http://schemas.openxmlformats.org/officeDocument/2006/relationships/hyperlink" Id="rId160" Target="https://doi.org/10.1111/j.1461-0248.2010.01485.x" TargetMode="External" /><Relationship Type="http://schemas.openxmlformats.org/officeDocument/2006/relationships/hyperlink" Id="rId69" Target="https://doi.org/10.1111/j.1475-4983.2006.00611.x" TargetMode="External" /><Relationship Type="http://schemas.openxmlformats.org/officeDocument/2006/relationships/hyperlink" Id="rId142" Target="https://doi.org/10.1111/jbi.14127" TargetMode="External" /><Relationship Type="http://schemas.openxmlformats.org/officeDocument/2006/relationships/hyperlink" Id="rId172" Target="https://doi.org/10.1111/jbi.14734" TargetMode="External" /><Relationship Type="http://schemas.openxmlformats.org/officeDocument/2006/relationships/hyperlink" Id="rId144" Target="https://doi.org/10.1111/oik.01719" TargetMode="External" /><Relationship Type="http://schemas.openxmlformats.org/officeDocument/2006/relationships/hyperlink" Id="rId67" Target="https://doi.org/10.1126/science.1156269" TargetMode="External" /><Relationship Type="http://schemas.openxmlformats.org/officeDocument/2006/relationships/hyperlink" Id="rId152" Target="https://doi.org/10.1146/annurev-ecolsys-110218-024908" TargetMode="External" /><Relationship Type="http://schemas.openxmlformats.org/officeDocument/2006/relationships/hyperlink" Id="rId83" Target="https://doi.org/10.13140/RG.2.2.22076.65927" TargetMode="External" /><Relationship Type="http://schemas.openxmlformats.org/officeDocument/2006/relationships/hyperlink" Id="rId103" Target="https://doi.org/10.1371/journal.pbio.0060102" TargetMode="External" /><Relationship Type="http://schemas.openxmlformats.org/officeDocument/2006/relationships/hyperlink" Id="rId117" Target="https://doi.org/10.1371/journal.pbio.1002559" TargetMode="External" /><Relationship Type="http://schemas.openxmlformats.org/officeDocument/2006/relationships/hyperlink" Id="rId174" Target="https://doi.org/10.1371/journal.pbio.3000494" TargetMode="External" /><Relationship Type="http://schemas.openxmlformats.org/officeDocument/2006/relationships/hyperlink" Id="rId85" Target="https://doi.org/10.1371/journal.pbio.3002068" TargetMode="External" /><Relationship Type="http://schemas.openxmlformats.org/officeDocument/2006/relationships/hyperlink" Id="rId71" Target="https://doi.org/10.1371/journal.pcbi.1011458" TargetMode="External" /><Relationship Type="http://schemas.openxmlformats.org/officeDocument/2006/relationships/hyperlink" Id="rId150" Target="https://doi.org/10.1515/9780691195322-020" TargetMode="External" /><Relationship Type="http://schemas.openxmlformats.org/officeDocument/2006/relationships/hyperlink" Id="rId115" Target="https://doi.org/10.1890/08-1494.1" TargetMode="External" /><Relationship Type="http://schemas.openxmlformats.org/officeDocument/2006/relationships/hyperlink" Id="rId184" Target="https://doi.org/10.1890/13-1917.1" TargetMode="External" /><Relationship Type="http://schemas.openxmlformats.org/officeDocument/2006/relationships/hyperlink" Id="rId98" Target="https://doi.org/10.2307/1936298" TargetMode="External" /><Relationship Type="http://schemas.openxmlformats.org/officeDocument/2006/relationships/hyperlink" Id="rId170" Target="https://doi.org/10.3389/fevo.2021.623141" TargetMode="External" /><Relationship Type="http://schemas.openxmlformats.org/officeDocument/2006/relationships/hyperlink" Id="rId100" Target="https://doi.org/10.7717/peerj.3644" TargetMode="External" /><Relationship Type="http://schemas.openxmlformats.org/officeDocument/2006/relationships/hyperlink" Id="rId40" Target="https://github.com/BecksLab/topology_generators" TargetMode="External" /><Relationship Type="http://schemas.openxmlformats.org/officeDocument/2006/relationships/hyperlink" Id="rId146" Target="https://www.jstor.org/stable/48582345" TargetMode="External" /><Relationship Type="http://schemas.openxmlformats.org/officeDocument/2006/relationships/hyperlink" Id="rId178"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59" Target="https://BecksLab.github.io/ms_t_is_for_topology/index.qmd.html" TargetMode="External" /><Relationship Type="http://schemas.openxmlformats.org/officeDocument/2006/relationships/hyperlink" Id="rId75" Target="https://doi.org/10.1016/S2666-5247(21)00245-7" TargetMode="External" /><Relationship Type="http://schemas.openxmlformats.org/officeDocument/2006/relationships/hyperlink" Id="rId136" Target="https://doi.org/10.1016/j.ecoinf.2014.08.005" TargetMode="External" /><Relationship Type="http://schemas.openxmlformats.org/officeDocument/2006/relationships/hyperlink" Id="rId111" Target="https://doi.org/10.1016/j.fooweb.2015.09.001" TargetMode="External" /><Relationship Type="http://schemas.openxmlformats.org/officeDocument/2006/relationships/hyperlink" Id="rId132" Target="https://doi.org/10.1016/j.jtbi.2011.03.019" TargetMode="External" /><Relationship Type="http://schemas.openxmlformats.org/officeDocument/2006/relationships/hyperlink" Id="rId154" Target="https://doi.org/10.1016/j.tree.2005.04.004" TargetMode="External" /><Relationship Type="http://schemas.openxmlformats.org/officeDocument/2006/relationships/hyperlink" Id="rId125" Target="https://doi.org/10.1016/j.tree.2015.03.014" TargetMode="External" /><Relationship Type="http://schemas.openxmlformats.org/officeDocument/2006/relationships/hyperlink" Id="rId176" Target="https://doi.org/10.1016/j.tree.2022.11.004" TargetMode="External" /><Relationship Type="http://schemas.openxmlformats.org/officeDocument/2006/relationships/hyperlink" Id="rId180" Target="https://doi.org/10.1038/35004572" TargetMode="External" /><Relationship Type="http://schemas.openxmlformats.org/officeDocument/2006/relationships/hyperlink" Id="rId91" Target="https://doi.org/10.1038/nature02327" TargetMode="External" /><Relationship Type="http://schemas.openxmlformats.org/officeDocument/2006/relationships/hyperlink" Id="rId113" Target="https://doi.org/10.1038/s41597-022-01364-9" TargetMode="External" /><Relationship Type="http://schemas.openxmlformats.org/officeDocument/2006/relationships/hyperlink" Id="rId186" Target="https://doi.org/10.1038/s41598-017-05585-6" TargetMode="External" /><Relationship Type="http://schemas.openxmlformats.org/officeDocument/2006/relationships/hyperlink" Id="rId77" Target="https://doi.org/10.1073/pnas.0603039103" TargetMode="External" /><Relationship Type="http://schemas.openxmlformats.org/officeDocument/2006/relationships/hyperlink" Id="rId130" Target="https://doi.org/10.1073/pnas.0710672105" TargetMode="External" /><Relationship Type="http://schemas.openxmlformats.org/officeDocument/2006/relationships/hyperlink" Id="rId79" Target="https://doi.org/10.1073/pnas.0800967105" TargetMode="External" /><Relationship Type="http://schemas.openxmlformats.org/officeDocument/2006/relationships/hyperlink" Id="rId73" Target="https://doi.org/10.1073/pnas.1633576100" TargetMode="External" /><Relationship Type="http://schemas.openxmlformats.org/officeDocument/2006/relationships/hyperlink" Id="rId156" Target="https://doi.org/10.1086/653667" TargetMode="External" /><Relationship Type="http://schemas.openxmlformats.org/officeDocument/2006/relationships/hyperlink" Id="rId96" Target="https://doi.org/10.1098/rspb.1985.0042" TargetMode="External" /><Relationship Type="http://schemas.openxmlformats.org/officeDocument/2006/relationships/hyperlink" Id="rId162" Target="https://doi.org/10.1098/rspb.2007.0571" TargetMode="External" /><Relationship Type="http://schemas.openxmlformats.org/officeDocument/2006/relationships/hyperlink" Id="rId168" Target="https://doi.org/10.1098/rstb.2021.0063" TargetMode="External" /><Relationship Type="http://schemas.openxmlformats.org/officeDocument/2006/relationships/hyperlink" Id="rId158" Target="https://doi.org/10.1101/2024.01.30.578036" TargetMode="External" /><Relationship Type="http://schemas.openxmlformats.org/officeDocument/2006/relationships/hyperlink" Id="rId119" Target="https://doi.org/10.1111/1365-2435.12763" TargetMode="External" /><Relationship Type="http://schemas.openxmlformats.org/officeDocument/2006/relationships/hyperlink" Id="rId105" Target="https://doi.org/10.1111/2041-210X.12062" TargetMode="External" /><Relationship Type="http://schemas.openxmlformats.org/officeDocument/2006/relationships/hyperlink" Id="rId109" Target="https://doi.org/10.1111/2041-210X.12103" TargetMode="External" /><Relationship Type="http://schemas.openxmlformats.org/officeDocument/2006/relationships/hyperlink" Id="rId148" Target="https://doi.org/10.1111/2041-210X.13125" TargetMode="External" /><Relationship Type="http://schemas.openxmlformats.org/officeDocument/2006/relationships/hyperlink" Id="rId93" Target="https://doi.org/10.1111/2041-210X.13180" TargetMode="External" /><Relationship Type="http://schemas.openxmlformats.org/officeDocument/2006/relationships/hyperlink" Id="rId134" Target="https://doi.org/10.1111/2041-210X.13329" TargetMode="External" /><Relationship Type="http://schemas.openxmlformats.org/officeDocument/2006/relationships/hyperlink" Id="rId164" Target="https://doi.org/10.1111/2041-210X.13835" TargetMode="External" /><Relationship Type="http://schemas.openxmlformats.org/officeDocument/2006/relationships/hyperlink" Id="rId138" Target="https://doi.org/10.1111/2041-210X.14071" TargetMode="External" /><Relationship Type="http://schemas.openxmlformats.org/officeDocument/2006/relationships/hyperlink" Id="rId166" Target="https://doi.org/10.1111/2041-210X.14228" TargetMode="External" /><Relationship Type="http://schemas.openxmlformats.org/officeDocument/2006/relationships/hyperlink" Id="rId140" Target="https://doi.org/10.1111/ecog.00976" TargetMode="External" /><Relationship Type="http://schemas.openxmlformats.org/officeDocument/2006/relationships/hyperlink" Id="rId121" Target="https://doi.org/10.1111/ecog.06619" TargetMode="External" /><Relationship Type="http://schemas.openxmlformats.org/officeDocument/2006/relationships/hyperlink" Id="rId128" Target="https://doi.org/10.1111/ele.13143" TargetMode="External" /><Relationship Type="http://schemas.openxmlformats.org/officeDocument/2006/relationships/hyperlink" Id="rId81" Target="https://doi.org/10.1111/ele.13525" TargetMode="External" /><Relationship Type="http://schemas.openxmlformats.org/officeDocument/2006/relationships/hyperlink" Id="rId89" Target="https://doi.org/10.1111/ele.13966" TargetMode="External" /><Relationship Type="http://schemas.openxmlformats.org/officeDocument/2006/relationships/hyperlink" Id="rId123" Target="https://doi.org/10.1111/geb.13138" TargetMode="External" /><Relationship Type="http://schemas.openxmlformats.org/officeDocument/2006/relationships/hyperlink" Id="rId87" Target="https://doi.org/10.1111/geb.13807" TargetMode="External" /><Relationship Type="http://schemas.openxmlformats.org/officeDocument/2006/relationships/hyperlink" Id="rId182" Target="https://doi.org/10.1111/j.1365-2656.2008.01362.x" TargetMode="External" /><Relationship Type="http://schemas.openxmlformats.org/officeDocument/2006/relationships/hyperlink" Id="rId107" Target="https://doi.org/10.1111/j.1461-0248.2005.00868.x" TargetMode="External" /><Relationship Type="http://schemas.openxmlformats.org/officeDocument/2006/relationships/hyperlink" Id="rId160" Target="https://doi.org/10.1111/j.1461-0248.2010.01485.x" TargetMode="External" /><Relationship Type="http://schemas.openxmlformats.org/officeDocument/2006/relationships/hyperlink" Id="rId69" Target="https://doi.org/10.1111/j.1475-4983.2006.00611.x" TargetMode="External" /><Relationship Type="http://schemas.openxmlformats.org/officeDocument/2006/relationships/hyperlink" Id="rId142" Target="https://doi.org/10.1111/jbi.14127" TargetMode="External" /><Relationship Type="http://schemas.openxmlformats.org/officeDocument/2006/relationships/hyperlink" Id="rId172" Target="https://doi.org/10.1111/jbi.14734" TargetMode="External" /><Relationship Type="http://schemas.openxmlformats.org/officeDocument/2006/relationships/hyperlink" Id="rId144" Target="https://doi.org/10.1111/oik.01719" TargetMode="External" /><Relationship Type="http://schemas.openxmlformats.org/officeDocument/2006/relationships/hyperlink" Id="rId67" Target="https://doi.org/10.1126/science.1156269" TargetMode="External" /><Relationship Type="http://schemas.openxmlformats.org/officeDocument/2006/relationships/hyperlink" Id="rId152" Target="https://doi.org/10.1146/annurev-ecolsys-110218-024908" TargetMode="External" /><Relationship Type="http://schemas.openxmlformats.org/officeDocument/2006/relationships/hyperlink" Id="rId83" Target="https://doi.org/10.13140/RG.2.2.22076.65927" TargetMode="External" /><Relationship Type="http://schemas.openxmlformats.org/officeDocument/2006/relationships/hyperlink" Id="rId103" Target="https://doi.org/10.1371/journal.pbio.0060102" TargetMode="External" /><Relationship Type="http://schemas.openxmlformats.org/officeDocument/2006/relationships/hyperlink" Id="rId117" Target="https://doi.org/10.1371/journal.pbio.1002559" TargetMode="External" /><Relationship Type="http://schemas.openxmlformats.org/officeDocument/2006/relationships/hyperlink" Id="rId174" Target="https://doi.org/10.1371/journal.pbio.3000494" TargetMode="External" /><Relationship Type="http://schemas.openxmlformats.org/officeDocument/2006/relationships/hyperlink" Id="rId85" Target="https://doi.org/10.1371/journal.pbio.3002068" TargetMode="External" /><Relationship Type="http://schemas.openxmlformats.org/officeDocument/2006/relationships/hyperlink" Id="rId71" Target="https://doi.org/10.1371/journal.pcbi.1011458" TargetMode="External" /><Relationship Type="http://schemas.openxmlformats.org/officeDocument/2006/relationships/hyperlink" Id="rId150" Target="https://doi.org/10.1515/9780691195322-020" TargetMode="External" /><Relationship Type="http://schemas.openxmlformats.org/officeDocument/2006/relationships/hyperlink" Id="rId115" Target="https://doi.org/10.1890/08-1494.1" TargetMode="External" /><Relationship Type="http://schemas.openxmlformats.org/officeDocument/2006/relationships/hyperlink" Id="rId184" Target="https://doi.org/10.1890/13-1917.1" TargetMode="External" /><Relationship Type="http://schemas.openxmlformats.org/officeDocument/2006/relationships/hyperlink" Id="rId98" Target="https://doi.org/10.2307/1936298" TargetMode="External" /><Relationship Type="http://schemas.openxmlformats.org/officeDocument/2006/relationships/hyperlink" Id="rId170" Target="https://doi.org/10.3389/fevo.2021.623141" TargetMode="External" /><Relationship Type="http://schemas.openxmlformats.org/officeDocument/2006/relationships/hyperlink" Id="rId100" Target="https://doi.org/10.7717/peerj.3644" TargetMode="External" /><Relationship Type="http://schemas.openxmlformats.org/officeDocument/2006/relationships/hyperlink" Id="rId40" Target="https://github.com/BecksLab/topology_generators" TargetMode="External" /><Relationship Type="http://schemas.openxmlformats.org/officeDocument/2006/relationships/hyperlink" Id="rId146" Target="https://www.jstor.org/stable/48582345" TargetMode="External" /><Relationship Type="http://schemas.openxmlformats.org/officeDocument/2006/relationships/hyperlink" Id="rId178"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Jennifer A. Dunne; Timothée Poisot; Andrew P. Beckerman</dc:creator>
  <cp:keywords>food web, network construction</cp:keywords>
  <dcterms:created xsi:type="dcterms:W3CDTF">2024-04-24T10:15:56Z</dcterms:created>
  <dcterms:modified xsi:type="dcterms:W3CDTF">2024-04-24T10:15:56Z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There are many reasons one might want to generate a network and there are many tools on the market that might make that possible. However not all tools are created equally and there is reason to assume that not all networks will suit most purposes. Here the aim is to compare and contrast the different topology generating tools that are on the market and see where they shine and where they fall flat. There probably isn’t one model to rule them all but it doesn’t mean that we shouldn’t be critical when we think about the model we want to use.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2024-04-24</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jupyter">
    <vt:lpwstr>python3</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Although it has been acknowledged that communities consist not only of co-occurring species but that they also interact being able to quantify those interactions and assemble them into interaction networks has been a limiting factor in the integration of network ecology into other fields of ecology. As the field of network ecology has matured there has been an accompanying expansion in the development of theory and tools that are centred around generating networks or predicting the interactions between species. Notably many of these tools have been developed with different underlying philosophies, ideas, and mechanisms as to what structures the interactions between species. It is thus critically important that those wanting to adopt these network generating tools be aware of how the the specific questions being asked maps to the underlying assumptions made when generating networks, as well as the limitations of how the networks/interactions are delimited. Here we provide an overview of the canonical network generating models, comparing and contrasting the underlying assumptions, data requirements, and resulting network predictions made by the different families in an attempt to provide guidance for those interested in adopting the generation of networks into their workflow. [R1. a discussion on the underlying assumptions we are making when we delimit a network]. [R2. an overview of how the different model families differ - ordination space/benchmarking]. [R3. identifying the relevant questions/bodies of theory that the networks generated by different families are suited to answer]. When choosing to construct an interaction network the researcher is faced with many assumptions and considerations that should be made and it is important to be aware of these limitations to avoid constructing (something poetic to capture the idea of falsity/false idols). Being aware of these choices is particularly important as the availability of these tools grows and network ecology starts to be adopted into other aspects of ecology and conservation biology.</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