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2024-02-12</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w:t>
      </w:r>
      <w:r>
        <w:t xml:space="preserve"> </w:t>
      </w:r>
      <w:r>
        <w:t xml:space="preserve">Strydom et al. (2021)</w:t>
      </w:r>
      <w:r>
        <w:t xml:space="preserve"> </w:t>
      </w:r>
      <w:r>
        <w:t xml:space="preserve">(shameless self plug)</w:t>
      </w:r>
    </w:p>
    <w:p>
      <w:pPr>
        <w:pStyle w:val="BodyText"/>
      </w:pPr>
      <w:r>
        <w:t xml:space="preserve">Maybe a brief history of the development of predictive tools/topo generators? Sort of where the theory/body of work was based and how that has changed? IS there a difference between toppo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6"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737"/>
              <w:gridCol w:w="1785"/>
              <w:gridCol w:w="776"/>
              <w:gridCol w:w="776"/>
              <w:gridCol w:w="1785"/>
              <w:gridCol w:w="776"/>
              <w:gridCol w:w="776"/>
              <w:gridCol w:w="504"/>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c>
                <w:tcPr/>
                <w:p>
                  <w:pPr>
                    <w:pStyle w:val="Compact"/>
                    <w:jc w:val="left"/>
                    <w:jc w:val="center"/>
                  </w:pPr>
                  <w:r>
                    <w:t xml:space="preserve">Applications (potential)</w:t>
                  </w:r>
                </w:p>
              </w:tc>
              <w:tc>
                <w:tcPr/>
                <w:p>
                  <w:pPr>
                    <w:pStyle w:val="Compact"/>
                    <w:jc w:val="left"/>
                    <w:jc w:val="center"/>
                  </w:pPr>
                  <w:r>
                    <w:t xml:space="preserve">End product</w:t>
                  </w:r>
                </w:p>
              </w:tc>
              <w:tc>
                <w:tcPr/>
                <w:p>
                  <w:pPr>
                    <w:pStyle w:val="Compact"/>
                    <w:jc w:val="left"/>
                    <w:jc w:val="center"/>
                  </w:pPr>
                  <w:r>
                    <w:t xml:space="preserve">Theory basis</w:t>
                  </w:r>
                </w:p>
              </w:tc>
              <w:tc>
                <w:tcPr/>
                <w:p>
                  <w:pPr>
                    <w:pStyle w:val="Compact"/>
                    <w:jc w:val="left"/>
                    <w:jc w:val="center"/>
                  </w:pPr>
                  <w:r>
                    <w:t xml:space="preserve">Assumptions</w:t>
                  </w:r>
                </w:p>
              </w:tc>
            </w:tr>
            <w:tr>
              <w:tc>
                <w:tcPr/>
                <w:p>
                  <w:pPr>
                    <w:pStyle w:val="Compact"/>
                    <w:jc w:val="left"/>
                    <w:jc w:val="center"/>
                  </w:pPr>
                  <w:r>
                    <w:t xml:space="preserve">Cascade model</w:t>
                  </w:r>
                </w:p>
              </w:tc>
              <w:tc>
                <w:tcPr/>
                <w:p>
                  <w:pPr>
                    <w:pStyle w:val="Compact"/>
                    <w:jc w:val="left"/>
                    <w:jc w:val="center"/>
                  </w:pPr>
                  <w:r>
                    <w:t xml:space="preserve">Joel E. Cohen, Briand, and Newman (1990)</w:t>
                  </w:r>
                  <w:r>
                    <w:t xml:space="preserve">;</w:t>
                  </w:r>
                  <w:r>
                    <w:t xml:space="preserve"> </w:t>
                  </w:r>
                  <w:r>
                    <w:t xml:space="preserve">Joel E. Cohen, Newman, and Steele (1997)</w:t>
                  </w:r>
                </w:p>
              </w:tc>
              <w:tc>
                <w:tcPr/>
                <w:p>
                  <w:pPr>
                    <w:pStyle w:val="Compact"/>
                    <w:jc w:val="left"/>
                    <w:jc w:val="center"/>
                  </w:pPr>
                  <w:r>
                    <w:t xml:space="preserve">structural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Niche model</w:t>
                  </w:r>
                </w:p>
              </w:tc>
              <w:tc>
                <w:tcPr/>
                <w:p>
                  <w:pPr>
                    <w:pStyle w:val="Compact"/>
                    <w:jc w:val="left"/>
                    <w:jc w:val="center"/>
                  </w:pPr>
                  <w:r>
                    <w:t xml:space="preserve">Williams and Martinez (2000)</w:t>
                  </w:r>
                  <w:r>
                    <w:t xml:space="preserve">;</w:t>
                  </w:r>
                  <w:r>
                    <w:t xml:space="preserve"> </w:t>
                  </w:r>
                  <w:r>
                    <w:t xml:space="preserve">Williams and Martinez (2008)</w:t>
                  </w:r>
                </w:p>
              </w:tc>
              <w:tc>
                <w:tcPr/>
                <w:p>
                  <w:pPr>
                    <w:pStyle w:val="Compact"/>
                    <w:jc w:val="left"/>
                    <w:jc w:val="center"/>
                  </w:pPr>
                  <w:r>
                    <w:t xml:space="preserve">structural</w:t>
                  </w:r>
                </w:p>
              </w:tc>
              <w:tc>
                <w:tcPr/>
                <w:p>
                  <w:pPr>
                    <w:pStyle w:val="Compact"/>
                  </w:pPr>
                </w:p>
              </w:tc>
              <w:tc>
                <w:tcPr/>
                <w:p>
                  <w:pPr>
                    <w:pStyle w:val="Compact"/>
                  </w:pPr>
                </w:p>
              </w:tc>
              <w:tc>
                <w:tcPr/>
                <w:p>
                  <w:pPr>
                    <w:pStyle w:val="Compact"/>
                    <w:jc w:val="left"/>
                    <w:jc w:val="center"/>
                  </w:pPr>
                  <w:r>
                    <w:t xml:space="preserve">networks have a finite number of links and species are partitioned along a resource</w:t>
                  </w:r>
                </w:p>
              </w:tc>
              <w:tc>
                <w:tcPr/>
                <w:p>
                  <w:pPr>
                    <w:pStyle w:val="Compact"/>
                    <w:jc w:val="left"/>
                    <w:jc w:val="center"/>
                  </w:pPr>
                  <w:r>
                    <w:t xml:space="preserve">A network configuration for a given number of species &amp; connectance</w:t>
                  </w:r>
                </w:p>
              </w:tc>
              <w:tc>
                <w:tcPr/>
                <w:p>
                  <w:pPr>
                    <w:pStyle w:val="Compact"/>
                    <w:jc w:val="left"/>
                    <w:jc w:val="center"/>
                  </w:pPr>
                  <w:r>
                    <w:t xml:space="preserve">connectance, and others</w:t>
                  </w: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c>
                <w:tcPr/>
                <w:p>
                  <w:pPr>
                    <w:pStyle w:val="Compact"/>
                    <w:jc w:val="left"/>
                    <w:jc w:val="center"/>
                  </w:pPr>
                  <w:r>
                    <w:t xml:space="preserve">prehistoric networks (but can be modified)</w:t>
                  </w:r>
                </w:p>
              </w:tc>
              <w:tc>
                <w:tcPr/>
                <w:p>
                  <w:pPr>
                    <w:pStyle w:val="Compact"/>
                    <w:jc w:val="left"/>
                    <w:jc w:val="center"/>
                  </w:pPr>
                  <w:r>
                    <w:t xml:space="preserve">Metaweb (I’d argue)</w:t>
                  </w:r>
                </w:p>
              </w:tc>
              <w:tc>
                <w:tcPr/>
                <w:p>
                  <w:pPr>
                    <w:pStyle w:val="Compact"/>
                    <w:jc w:val="left"/>
                    <w:jc w:val="center"/>
                  </w:pPr>
                  <w:r>
                    <w:t xml:space="preserve">traits determine interactions</w:t>
                  </w:r>
                </w:p>
              </w:tc>
              <w:tc>
                <w:tcPr/>
                <w:p>
                  <w:pPr>
                    <w:pStyle w:val="Compact"/>
                    <w:jc w:val="left"/>
                    <w:jc w:val="center"/>
                  </w:pPr>
                  <w:r>
                    <w:t xml:space="preserve">feeding mechanisms are trait correlated</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c>
                <w:tcPr/>
                <w:p>
                  <w:pPr>
                    <w:pStyle w:val="Compact"/>
                  </w:pPr>
                </w:p>
              </w:tc>
              <w:tc>
                <w:tcPr/>
                <w:p>
                  <w:pPr>
                    <w:pStyle w:val="Compact"/>
                    <w:jc w:val="left"/>
                    <w:jc w:val="center"/>
                  </w:pPr>
                  <w:r>
                    <w:t xml:space="preserve">working on it…</w:t>
                  </w:r>
                </w:p>
              </w:tc>
              <w:tc>
                <w:tcPr/>
                <w:p>
                  <w:pPr>
                    <w:pStyle w:val="Compact"/>
                    <w:jc w:val="left"/>
                    <w:jc w:val="center"/>
                  </w:pPr>
                  <w:r>
                    <w:t xml:space="preserve">diet and body size determine interactions</w:t>
                  </w:r>
                </w:p>
              </w:tc>
              <w:tc>
                <w:tcPr/>
                <w:p>
                  <w:pPr>
                    <w:pStyle w:val="Compact"/>
                    <w:jc w:val="left"/>
                    <w:jc w:val="center"/>
                  </w:pPr>
                  <w:r>
                    <w:t xml:space="preserve">size and resources (many) limitations</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(2023)</w:t>
                  </w:r>
                </w:p>
              </w:tc>
              <w:tc>
                <w:tcPr/>
                <w:p>
                  <w:pPr>
                    <w:pStyle w:val="Compact"/>
                    <w:jc w:val="left"/>
                    <w:jc w:val="center"/>
                  </w:pPr>
                  <w:r>
                    <w:t xml:space="preserve">latent trait space</w:t>
                  </w:r>
                </w:p>
              </w:tc>
              <w:tc>
                <w:tcPr/>
                <w:p>
                  <w:pPr>
                    <w:pStyle w:val="Compact"/>
                    <w:jc w:val="left"/>
                    <w:jc w:val="center"/>
                  </w:pPr>
                  <w:r>
                    <w:t xml:space="preserve">Strydom et al. (2022)</w:t>
                  </w:r>
                </w:p>
              </w:tc>
              <w:tc>
                <w:tcPr/>
                <w:p>
                  <w:pPr>
                    <w:pStyle w:val="Compact"/>
                    <w:jc w:val="left"/>
                    <w:jc w:val="center"/>
                  </w:pPr>
                  <w:r>
                    <w:t xml:space="preserve">Generate metaweb for specific species pool</w:t>
                  </w:r>
                </w:p>
              </w:tc>
              <w:tc>
                <w:tcPr/>
                <w:p>
                  <w:pPr>
                    <w:pStyle w:val="Compact"/>
                    <w:jc w:val="left"/>
                    <w:jc w:val="center"/>
                  </w:pPr>
                  <w:r>
                    <w:t xml:space="preserve">Probabilistic metaweb</w:t>
                  </w:r>
                </w:p>
              </w:tc>
              <w:tc>
                <w:tcPr/>
                <w:p>
                  <w:pPr>
                    <w:pStyle w:val="Compact"/>
                    <w:jc w:val="left"/>
                    <w:jc w:val="center"/>
                  </w:pPr>
                  <w:r>
                    <w:t xml:space="preserve">interactions are</w:t>
                  </w:r>
                  <w:r>
                    <w:t xml:space="preserve"> </w:t>
                  </w:r>
                  <w:r>
                    <w:t xml:space="preserve">‘</w:t>
                  </w:r>
                  <w:r>
                    <w:t xml:space="preserve">encoded</w:t>
                  </w:r>
                  <w:r>
                    <w:t xml:space="preserve">’</w:t>
                  </w:r>
                  <w:r>
                    <w:t xml:space="preserve"> </w:t>
                  </w:r>
                  <w:r>
                    <w:t xml:space="preserve">and can thus be extracted and transferred to similar species</w:t>
                  </w:r>
                </w:p>
              </w:tc>
              <w:tc>
                <w:tcPr/>
                <w:p>
                  <w:pPr>
                    <w:pStyle w:val="Compact"/>
                    <w:jc w:val="left"/>
                    <w:jc w:val="center"/>
                  </w:pPr>
                  <w:r>
                    <w:t xml:space="preserve">evolutionary backbones/signals</w:t>
                  </w: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c>
                <w:tcPr/>
                <w:p>
                  <w:pPr>
                    <w:pStyle w:val="Compact"/>
                  </w:pPr>
                </w:p>
              </w:tc>
              <w:tc>
                <w:tcPr/>
                <w:p>
                  <w:pPr>
                    <w:pStyle w:val="Compact"/>
                    <w:jc w:val="left"/>
                    <w:jc w:val="center"/>
                  </w:pPr>
                  <w:r>
                    <w:t xml:space="preserve">metaweb</w:t>
                  </w:r>
                </w:p>
              </w:tc>
              <w:tc>
                <w:tcPr/>
                <w:p>
                  <w:pPr>
                    <w:pStyle w:val="Compact"/>
                    <w:jc w:val="left"/>
                    <w:jc w:val="center"/>
                  </w:pPr>
                  <w:r>
                    <w:t xml:space="preserve">traits determine interactions</w:t>
                  </w:r>
                </w:p>
              </w:tc>
              <w:tc>
                <w:tcPr/>
                <w:p>
                  <w:pPr>
                    <w:pStyle w:val="Compact"/>
                    <w:jc w:val="left"/>
                    <w:jc w:val="center"/>
                  </w:pPr>
                  <w:r>
                    <w:t xml:space="preserve">feeding mechanisms are trait correlated</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3"/>
    <w:bookmarkStart w:id="25"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4">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5"/>
    <w:bookmarkEnd w:id="26"/>
    <w:bookmarkStart w:id="3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2"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0" w:name="fig-venn"/>
          <w:p>
            <w:pPr>
              <w:pStyle w:val="Compact"/>
              <w:jc w:val="center"/>
            </w:pPr>
            <w:r>
              <w:drawing>
                <wp:inline>
                  <wp:extent cx="5334000" cy="3810000"/>
                  <wp:effectExtent b="0" l="0" r="0" t="0"/>
                  <wp:docPr descr="" title="" id="28" name="Picture"/>
                  <a:graphic>
                    <a:graphicData uri="http://schemas.openxmlformats.org/drawingml/2006/picture">
                      <pic:pic>
                        <pic:nvPicPr>
                          <pic:cNvPr descr="index_files/figure-docx/notebooks-model_qualitative-fig-venn-output-1.png" id="29"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0"/>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2"/>
    <w:bookmarkEnd w:id="33"/>
    <w:bookmarkStart w:id="3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4"/>
    <w:bookmarkStart w:id="9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3" w:name="refs"/>
    <w:bookmarkStart w:id="3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5">
        <w:r>
          <w:rPr>
            <w:rStyle w:val="Hyperlink"/>
          </w:rPr>
          <w:t xml:space="preserve">https://doi.org/10.1111/j.1475-4983.2006.00611.x</w:t>
        </w:r>
      </w:hyperlink>
      <w:r>
        <w:t xml:space="preserve">.</w:t>
      </w:r>
    </w:p>
    <w:bookmarkEnd w:id="36"/>
    <w:bookmarkStart w:id="3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37">
        <w:r>
          <w:rPr>
            <w:rStyle w:val="Hyperlink"/>
          </w:rPr>
          <w:t xml:space="preserve">https://doi.org/10.1073/pnas.0800967105</w:t>
        </w:r>
      </w:hyperlink>
      <w:r>
        <w:t xml:space="preserve">.</w:t>
      </w:r>
    </w:p>
    <w:bookmarkEnd w:id="38"/>
    <w:bookmarkStart w:id="4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39">
        <w:r>
          <w:rPr>
            <w:rStyle w:val="Hyperlink"/>
          </w:rPr>
          <w:t xml:space="preserve">https://doi.org/10.32942/X29K55</w:t>
        </w:r>
      </w:hyperlink>
      <w:r>
        <w:t xml:space="preserve">.</w:t>
      </w:r>
    </w:p>
    <w:bookmarkEnd w:id="40"/>
    <w:bookmarkStart w:id="4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1">
        <w:r>
          <w:rPr>
            <w:rStyle w:val="Hyperlink"/>
          </w:rPr>
          <w:t xml:space="preserve">https://doi.org/10.1111/ele.13966</w:t>
        </w:r>
      </w:hyperlink>
      <w:r>
        <w:t xml:space="preserve">.</w:t>
      </w:r>
    </w:p>
    <w:bookmarkEnd w:id="42"/>
    <w:bookmarkStart w:id="4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3">
        <w:r>
          <w:rPr>
            <w:rStyle w:val="Hyperlink"/>
          </w:rPr>
          <w:t xml:space="preserve">https://doi.org/10.1038/nature02327</w:t>
        </w:r>
      </w:hyperlink>
      <w:r>
        <w:t xml:space="preserve">.</w:t>
      </w:r>
    </w:p>
    <w:bookmarkEnd w:id="44"/>
    <w:bookmarkStart w:id="4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45"/>
    <w:bookmarkStart w:id="47"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46">
        <w:r>
          <w:rPr>
            <w:rStyle w:val="Hyperlink"/>
          </w:rPr>
          <w:t xml:space="preserve">https://doi.org/10.1098/rspb.1985.0042</w:t>
        </w:r>
      </w:hyperlink>
      <w:r>
        <w:t xml:space="preserve">.</w:t>
      </w:r>
    </w:p>
    <w:bookmarkEnd w:id="47"/>
    <w:bookmarkStart w:id="4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48"/>
    <w:bookmarkStart w:id="5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49">
        <w:r>
          <w:rPr>
            <w:rStyle w:val="Hyperlink"/>
          </w:rPr>
          <w:t xml:space="preserve">https://doi.org/10.1371/journal.pbio.0060102</w:t>
        </w:r>
      </w:hyperlink>
      <w:r>
        <w:t xml:space="preserve">.</w:t>
      </w:r>
    </w:p>
    <w:bookmarkEnd w:id="50"/>
    <w:bookmarkStart w:id="52"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1">
        <w:r>
          <w:rPr>
            <w:rStyle w:val="Hyperlink"/>
          </w:rPr>
          <w:t xml:space="preserve">https://doi.org/10.1038/s41597-022-01364-9</w:t>
        </w:r>
      </w:hyperlink>
      <w:r>
        <w:t xml:space="preserve">.</w:t>
      </w:r>
    </w:p>
    <w:bookmarkEnd w:id="52"/>
    <w:bookmarkStart w:id="54"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53">
        <w:r>
          <w:rPr>
            <w:rStyle w:val="Hyperlink"/>
          </w:rPr>
          <w:t xml:space="preserve">https://doi.org/10.1890/08-1494.1</w:t>
        </w:r>
      </w:hyperlink>
      <w:r>
        <w:t xml:space="preserve">.</w:t>
      </w:r>
    </w:p>
    <w:bookmarkEnd w:id="54"/>
    <w:bookmarkStart w:id="56"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55">
        <w:r>
          <w:rPr>
            <w:rStyle w:val="Hyperlink"/>
          </w:rPr>
          <w:t xml:space="preserve">https://doi.org/10.1371/journal.pbio.1002559</w:t>
        </w:r>
      </w:hyperlink>
      <w:r>
        <w:t xml:space="preserve">.</w:t>
      </w:r>
    </w:p>
    <w:bookmarkEnd w:id="56"/>
    <w:bookmarkStart w:id="58"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57">
        <w:r>
          <w:rPr>
            <w:rStyle w:val="Hyperlink"/>
          </w:rPr>
          <w:t xml:space="preserve">https://doi.org/10.1111/1365-2435.12763</w:t>
        </w:r>
      </w:hyperlink>
      <w:r>
        <w:t xml:space="preserve">.</w:t>
      </w:r>
    </w:p>
    <w:bookmarkEnd w:id="58"/>
    <w:bookmarkStart w:id="60"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59">
        <w:r>
          <w:rPr>
            <w:rStyle w:val="Hyperlink"/>
          </w:rPr>
          <w:t xml:space="preserve">https://doi.org/10.1073/pnas.0710672105</w:t>
        </w:r>
      </w:hyperlink>
      <w:r>
        <w:t xml:space="preserve">.</w:t>
      </w:r>
    </w:p>
    <w:bookmarkEnd w:id="60"/>
    <w:bookmarkStart w:id="62"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1">
        <w:r>
          <w:rPr>
            <w:rStyle w:val="Hyperlink"/>
          </w:rPr>
          <w:t xml:space="preserve">https://doi.org/10.1016/j.jtbi.2011.03.019</w:t>
        </w:r>
      </w:hyperlink>
      <w:r>
        <w:t xml:space="preserve">.</w:t>
      </w:r>
    </w:p>
    <w:bookmarkEnd w:id="62"/>
    <w:bookmarkStart w:id="6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63">
        <w:r>
          <w:rPr>
            <w:rStyle w:val="Hyperlink"/>
          </w:rPr>
          <w:t xml:space="preserve">https://doi.org/10.1016/j.quascirev.2020.106696</w:t>
        </w:r>
      </w:hyperlink>
      <w:r>
        <w:t xml:space="preserve">.</w:t>
      </w:r>
    </w:p>
    <w:bookmarkEnd w:id="64"/>
    <w:bookmarkStart w:id="6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65">
        <w:r>
          <w:rPr>
            <w:rStyle w:val="Hyperlink"/>
          </w:rPr>
          <w:t xml:space="preserve">https://doi.org/10.1111/jbi.14127</w:t>
        </w:r>
      </w:hyperlink>
      <w:r>
        <w:t xml:space="preserve">.</w:t>
      </w:r>
    </w:p>
    <w:bookmarkEnd w:id="66"/>
    <w:bookmarkStart w:id="6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67">
        <w:r>
          <w:rPr>
            <w:rStyle w:val="Hyperlink"/>
          </w:rPr>
          <w:t xml:space="preserve">https://doi.org/10.1111/oik.01719</w:t>
        </w:r>
      </w:hyperlink>
      <w:r>
        <w:t xml:space="preserve">.</w:t>
      </w:r>
    </w:p>
    <w:bookmarkEnd w:id="68"/>
    <w:bookmarkStart w:id="7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69">
        <w:r>
          <w:rPr>
            <w:rStyle w:val="Hyperlink"/>
          </w:rPr>
          <w:t xml:space="preserve">https://doi.org/10.1086/653667</w:t>
        </w:r>
      </w:hyperlink>
      <w:r>
        <w:t xml:space="preserve">.</w:t>
      </w:r>
    </w:p>
    <w:bookmarkEnd w:id="70"/>
    <w:bookmarkStart w:id="7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1">
        <w:r>
          <w:rPr>
            <w:rStyle w:val="Hyperlink"/>
          </w:rPr>
          <w:t xml:space="preserve">https://doi.org/10.1016/j.jtbi.2005.12.021</w:t>
        </w:r>
      </w:hyperlink>
      <w:r>
        <w:t xml:space="preserve">.</w:t>
      </w:r>
    </w:p>
    <w:bookmarkEnd w:id="72"/>
    <w:bookmarkStart w:id="7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73">
        <w:r>
          <w:rPr>
            <w:rStyle w:val="Hyperlink"/>
          </w:rPr>
          <w:t xml:space="preserve">https://doi.org/10.1101/2024.01.30.578036</w:t>
        </w:r>
      </w:hyperlink>
      <w:r>
        <w:t xml:space="preserve">.</w:t>
      </w:r>
    </w:p>
    <w:bookmarkEnd w:id="74"/>
    <w:bookmarkStart w:id="7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75">
        <w:r>
          <w:rPr>
            <w:rStyle w:val="Hyperlink"/>
          </w:rPr>
          <w:t xml:space="preserve">https://doi.org/10.1111/2041-210X.13835</w:t>
        </w:r>
      </w:hyperlink>
      <w:r>
        <w:t xml:space="preserve">.</w:t>
      </w:r>
    </w:p>
    <w:bookmarkEnd w:id="76"/>
    <w:bookmarkStart w:id="7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77">
        <w:r>
          <w:rPr>
            <w:rStyle w:val="Hyperlink"/>
          </w:rPr>
          <w:t xml:space="preserve">https://doi.org/10.1111/2041-210X.14228</w:t>
        </w:r>
      </w:hyperlink>
      <w:r>
        <w:t xml:space="preserve">.</w:t>
      </w:r>
    </w:p>
    <w:bookmarkEnd w:id="78"/>
    <w:bookmarkStart w:id="8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79">
        <w:r>
          <w:rPr>
            <w:rStyle w:val="Hyperlink"/>
          </w:rPr>
          <w:t xml:space="preserve">https://doi.org/10.1098/rstb.2021.0063</w:t>
        </w:r>
      </w:hyperlink>
      <w:r>
        <w:t xml:space="preserve">.</w:t>
      </w:r>
    </w:p>
    <w:bookmarkEnd w:id="80"/>
    <w:bookmarkStart w:id="8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81">
        <w:r>
          <w:rPr>
            <w:rStyle w:val="Hyperlink"/>
          </w:rPr>
          <w:t xml:space="preserve">https://doi.org/10.1371/journal.pbio.3000494</w:t>
        </w:r>
      </w:hyperlink>
      <w:r>
        <w:t xml:space="preserve">.</w:t>
      </w:r>
    </w:p>
    <w:bookmarkEnd w:id="82"/>
    <w:bookmarkStart w:id="8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83">
        <w:r>
          <w:rPr>
            <w:rStyle w:val="Hyperlink"/>
          </w:rPr>
          <w:t xml:space="preserve">https://doi.org/10.1016/j.tree.2022.11.004</w:t>
        </w:r>
      </w:hyperlink>
      <w:r>
        <w:t xml:space="preserve">.</w:t>
      </w:r>
    </w:p>
    <w:bookmarkEnd w:id="84"/>
    <w:bookmarkStart w:id="8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85">
        <w:r>
          <w:rPr>
            <w:rStyle w:val="Hyperlink"/>
          </w:rPr>
          <w:t xml:space="preserve">https://doi.org/10.1038/35004572</w:t>
        </w:r>
      </w:hyperlink>
      <w:r>
        <w:t xml:space="preserve">.</w:t>
      </w:r>
    </w:p>
    <w:bookmarkEnd w:id="86"/>
    <w:bookmarkStart w:id="8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The Journal of Animal Ecology</w:t>
      </w:r>
      <w:r>
        <w:t xml:space="preserve"> </w:t>
      </w:r>
      <w:r>
        <w:t xml:space="preserve">77 (3): 512–19.</w:t>
      </w:r>
      <w:r>
        <w:t xml:space="preserve"> </w:t>
      </w:r>
      <w:hyperlink r:id="rId87">
        <w:r>
          <w:rPr>
            <w:rStyle w:val="Hyperlink"/>
          </w:rPr>
          <w:t xml:space="preserve">https://doi.org/10.1111/j.1365-2656.2008.01362.x</w:t>
        </w:r>
      </w:hyperlink>
      <w:r>
        <w:t xml:space="preserve">.</w:t>
      </w:r>
    </w:p>
    <w:bookmarkEnd w:id="88"/>
    <w:bookmarkStart w:id="9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89">
        <w:r>
          <w:rPr>
            <w:rStyle w:val="Hyperlink"/>
          </w:rPr>
          <w:t xml:space="preserve">https://doi.org/10.1890/13-1917.1</w:t>
        </w:r>
      </w:hyperlink>
      <w:r>
        <w:t xml:space="preserve">.</w:t>
      </w:r>
    </w:p>
    <w:bookmarkEnd w:id="90"/>
    <w:bookmarkStart w:id="9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91">
        <w:r>
          <w:rPr>
            <w:rStyle w:val="Hyperlink"/>
          </w:rPr>
          <w:t xml:space="preserve">https://doi.org/10.1073/pnas.1408471111</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1" Target="https://BecksLab.github.io/ms_t_is_for_topology/index.qmd.html" TargetMode="External" /><Relationship Type="http://schemas.openxmlformats.org/officeDocument/2006/relationships/hyperlink" Id="rId71" Target="https://doi.org/10.1016/j.jtbi.2005.12.021" TargetMode="External" /><Relationship Type="http://schemas.openxmlformats.org/officeDocument/2006/relationships/hyperlink" Id="rId61" Target="https://doi.org/10.1016/j.jtbi.2011.03.019" TargetMode="External" /><Relationship Type="http://schemas.openxmlformats.org/officeDocument/2006/relationships/hyperlink" Id="rId63" Target="https://doi.org/10.1016/j.quascirev.2020.106696" TargetMode="External" /><Relationship Type="http://schemas.openxmlformats.org/officeDocument/2006/relationships/hyperlink" Id="rId83" Target="https://doi.org/10.1016/j.tree.2022.11.004" TargetMode="External" /><Relationship Type="http://schemas.openxmlformats.org/officeDocument/2006/relationships/hyperlink" Id="rId85" Target="https://doi.org/10.1038/35004572" TargetMode="External" /><Relationship Type="http://schemas.openxmlformats.org/officeDocument/2006/relationships/hyperlink" Id="rId43" Target="https://doi.org/10.1038/nature02327" TargetMode="External" /><Relationship Type="http://schemas.openxmlformats.org/officeDocument/2006/relationships/hyperlink" Id="rId51" Target="https://doi.org/10.1038/s41597-022-01364-9" TargetMode="External" /><Relationship Type="http://schemas.openxmlformats.org/officeDocument/2006/relationships/hyperlink" Id="rId59" Target="https://doi.org/10.1073/pnas.0710672105" TargetMode="External" /><Relationship Type="http://schemas.openxmlformats.org/officeDocument/2006/relationships/hyperlink" Id="rId37" Target="https://doi.org/10.1073/pnas.0800967105" TargetMode="External" /><Relationship Type="http://schemas.openxmlformats.org/officeDocument/2006/relationships/hyperlink" Id="rId91" Target="https://doi.org/10.1073/pnas.1408471111" TargetMode="External" /><Relationship Type="http://schemas.openxmlformats.org/officeDocument/2006/relationships/hyperlink" Id="rId69" Target="https://doi.org/10.1086/653667" TargetMode="External" /><Relationship Type="http://schemas.openxmlformats.org/officeDocument/2006/relationships/hyperlink" Id="rId46" Target="https://doi.org/10.1098/rspb.1985.0042" TargetMode="External" /><Relationship Type="http://schemas.openxmlformats.org/officeDocument/2006/relationships/hyperlink" Id="rId79" Target="https://doi.org/10.1098/rstb.2021.0063" TargetMode="External" /><Relationship Type="http://schemas.openxmlformats.org/officeDocument/2006/relationships/hyperlink" Id="rId7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75" Target="https://doi.org/10.1111/2041-210X.13835" TargetMode="External" /><Relationship Type="http://schemas.openxmlformats.org/officeDocument/2006/relationships/hyperlink" Id="rId77" Target="https://doi.org/10.1111/2041-210X.14228" TargetMode="External" /><Relationship Type="http://schemas.openxmlformats.org/officeDocument/2006/relationships/hyperlink" Id="rId41" Target="https://doi.org/10.1111/ele.13966" TargetMode="External" /><Relationship Type="http://schemas.openxmlformats.org/officeDocument/2006/relationships/hyperlink" Id="rId87" Target="https://doi.org/10.1111/j.1365-2656.2008.01362.x" TargetMode="External" /><Relationship Type="http://schemas.openxmlformats.org/officeDocument/2006/relationships/hyperlink" Id="rId35" Target="https://doi.org/10.1111/j.1475-4983.2006.00611.x" TargetMode="External" /><Relationship Type="http://schemas.openxmlformats.org/officeDocument/2006/relationships/hyperlink" Id="rId65" Target="https://doi.org/10.1111/jbi.14127" TargetMode="External" /><Relationship Type="http://schemas.openxmlformats.org/officeDocument/2006/relationships/hyperlink" Id="rId67" Target="https://doi.org/10.1111/oik.01719" TargetMode="External" /><Relationship Type="http://schemas.openxmlformats.org/officeDocument/2006/relationships/hyperlink" Id="rId49"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81" Target="https://doi.org/10.1371/journal.pbio.3000494" TargetMode="External" /><Relationship Type="http://schemas.openxmlformats.org/officeDocument/2006/relationships/hyperlink" Id="rId53" Target="https://doi.org/10.1890/08-1494.1" TargetMode="External" /><Relationship Type="http://schemas.openxmlformats.org/officeDocument/2006/relationships/hyperlink" Id="rId89" Target="https://doi.org/10.1890/13-1917.1" TargetMode="External" /><Relationship Type="http://schemas.openxmlformats.org/officeDocument/2006/relationships/hyperlink" Id="rId39" Target="https://doi.org/10.32942/X29K55" TargetMode="External" /><Relationship Type="http://schemas.openxmlformats.org/officeDocument/2006/relationships/hyperlink" Id="rId24"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1" Target="https://BecksLab.github.io/ms_t_is_for_topology/index.qmd.html" TargetMode="External" /><Relationship Type="http://schemas.openxmlformats.org/officeDocument/2006/relationships/hyperlink" Id="rId71" Target="https://doi.org/10.1016/j.jtbi.2005.12.021" TargetMode="External" /><Relationship Type="http://schemas.openxmlformats.org/officeDocument/2006/relationships/hyperlink" Id="rId61" Target="https://doi.org/10.1016/j.jtbi.2011.03.019" TargetMode="External" /><Relationship Type="http://schemas.openxmlformats.org/officeDocument/2006/relationships/hyperlink" Id="rId63" Target="https://doi.org/10.1016/j.quascirev.2020.106696" TargetMode="External" /><Relationship Type="http://schemas.openxmlformats.org/officeDocument/2006/relationships/hyperlink" Id="rId83" Target="https://doi.org/10.1016/j.tree.2022.11.004" TargetMode="External" /><Relationship Type="http://schemas.openxmlformats.org/officeDocument/2006/relationships/hyperlink" Id="rId85" Target="https://doi.org/10.1038/35004572" TargetMode="External" /><Relationship Type="http://schemas.openxmlformats.org/officeDocument/2006/relationships/hyperlink" Id="rId43" Target="https://doi.org/10.1038/nature02327" TargetMode="External" /><Relationship Type="http://schemas.openxmlformats.org/officeDocument/2006/relationships/hyperlink" Id="rId51" Target="https://doi.org/10.1038/s41597-022-01364-9" TargetMode="External" /><Relationship Type="http://schemas.openxmlformats.org/officeDocument/2006/relationships/hyperlink" Id="rId59" Target="https://doi.org/10.1073/pnas.0710672105" TargetMode="External" /><Relationship Type="http://schemas.openxmlformats.org/officeDocument/2006/relationships/hyperlink" Id="rId37" Target="https://doi.org/10.1073/pnas.0800967105" TargetMode="External" /><Relationship Type="http://schemas.openxmlformats.org/officeDocument/2006/relationships/hyperlink" Id="rId91" Target="https://doi.org/10.1073/pnas.1408471111" TargetMode="External" /><Relationship Type="http://schemas.openxmlformats.org/officeDocument/2006/relationships/hyperlink" Id="rId69" Target="https://doi.org/10.1086/653667" TargetMode="External" /><Relationship Type="http://schemas.openxmlformats.org/officeDocument/2006/relationships/hyperlink" Id="rId46" Target="https://doi.org/10.1098/rspb.1985.0042" TargetMode="External" /><Relationship Type="http://schemas.openxmlformats.org/officeDocument/2006/relationships/hyperlink" Id="rId79" Target="https://doi.org/10.1098/rstb.2021.0063" TargetMode="External" /><Relationship Type="http://schemas.openxmlformats.org/officeDocument/2006/relationships/hyperlink" Id="rId7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75" Target="https://doi.org/10.1111/2041-210X.13835" TargetMode="External" /><Relationship Type="http://schemas.openxmlformats.org/officeDocument/2006/relationships/hyperlink" Id="rId77" Target="https://doi.org/10.1111/2041-210X.14228" TargetMode="External" /><Relationship Type="http://schemas.openxmlformats.org/officeDocument/2006/relationships/hyperlink" Id="rId41" Target="https://doi.org/10.1111/ele.13966" TargetMode="External" /><Relationship Type="http://schemas.openxmlformats.org/officeDocument/2006/relationships/hyperlink" Id="rId87" Target="https://doi.org/10.1111/j.1365-2656.2008.01362.x" TargetMode="External" /><Relationship Type="http://schemas.openxmlformats.org/officeDocument/2006/relationships/hyperlink" Id="rId35" Target="https://doi.org/10.1111/j.1475-4983.2006.00611.x" TargetMode="External" /><Relationship Type="http://schemas.openxmlformats.org/officeDocument/2006/relationships/hyperlink" Id="rId65" Target="https://doi.org/10.1111/jbi.14127" TargetMode="External" /><Relationship Type="http://schemas.openxmlformats.org/officeDocument/2006/relationships/hyperlink" Id="rId67" Target="https://doi.org/10.1111/oik.01719" TargetMode="External" /><Relationship Type="http://schemas.openxmlformats.org/officeDocument/2006/relationships/hyperlink" Id="rId49"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81" Target="https://doi.org/10.1371/journal.pbio.3000494" TargetMode="External" /><Relationship Type="http://schemas.openxmlformats.org/officeDocument/2006/relationships/hyperlink" Id="rId53" Target="https://doi.org/10.1890/08-1494.1" TargetMode="External" /><Relationship Type="http://schemas.openxmlformats.org/officeDocument/2006/relationships/hyperlink" Id="rId89" Target="https://doi.org/10.1890/13-1917.1" TargetMode="External" /><Relationship Type="http://schemas.openxmlformats.org/officeDocument/2006/relationships/hyperlink" Id="rId39" Target="https://doi.org/10.32942/X29K55" TargetMode="External" /><Relationship Type="http://schemas.openxmlformats.org/officeDocument/2006/relationships/hyperlink" Id="rId24"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2024-02-12T10:44:04Z</dcterms:created>
  <dcterms:modified xsi:type="dcterms:W3CDTF">2024-02-12T10:44:04Z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