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请假条</w:t>
      </w:r>
    </w:p>
    <w:p>
      <w:r>
        <w:t>今有</w:t>
      </w:r>
      <w:r>
        <w:rPr>
          <w:b/>
        </w:rPr>
        <w:t>肥宅</w:t>
      </w:r>
      <w:r>
        <w:t>因</w:t>
      </w:r>
      <w:r>
        <w:rPr>
          <w:b/>
        </w:rPr>
        <w:t>上分</w:t>
      </w:r>
      <w:r>
        <w:t>请假</w:t>
      </w:r>
      <w:r>
        <w:t>2</w:t>
      </w:r>
      <w:r>
        <w:t>天，望批准。</w:t>
      </w:r>
    </w:p>
    <w:p>
      <w:r>
        <w:t>请假日期：2020-04-02    请假截至日期2020-04-4</w:t>
      </w:r>
    </w:p>
    <w:p>
      <w:pPr>
        <w:jc w:val="right"/>
      </w:pPr>
      <w:r>
        <w:t>请假人：肥宅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