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58F1B" w14:textId="77777777" w:rsidR="004677F7" w:rsidRPr="00C80924" w:rsidRDefault="004677F7" w:rsidP="00185D71">
      <w:pPr>
        <w:pStyle w:val="Heading1"/>
        <w:numPr>
          <w:ilvl w:val="0"/>
          <w:numId w:val="0"/>
        </w:numPr>
        <w:rPr>
          <w:rFonts w:eastAsia="Calibri"/>
        </w:rPr>
      </w:pPr>
    </w:p>
    <w:p w14:paraId="51BFEAA1" w14:textId="77777777" w:rsidR="004677F7" w:rsidRPr="00C80924" w:rsidRDefault="004677F7" w:rsidP="004677F7">
      <w:pPr>
        <w:spacing w:line="240" w:lineRule="auto"/>
        <w:rPr>
          <w:rFonts w:ascii="Titillium" w:eastAsia="Calibri" w:hAnsi="Titillium"/>
        </w:rPr>
      </w:pPr>
    </w:p>
    <w:p w14:paraId="4A990B03" w14:textId="1E4FC068" w:rsidR="004677F7" w:rsidRPr="00C80924" w:rsidRDefault="00A854C9" w:rsidP="000C7509">
      <w:pPr>
        <w:pStyle w:val="RealNormal"/>
      </w:pPr>
      <w:r w:rsidRPr="00C80924">
        <w:rPr>
          <w:noProof/>
          <w:lang w:eastAsia="pl-PL"/>
        </w:rPr>
        <w:drawing>
          <wp:inline distT="0" distB="0" distL="0" distR="0" wp14:anchorId="5D49D64A" wp14:editId="6DC0F3A4">
            <wp:extent cx="5086350" cy="2466975"/>
            <wp:effectExtent l="0" t="0" r="0" b="0"/>
            <wp:docPr id="1" name="Obraz 1" descr="agh_nzw_s_pl_1w_wbr_rgb_150p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1" descr="agh_nzw_s_pl_1w_wbr_rgb_150ppi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85AD6" w14:textId="0F00E1AE" w:rsidR="004677F7" w:rsidRPr="00C80924" w:rsidRDefault="00664C47" w:rsidP="006C061C">
      <w:pPr>
        <w:spacing w:before="240" w:after="120" w:line="240" w:lineRule="auto"/>
        <w:jc w:val="center"/>
        <w:rPr>
          <w:rFonts w:ascii="Titillium" w:eastAsia="Calibri" w:hAnsi="Titillium"/>
          <w:b/>
        </w:rPr>
      </w:pPr>
      <w:r w:rsidRPr="00C80924">
        <w:rPr>
          <w:rFonts w:ascii="Titillium" w:eastAsia="Calibri" w:hAnsi="Titillium"/>
          <w:b/>
        </w:rPr>
        <w:t>WYDZIAŁ</w:t>
      </w:r>
      <w:r w:rsidR="005F5B31">
        <w:rPr>
          <w:rFonts w:ascii="Titillium" w:eastAsia="Calibri" w:hAnsi="Titillium"/>
          <w:b/>
        </w:rPr>
        <w:t xml:space="preserve"> </w:t>
      </w:r>
      <w:r w:rsidR="006C061C">
        <w:rPr>
          <w:rFonts w:ascii="Titillium" w:eastAsia="Calibri" w:hAnsi="Titillium"/>
          <w:b/>
        </w:rPr>
        <w:t>INŻYNIERII METALI I INFORMATYKI PRZEMYSŁOWEJ</w:t>
      </w:r>
    </w:p>
    <w:p w14:paraId="2ED1C166" w14:textId="7D2F6423" w:rsidR="004677F7" w:rsidRPr="00C80924" w:rsidRDefault="004677F7" w:rsidP="004677F7">
      <w:pPr>
        <w:spacing w:before="240" w:line="240" w:lineRule="auto"/>
        <w:jc w:val="center"/>
        <w:rPr>
          <w:rFonts w:ascii="Titillium" w:eastAsia="Calibri" w:hAnsi="Titillium"/>
        </w:rPr>
      </w:pPr>
      <w:r w:rsidRPr="00C80924">
        <w:rPr>
          <w:rFonts w:ascii="Titillium" w:eastAsia="Calibri" w:hAnsi="Titillium"/>
        </w:rPr>
        <w:t>KATEDRA</w:t>
      </w:r>
      <w:r w:rsidR="00014272">
        <w:rPr>
          <w:rFonts w:ascii="Titillium" w:eastAsia="Calibri" w:hAnsi="Titillium"/>
        </w:rPr>
        <w:t xml:space="preserve"> </w:t>
      </w:r>
      <w:r w:rsidR="00014272" w:rsidRPr="00014272">
        <w:rPr>
          <w:rFonts w:ascii="Titillium" w:eastAsia="Calibri" w:hAnsi="Titillium"/>
        </w:rPr>
        <w:t>INFORMATYKI STOSOWANEJ I MODELOWANIA</w:t>
      </w:r>
    </w:p>
    <w:p w14:paraId="3FF5310F" w14:textId="77777777" w:rsidR="004677F7" w:rsidRPr="00C80924" w:rsidRDefault="004677F7" w:rsidP="004677F7">
      <w:pPr>
        <w:spacing w:line="240" w:lineRule="auto"/>
        <w:rPr>
          <w:rFonts w:ascii="Titillium" w:eastAsia="Calibri" w:hAnsi="Titillium"/>
        </w:rPr>
      </w:pPr>
    </w:p>
    <w:p w14:paraId="3C67DF78" w14:textId="77777777" w:rsidR="004677F7" w:rsidRPr="00C80924" w:rsidRDefault="004677F7" w:rsidP="004677F7">
      <w:pPr>
        <w:spacing w:line="240" w:lineRule="auto"/>
        <w:rPr>
          <w:rFonts w:ascii="Titillium" w:eastAsia="Calibri" w:hAnsi="Titillium"/>
        </w:rPr>
      </w:pPr>
    </w:p>
    <w:p w14:paraId="77F4E252" w14:textId="77777777" w:rsidR="004677F7" w:rsidRPr="00C80924" w:rsidRDefault="00603FD4" w:rsidP="004677F7">
      <w:pPr>
        <w:spacing w:before="120" w:line="240" w:lineRule="auto"/>
        <w:jc w:val="center"/>
        <w:rPr>
          <w:rFonts w:ascii="Titillium" w:eastAsia="Calibri" w:hAnsi="Titillium"/>
          <w:sz w:val="36"/>
        </w:rPr>
      </w:pPr>
      <w:r>
        <w:rPr>
          <w:rFonts w:ascii="Titillium" w:eastAsia="Calibri" w:hAnsi="Titillium"/>
          <w:sz w:val="36"/>
        </w:rPr>
        <w:t>Pr</w:t>
      </w:r>
      <w:r w:rsidR="002A014E">
        <w:rPr>
          <w:rFonts w:ascii="Titillium" w:eastAsia="Calibri" w:hAnsi="Titillium"/>
          <w:sz w:val="36"/>
        </w:rPr>
        <w:t xml:space="preserve">ojekt </w:t>
      </w:r>
      <w:r w:rsidR="000D4895">
        <w:rPr>
          <w:rFonts w:ascii="Titillium" w:eastAsia="Calibri" w:hAnsi="Titillium"/>
          <w:sz w:val="36"/>
        </w:rPr>
        <w:t>dyplomowy</w:t>
      </w:r>
    </w:p>
    <w:p w14:paraId="089B5AEE" w14:textId="77777777" w:rsidR="004677F7" w:rsidRPr="00C80924" w:rsidRDefault="004677F7" w:rsidP="004677F7">
      <w:pPr>
        <w:spacing w:before="200" w:line="240" w:lineRule="auto"/>
        <w:jc w:val="center"/>
        <w:rPr>
          <w:rFonts w:ascii="Titillium" w:eastAsia="Calibri" w:hAnsi="Titillium"/>
          <w:b/>
        </w:rPr>
      </w:pPr>
    </w:p>
    <w:p w14:paraId="4AFC08BE" w14:textId="2CCCC111" w:rsidR="00664C47" w:rsidRDefault="00014272" w:rsidP="004677F7">
      <w:pPr>
        <w:spacing w:line="240" w:lineRule="auto"/>
        <w:jc w:val="center"/>
        <w:rPr>
          <w:rFonts w:ascii="Titillium" w:eastAsia="Calibri" w:hAnsi="Titillium"/>
          <w:iCs/>
          <w:sz w:val="32"/>
          <w:szCs w:val="36"/>
        </w:rPr>
      </w:pPr>
      <w:r w:rsidRPr="00014272">
        <w:rPr>
          <w:rFonts w:ascii="Titillium" w:eastAsia="Calibri" w:hAnsi="Titillium"/>
          <w:iCs/>
          <w:sz w:val="32"/>
          <w:szCs w:val="36"/>
        </w:rPr>
        <w:t xml:space="preserve">Projekt i implementacja systemu symulacji balistycznej oraz dynamicznej destrukcji obiektów w silniku </w:t>
      </w:r>
      <w:proofErr w:type="spellStart"/>
      <w:r w:rsidRPr="00014272">
        <w:rPr>
          <w:rFonts w:ascii="Titillium" w:eastAsia="Calibri" w:hAnsi="Titillium"/>
          <w:iCs/>
          <w:sz w:val="32"/>
          <w:szCs w:val="36"/>
        </w:rPr>
        <w:t>Unreal</w:t>
      </w:r>
      <w:proofErr w:type="spellEnd"/>
      <w:r w:rsidRPr="00014272">
        <w:rPr>
          <w:rFonts w:ascii="Titillium" w:eastAsia="Calibri" w:hAnsi="Titillium"/>
          <w:iCs/>
          <w:sz w:val="32"/>
          <w:szCs w:val="36"/>
        </w:rPr>
        <w:t xml:space="preserve"> Engine 5</w:t>
      </w:r>
    </w:p>
    <w:p w14:paraId="2F27B31D" w14:textId="77777777" w:rsidR="0069633D" w:rsidRPr="00C80924" w:rsidRDefault="0069633D" w:rsidP="004677F7">
      <w:pPr>
        <w:spacing w:line="240" w:lineRule="auto"/>
        <w:jc w:val="center"/>
        <w:rPr>
          <w:rFonts w:ascii="Titillium" w:eastAsia="Calibri" w:hAnsi="Titillium"/>
          <w:i/>
          <w:sz w:val="32"/>
          <w:szCs w:val="36"/>
        </w:rPr>
      </w:pPr>
    </w:p>
    <w:p w14:paraId="07298AD0" w14:textId="4733E45E" w:rsidR="004677F7" w:rsidRPr="00415267" w:rsidRDefault="00014272" w:rsidP="004677F7">
      <w:pPr>
        <w:spacing w:line="240" w:lineRule="auto"/>
        <w:jc w:val="center"/>
        <w:rPr>
          <w:rFonts w:ascii="Titillium" w:eastAsia="Calibri" w:hAnsi="Titillium"/>
          <w:i/>
          <w:sz w:val="32"/>
          <w:szCs w:val="36"/>
          <w:lang w:val="en-GB"/>
        </w:rPr>
      </w:pPr>
      <w:r w:rsidRPr="00014272">
        <w:rPr>
          <w:rFonts w:ascii="Titillium" w:eastAsia="Calibri" w:hAnsi="Titillium"/>
          <w:iCs/>
          <w:sz w:val="32"/>
          <w:szCs w:val="36"/>
          <w:lang w:val="en-GB"/>
        </w:rPr>
        <w:t>Design and implementation of a ballistic simulation and dynamic object destruction system in Unreal Engine 5</w:t>
      </w:r>
    </w:p>
    <w:p w14:paraId="5FBEF7D2" w14:textId="77777777" w:rsidR="004677F7" w:rsidRPr="00415267" w:rsidRDefault="004677F7" w:rsidP="004677F7">
      <w:pPr>
        <w:spacing w:line="240" w:lineRule="auto"/>
        <w:rPr>
          <w:rFonts w:ascii="Titillium" w:eastAsia="Calibri" w:hAnsi="Titillium"/>
          <w:lang w:val="en-GB"/>
        </w:rPr>
      </w:pPr>
    </w:p>
    <w:p w14:paraId="3C361E36" w14:textId="77777777" w:rsidR="004677F7" w:rsidRPr="00415267" w:rsidRDefault="004677F7" w:rsidP="004677F7">
      <w:pPr>
        <w:spacing w:line="240" w:lineRule="auto"/>
        <w:rPr>
          <w:rFonts w:ascii="Titillium" w:eastAsia="Calibri" w:hAnsi="Titillium"/>
          <w:lang w:val="en-GB"/>
        </w:rPr>
      </w:pPr>
    </w:p>
    <w:p w14:paraId="0331DF2E" w14:textId="77777777" w:rsidR="004677F7" w:rsidRPr="00415267" w:rsidRDefault="004677F7" w:rsidP="004677F7">
      <w:pPr>
        <w:spacing w:line="240" w:lineRule="auto"/>
        <w:rPr>
          <w:rFonts w:ascii="Titillium" w:eastAsia="Calibri" w:hAnsi="Titillium"/>
          <w:lang w:val="en-GB"/>
        </w:rPr>
      </w:pPr>
    </w:p>
    <w:p w14:paraId="2B4B87DB" w14:textId="77777777" w:rsidR="004677F7" w:rsidRPr="00415267" w:rsidRDefault="004677F7" w:rsidP="004677F7">
      <w:pPr>
        <w:spacing w:line="240" w:lineRule="auto"/>
        <w:rPr>
          <w:rFonts w:ascii="Titillium" w:eastAsia="Calibri" w:hAnsi="Titillium"/>
          <w:lang w:val="en-GB"/>
        </w:rPr>
      </w:pPr>
    </w:p>
    <w:p w14:paraId="0BA7B37B" w14:textId="77777777" w:rsidR="004677F7" w:rsidRPr="00415267" w:rsidRDefault="004677F7" w:rsidP="004677F7">
      <w:pPr>
        <w:spacing w:line="240" w:lineRule="auto"/>
        <w:rPr>
          <w:rFonts w:ascii="Titillium" w:eastAsia="Calibri" w:hAnsi="Titillium"/>
          <w:lang w:val="en-GB"/>
        </w:rPr>
      </w:pPr>
    </w:p>
    <w:p w14:paraId="3B9D34C6" w14:textId="77777777" w:rsidR="004677F7" w:rsidRPr="00415267" w:rsidRDefault="004677F7" w:rsidP="004677F7">
      <w:pPr>
        <w:spacing w:line="240" w:lineRule="auto"/>
        <w:rPr>
          <w:rFonts w:ascii="Titillium" w:eastAsia="Calibri" w:hAnsi="Titillium"/>
          <w:lang w:val="en-GB"/>
        </w:rPr>
      </w:pPr>
    </w:p>
    <w:p w14:paraId="18FE6786" w14:textId="77777777" w:rsidR="004677F7" w:rsidRPr="00415267" w:rsidRDefault="004677F7" w:rsidP="004677F7">
      <w:pPr>
        <w:spacing w:line="240" w:lineRule="auto"/>
        <w:rPr>
          <w:rFonts w:ascii="Titillium" w:eastAsia="Calibri" w:hAnsi="Titillium"/>
          <w:lang w:val="en-GB"/>
        </w:rPr>
      </w:pPr>
    </w:p>
    <w:p w14:paraId="72D6401E" w14:textId="77777777" w:rsidR="004677F7" w:rsidRPr="00415267" w:rsidRDefault="004677F7" w:rsidP="004677F7">
      <w:pPr>
        <w:spacing w:line="240" w:lineRule="auto"/>
        <w:rPr>
          <w:rFonts w:ascii="Titillium" w:eastAsia="Calibri" w:hAnsi="Titillium"/>
          <w:lang w:val="en-GB"/>
        </w:rPr>
      </w:pPr>
    </w:p>
    <w:p w14:paraId="2066A0D5" w14:textId="1A1BA38A" w:rsidR="004677F7" w:rsidRPr="00C80924" w:rsidRDefault="004677F7" w:rsidP="00B7303D">
      <w:pPr>
        <w:tabs>
          <w:tab w:val="left" w:pos="2835"/>
        </w:tabs>
        <w:spacing w:line="240" w:lineRule="auto"/>
        <w:rPr>
          <w:rFonts w:ascii="Titillium" w:eastAsia="Calibri" w:hAnsi="Titillium"/>
          <w:b/>
          <w:i/>
        </w:rPr>
      </w:pPr>
      <w:r w:rsidRPr="00C80924">
        <w:rPr>
          <w:rFonts w:ascii="Titillium" w:eastAsia="Calibri" w:hAnsi="Titillium"/>
        </w:rPr>
        <w:t>Autor:</w:t>
      </w:r>
      <w:r w:rsidRPr="00C80924">
        <w:rPr>
          <w:rFonts w:ascii="Titillium" w:eastAsia="Calibri" w:hAnsi="Titillium"/>
        </w:rPr>
        <w:tab/>
      </w:r>
      <w:r w:rsidR="00014272" w:rsidRPr="00014272">
        <w:rPr>
          <w:rFonts w:ascii="Titillium" w:eastAsia="Calibri" w:hAnsi="Titillium"/>
          <w:iCs/>
        </w:rPr>
        <w:t>Jakub Maksymilian Bednarczyk</w:t>
      </w:r>
    </w:p>
    <w:p w14:paraId="1C34CE71" w14:textId="52C5FA46" w:rsidR="004677F7" w:rsidRPr="00C80924" w:rsidRDefault="00B7303D" w:rsidP="00B7303D">
      <w:pPr>
        <w:tabs>
          <w:tab w:val="left" w:pos="2835"/>
        </w:tabs>
        <w:spacing w:line="240" w:lineRule="auto"/>
        <w:rPr>
          <w:rFonts w:ascii="Titillium" w:eastAsia="Calibri" w:hAnsi="Titillium"/>
        </w:rPr>
      </w:pPr>
      <w:r w:rsidRPr="00C80924">
        <w:rPr>
          <w:rFonts w:ascii="Titillium" w:eastAsia="Calibri" w:hAnsi="Titillium"/>
        </w:rPr>
        <w:t>Kierunek studiów:</w:t>
      </w:r>
      <w:r w:rsidRPr="00C80924">
        <w:rPr>
          <w:rFonts w:ascii="Titillium" w:eastAsia="Calibri" w:hAnsi="Titillium"/>
        </w:rPr>
        <w:tab/>
      </w:r>
      <w:r w:rsidR="00014272" w:rsidRPr="00014272">
        <w:rPr>
          <w:rFonts w:ascii="Titillium" w:eastAsia="Calibri" w:hAnsi="Titillium"/>
          <w:iCs/>
        </w:rPr>
        <w:t>Informatyka Techniczna</w:t>
      </w:r>
    </w:p>
    <w:p w14:paraId="30E08E55" w14:textId="5596B8AF" w:rsidR="004677F7" w:rsidRPr="00415267" w:rsidRDefault="00E35586" w:rsidP="00B7303D">
      <w:pPr>
        <w:tabs>
          <w:tab w:val="left" w:pos="2835"/>
        </w:tabs>
        <w:spacing w:line="240" w:lineRule="auto"/>
        <w:rPr>
          <w:rFonts w:ascii="Titillium" w:eastAsia="Calibri" w:hAnsi="Titillium"/>
          <w:iCs/>
        </w:rPr>
      </w:pPr>
      <w:r>
        <w:rPr>
          <w:rFonts w:ascii="Titillium" w:eastAsia="Calibri" w:hAnsi="Titillium"/>
        </w:rPr>
        <w:t>Opiekun projektu</w:t>
      </w:r>
      <w:r w:rsidR="00B7303D" w:rsidRPr="00C80924">
        <w:rPr>
          <w:rFonts w:ascii="Titillium" w:eastAsia="Calibri" w:hAnsi="Titillium"/>
        </w:rPr>
        <w:t>:</w:t>
      </w:r>
      <w:r w:rsidR="00B7303D" w:rsidRPr="00C80924">
        <w:rPr>
          <w:rFonts w:ascii="Titillium" w:eastAsia="Calibri" w:hAnsi="Titillium"/>
        </w:rPr>
        <w:tab/>
      </w:r>
      <w:r w:rsidR="00415267">
        <w:rPr>
          <w:rFonts w:ascii="Titillium" w:eastAsia="Calibri" w:hAnsi="Titillium"/>
          <w:iCs/>
        </w:rPr>
        <w:t>dr inż. Tomasz Dębiński</w:t>
      </w:r>
    </w:p>
    <w:p w14:paraId="31C11F15" w14:textId="77777777" w:rsidR="004677F7" w:rsidRPr="00C80924" w:rsidRDefault="004677F7" w:rsidP="004677F7">
      <w:pPr>
        <w:spacing w:line="240" w:lineRule="auto"/>
        <w:rPr>
          <w:rFonts w:ascii="Titillium" w:eastAsia="Calibri" w:hAnsi="Titillium"/>
        </w:rPr>
      </w:pPr>
    </w:p>
    <w:p w14:paraId="58D2380D" w14:textId="708678EF" w:rsidR="004677F7" w:rsidRDefault="004677F7" w:rsidP="004677F7">
      <w:pPr>
        <w:spacing w:line="240" w:lineRule="auto"/>
        <w:rPr>
          <w:rFonts w:ascii="Titillium" w:eastAsia="Calibri" w:hAnsi="Titillium"/>
        </w:rPr>
      </w:pPr>
    </w:p>
    <w:p w14:paraId="71DA52FF" w14:textId="5FAEE94F" w:rsidR="006C061C" w:rsidRDefault="006C061C" w:rsidP="004677F7">
      <w:pPr>
        <w:spacing w:line="240" w:lineRule="auto"/>
        <w:rPr>
          <w:rFonts w:ascii="Titillium" w:eastAsia="Calibri" w:hAnsi="Titillium"/>
        </w:rPr>
      </w:pPr>
    </w:p>
    <w:p w14:paraId="75527E52" w14:textId="78C5184E" w:rsidR="006C061C" w:rsidRDefault="006C061C" w:rsidP="004677F7">
      <w:pPr>
        <w:spacing w:line="240" w:lineRule="auto"/>
        <w:rPr>
          <w:rFonts w:ascii="Titillium" w:eastAsia="Calibri" w:hAnsi="Titillium"/>
        </w:rPr>
      </w:pPr>
    </w:p>
    <w:p w14:paraId="0154551B" w14:textId="1B519A25" w:rsidR="006C061C" w:rsidRDefault="006C061C" w:rsidP="004677F7">
      <w:pPr>
        <w:spacing w:line="240" w:lineRule="auto"/>
        <w:rPr>
          <w:rFonts w:ascii="Titillium" w:eastAsia="Calibri" w:hAnsi="Titillium"/>
        </w:rPr>
      </w:pPr>
    </w:p>
    <w:p w14:paraId="24932CCD" w14:textId="3D2A6BA8" w:rsidR="006C061C" w:rsidRDefault="006C061C" w:rsidP="004677F7">
      <w:pPr>
        <w:spacing w:line="240" w:lineRule="auto"/>
        <w:rPr>
          <w:rFonts w:ascii="Titillium" w:eastAsia="Calibri" w:hAnsi="Titillium"/>
        </w:rPr>
      </w:pPr>
    </w:p>
    <w:p w14:paraId="1F70F08D" w14:textId="4AC90B38" w:rsidR="006C061C" w:rsidRDefault="006C061C" w:rsidP="004677F7">
      <w:pPr>
        <w:spacing w:line="240" w:lineRule="auto"/>
        <w:rPr>
          <w:rFonts w:ascii="Titillium" w:eastAsia="Calibri" w:hAnsi="Titillium"/>
        </w:rPr>
      </w:pPr>
    </w:p>
    <w:p w14:paraId="1DC02D73" w14:textId="77777777" w:rsidR="006C061C" w:rsidRPr="00C80924" w:rsidRDefault="006C061C" w:rsidP="004677F7">
      <w:pPr>
        <w:spacing w:line="240" w:lineRule="auto"/>
        <w:rPr>
          <w:rFonts w:ascii="Titillium" w:eastAsia="Calibri" w:hAnsi="Titillium"/>
        </w:rPr>
      </w:pPr>
    </w:p>
    <w:p w14:paraId="2B2C7618" w14:textId="0C9B6194" w:rsidR="002B0096" w:rsidRPr="00814947" w:rsidRDefault="004677F7" w:rsidP="00814947">
      <w:pPr>
        <w:spacing w:line="240" w:lineRule="auto"/>
        <w:jc w:val="center"/>
        <w:rPr>
          <w:rFonts w:ascii="Titillium" w:eastAsia="Calibri" w:hAnsi="Titillium"/>
        </w:rPr>
      </w:pPr>
      <w:r w:rsidRPr="00C80924">
        <w:rPr>
          <w:rFonts w:ascii="Titillium" w:eastAsia="Calibri" w:hAnsi="Titillium"/>
        </w:rPr>
        <w:t xml:space="preserve">Kraków, </w:t>
      </w:r>
      <w:r w:rsidR="00415267">
        <w:rPr>
          <w:rFonts w:ascii="Titillium" w:eastAsia="Calibri" w:hAnsi="Titillium"/>
        </w:rPr>
        <w:t>2027</w:t>
      </w:r>
    </w:p>
    <w:p w14:paraId="19C38E86" w14:textId="7CFD3841" w:rsidR="002B0096" w:rsidRDefault="002B0096" w:rsidP="003E50B3">
      <w:pPr>
        <w:pStyle w:val="Heading1"/>
        <w:rPr>
          <w:rFonts w:eastAsia="Calibri"/>
        </w:rPr>
      </w:pPr>
      <w:r>
        <w:rPr>
          <w:rFonts w:eastAsia="Calibri"/>
        </w:rPr>
        <w:t>Wstęp</w:t>
      </w:r>
      <w:r w:rsidR="0069633D">
        <w:rPr>
          <w:rFonts w:eastAsia="Calibri"/>
        </w:rPr>
        <w:t xml:space="preserve"> i cel projektu</w:t>
      </w:r>
    </w:p>
    <w:p w14:paraId="4B96D5F0" w14:textId="3815C7DF" w:rsidR="002B0096" w:rsidRDefault="0069633D" w:rsidP="002B0096">
      <w:pPr>
        <w:rPr>
          <w:rFonts w:eastAsia="Calibri"/>
        </w:rPr>
      </w:pPr>
      <w:r>
        <w:rPr>
          <w:rFonts w:eastAsia="Calibri"/>
        </w:rPr>
        <w:t>Wstęp do opracowania</w:t>
      </w:r>
    </w:p>
    <w:p w14:paraId="6BD3F580" w14:textId="67B5BB30" w:rsidR="0069633D" w:rsidRDefault="0069633D" w:rsidP="003E50B3">
      <w:pPr>
        <w:pStyle w:val="Heading1"/>
        <w:rPr>
          <w:rFonts w:eastAsia="Calibri"/>
        </w:rPr>
      </w:pPr>
      <w:r>
        <w:rPr>
          <w:rFonts w:eastAsia="Calibri"/>
        </w:rPr>
        <w:t>Część analityczna</w:t>
      </w:r>
    </w:p>
    <w:p w14:paraId="0ADF9A7D" w14:textId="3F458822" w:rsidR="0069633D" w:rsidRDefault="0069633D" w:rsidP="0069633D">
      <w:pPr>
        <w:rPr>
          <w:rFonts w:eastAsia="Calibri"/>
        </w:rPr>
      </w:pPr>
      <w:r>
        <w:rPr>
          <w:rFonts w:eastAsia="Calibri"/>
        </w:rPr>
        <w:t>Część analityczna do opracowania</w:t>
      </w:r>
    </w:p>
    <w:p w14:paraId="211593BE" w14:textId="25CB3B58" w:rsidR="003E50B3" w:rsidRPr="003E50B3" w:rsidRDefault="0069633D" w:rsidP="005C4562">
      <w:pPr>
        <w:pStyle w:val="Heading1"/>
        <w:rPr>
          <w:rFonts w:eastAsia="Calibri"/>
        </w:rPr>
      </w:pPr>
      <w:r>
        <w:t>Część syntetyczna</w:t>
      </w:r>
    </w:p>
    <w:p w14:paraId="64EB15C1" w14:textId="520B605B" w:rsidR="00ED4A80" w:rsidRDefault="00F272AA" w:rsidP="005C4562">
      <w:pPr>
        <w:pStyle w:val="Heading2"/>
      </w:pPr>
      <w:r>
        <w:t>Model balistyki zewnętrzne</w:t>
      </w:r>
      <w:r w:rsidR="005C4562">
        <w:t>j</w:t>
      </w:r>
    </w:p>
    <w:p w14:paraId="4B31A085" w14:textId="54FBBE98" w:rsidR="003E50B3" w:rsidRDefault="001E6F24" w:rsidP="00ED4A80">
      <w:r>
        <w:t xml:space="preserve">W </w:t>
      </w:r>
      <w:r w:rsidR="00F272AA">
        <w:t>tej części modelu</w:t>
      </w:r>
      <w:r>
        <w:t xml:space="preserve"> uwzględniono</w:t>
      </w:r>
      <w:r w:rsidR="003E50B3">
        <w:t xml:space="preserve"> grawitację ziemską o wartości 9.8 m/s</w:t>
      </w:r>
      <w:r w:rsidR="003E50B3" w:rsidRPr="00ED4A80">
        <w:rPr>
          <w:vertAlign w:val="superscript"/>
        </w:rPr>
        <w:t>2</w:t>
      </w:r>
      <w:r w:rsidR="003E50B3">
        <w:t xml:space="preserve"> oraz </w:t>
      </w:r>
      <w:proofErr w:type="spellStart"/>
      <w:r w:rsidR="0057366C">
        <w:t>deceleracj</w:t>
      </w:r>
      <w:r w:rsidR="005C4562">
        <w:t>ę</w:t>
      </w:r>
      <w:proofErr w:type="spellEnd"/>
    </w:p>
    <w:p w14:paraId="76D58D3D" w14:textId="43F0C61E" w:rsidR="0057366C" w:rsidRDefault="001E6F24" w:rsidP="003E50B3">
      <w:r>
        <w:t>pocisku w wyniku oporu</w:t>
      </w:r>
      <w:r w:rsidR="003E50B3">
        <w:t xml:space="preserve"> </w:t>
      </w:r>
      <w:r w:rsidR="0069633D">
        <w:t xml:space="preserve">powietrza </w:t>
      </w:r>
      <w:r w:rsidR="0057366C">
        <w:t>opisanego równaniem</w:t>
      </w:r>
      <w:r w:rsidR="002E1650"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C4562" w14:paraId="1A2ACD97" w14:textId="77777777" w:rsidTr="005C4562">
        <w:tc>
          <w:tcPr>
            <w:tcW w:w="3209" w:type="dxa"/>
          </w:tcPr>
          <w:p w14:paraId="3414E558" w14:textId="77777777" w:rsidR="005C4562" w:rsidRDefault="005C4562" w:rsidP="003E50B3"/>
        </w:tc>
        <w:tc>
          <w:tcPr>
            <w:tcW w:w="3209" w:type="dxa"/>
          </w:tcPr>
          <w:p w14:paraId="20AF3484" w14:textId="306BACD2" w:rsidR="005C4562" w:rsidRDefault="005C4562" w:rsidP="003E50B3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</w:rPr>
                  <m:t>ρA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210" w:type="dxa"/>
            <w:vAlign w:val="center"/>
          </w:tcPr>
          <w:p w14:paraId="7C7E73BB" w14:textId="4FCF477D" w:rsidR="005C4562" w:rsidRDefault="005C4562" w:rsidP="005C4562">
            <w:pPr>
              <w:jc w:val="right"/>
            </w:pPr>
            <w:r>
              <w:t>(3.1)</w:t>
            </w:r>
          </w:p>
        </w:tc>
      </w:tr>
    </w:tbl>
    <w:p w14:paraId="0C179D10" w14:textId="4EA50AB6" w:rsidR="008D4B55" w:rsidRPr="008D4B55" w:rsidRDefault="008D4B55" w:rsidP="003E50B3">
      <w:r>
        <w:t>Gdzie</w:t>
      </w:r>
      <w:r w:rsidRPr="008D4B55">
        <w:t>:</w:t>
      </w:r>
    </w:p>
    <w:p w14:paraId="00F13087" w14:textId="12FCC01C" w:rsidR="008D4B55" w:rsidRPr="008D4B55" w:rsidRDefault="008D4B55" w:rsidP="003E50B3">
      <w:pPr>
        <w:ind w:left="708"/>
      </w:pPr>
      <w:proofErr w:type="spellStart"/>
      <w:r w:rsidRPr="008D4B55">
        <w:t>F</w:t>
      </w:r>
      <w:r w:rsidRPr="0057366C">
        <w:rPr>
          <w:vertAlign w:val="subscript"/>
        </w:rPr>
        <w:t>d</w:t>
      </w:r>
      <w:proofErr w:type="spellEnd"/>
      <w:r>
        <w:t xml:space="preserve"> </w:t>
      </w:r>
      <w:r w:rsidRPr="008D4B55">
        <w:t>– siła oporu aerodynamicznego [N]</w:t>
      </w:r>
    </w:p>
    <w:p w14:paraId="3FDF69FC" w14:textId="51C3E1A5" w:rsidR="008D4B55" w:rsidRPr="008D4B55" w:rsidRDefault="008D4B55" w:rsidP="003E50B3">
      <w:pPr>
        <w:ind w:left="708"/>
      </w:pPr>
      <w:r w:rsidRPr="008D4B55">
        <w:t>C</w:t>
      </w:r>
      <w:r w:rsidRPr="0057366C">
        <w:rPr>
          <w:vertAlign w:val="subscript"/>
        </w:rPr>
        <w:t>d</w:t>
      </w:r>
      <w:r>
        <w:t xml:space="preserve"> </w:t>
      </w:r>
      <w:r w:rsidRPr="008D4B55">
        <w:t>– współczynnik oporu aerodynamicznego</w:t>
      </w:r>
      <w:r>
        <w:t xml:space="preserve"> pocisku</w:t>
      </w:r>
    </w:p>
    <w:p w14:paraId="78F1B233" w14:textId="0329FE65" w:rsidR="008D4B55" w:rsidRPr="008D4B55" w:rsidRDefault="008D4B55" w:rsidP="003E50B3">
      <w:pPr>
        <w:ind w:left="708"/>
      </w:pPr>
      <w:r w:rsidRPr="0057366C">
        <w:rPr>
          <w:lang w:val="en-GB"/>
        </w:rPr>
        <w:t>ρ</w:t>
      </w:r>
      <w:r>
        <w:t xml:space="preserve"> </w:t>
      </w:r>
      <w:r w:rsidRPr="008D4B55">
        <w:t>– gęstość powietrza [kg/m³]</w:t>
      </w:r>
    </w:p>
    <w:p w14:paraId="6B4E4908" w14:textId="40EDF057" w:rsidR="008D4B55" w:rsidRPr="008D4B55" w:rsidRDefault="008D4B55" w:rsidP="003E50B3">
      <w:pPr>
        <w:ind w:left="708"/>
      </w:pPr>
      <w:r w:rsidRPr="008D4B55">
        <w:t>A – pole przekroju poprzecznego pocisku [m²]</w:t>
      </w:r>
    </w:p>
    <w:p w14:paraId="018FBECF" w14:textId="3720B0A0" w:rsidR="002E1650" w:rsidRDefault="00ED4A80" w:rsidP="003E50B3">
      <w:pPr>
        <w:ind w:left="708"/>
      </w:pPr>
      <w:r>
        <w:t>V</w:t>
      </w:r>
      <w:r w:rsidR="008D4B55" w:rsidRPr="008D4B55">
        <w:t xml:space="preserve"> – prędkość pocisku [m/s]</w:t>
      </w:r>
    </w:p>
    <w:p w14:paraId="68B402F4" w14:textId="476E902D" w:rsidR="001E6F24" w:rsidRDefault="001E6F24" w:rsidP="00ED4A80">
      <w:r>
        <w:t xml:space="preserve">Na podstawie wyliczonej siły obliczane jest </w:t>
      </w:r>
      <w:r w:rsidR="0057366C">
        <w:t>ujemne przyśpieszenie</w:t>
      </w:r>
      <w:r>
        <w:t xml:space="preserve"> pocisku za pomocą</w:t>
      </w:r>
      <w:r w:rsidR="00ED4A80">
        <w:t xml:space="preserve"> </w:t>
      </w:r>
      <w:r>
        <w:t>przekształconej</w:t>
      </w:r>
      <w:r w:rsidR="0057366C">
        <w:t xml:space="preserve"> </w:t>
      </w:r>
      <w:r>
        <w:t>drugiej zasady dynamiki Newtona: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C4562" w14:paraId="75D42952" w14:textId="77777777" w:rsidTr="005C4562">
        <w:tc>
          <w:tcPr>
            <w:tcW w:w="3209" w:type="dxa"/>
          </w:tcPr>
          <w:p w14:paraId="4BFDFADD" w14:textId="77777777" w:rsidR="005C4562" w:rsidRDefault="005C4562" w:rsidP="00ED4A80"/>
        </w:tc>
        <w:tc>
          <w:tcPr>
            <w:tcW w:w="3209" w:type="dxa"/>
          </w:tcPr>
          <w:p w14:paraId="698DC51A" w14:textId="7F8F864E" w:rsidR="005C4562" w:rsidRDefault="005C4562" w:rsidP="00ED4A80">
            <m:oMathPara>
              <m:oMath>
                <m:r>
                  <w:rPr>
                    <w:rFonts w:ascii="Cambria Math" w:hAnsi="Cambria Math"/>
                  </w:rPr>
                  <m:t>a=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F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m</m:t>
                    </m:r>
                  </m:den>
                </m:f>
              </m:oMath>
            </m:oMathPara>
          </w:p>
        </w:tc>
        <w:tc>
          <w:tcPr>
            <w:tcW w:w="3210" w:type="dxa"/>
            <w:vAlign w:val="center"/>
          </w:tcPr>
          <w:p w14:paraId="7ECF67F5" w14:textId="12584755" w:rsidR="005C4562" w:rsidRDefault="005C4562" w:rsidP="005C4562">
            <w:pPr>
              <w:jc w:val="right"/>
            </w:pPr>
            <w:r>
              <w:t>(3.2)</w:t>
            </w:r>
          </w:p>
        </w:tc>
      </w:tr>
    </w:tbl>
    <w:p w14:paraId="68C03785" w14:textId="2AFAF8D4" w:rsidR="001E6F24" w:rsidRDefault="001E6F24" w:rsidP="003E50B3">
      <w:r>
        <w:t>Gdzie:</w:t>
      </w:r>
    </w:p>
    <w:p w14:paraId="3A227EA4" w14:textId="5B1ADC7D" w:rsidR="001E6F24" w:rsidRDefault="001E6F24" w:rsidP="003E50B3">
      <w:pPr>
        <w:ind w:left="708"/>
      </w:pPr>
      <w:r>
        <w:t>a – przyśpieszenie [m/s</w:t>
      </w:r>
      <w:r w:rsidRPr="0057366C">
        <w:rPr>
          <w:vertAlign w:val="superscript"/>
        </w:rPr>
        <w:t>2</w:t>
      </w:r>
      <w:r>
        <w:t>]</w:t>
      </w:r>
    </w:p>
    <w:p w14:paraId="2E470038" w14:textId="306C914A" w:rsidR="001E6F24" w:rsidRDefault="001E6F24" w:rsidP="003E50B3">
      <w:pPr>
        <w:ind w:left="708"/>
      </w:pPr>
      <w:r>
        <w:t>F – siła [N]</w:t>
      </w:r>
    </w:p>
    <w:p w14:paraId="0C92F6BD" w14:textId="3439A1C4" w:rsidR="00F272AA" w:rsidRDefault="001E6F24" w:rsidP="003E50B3">
      <w:pPr>
        <w:ind w:left="708"/>
      </w:pPr>
      <w:r>
        <w:t>m – masa [kg]</w:t>
      </w:r>
    </w:p>
    <w:p w14:paraId="3D9230D5" w14:textId="77777777" w:rsidR="00655D30" w:rsidRDefault="00655D30" w:rsidP="003E50B3">
      <w:pPr>
        <w:pStyle w:val="Heading3"/>
      </w:pPr>
      <w:r>
        <w:br w:type="page"/>
      </w:r>
    </w:p>
    <w:p w14:paraId="1F9D52A9" w14:textId="6F12C165" w:rsidR="003E50B3" w:rsidRDefault="00F272AA" w:rsidP="005C4562">
      <w:pPr>
        <w:pStyle w:val="Heading2"/>
      </w:pPr>
      <w:r>
        <w:lastRenderedPageBreak/>
        <w:t>Model balistyki końcowej</w:t>
      </w:r>
    </w:p>
    <w:p w14:paraId="7B8BEED9" w14:textId="4256F93C" w:rsidR="00ED4A80" w:rsidRDefault="00D54600" w:rsidP="00655D30">
      <w:r>
        <w:t>Podczas kontaktu pocisku z celem najpierw liczony jest warunek rykoszetu w postaci: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D54600" w14:paraId="0AA73461" w14:textId="77777777" w:rsidTr="00ED4A80">
        <w:tc>
          <w:tcPr>
            <w:tcW w:w="3209" w:type="dxa"/>
          </w:tcPr>
          <w:p w14:paraId="1B09B2A7" w14:textId="77777777" w:rsidR="00D54600" w:rsidRDefault="00D54600" w:rsidP="00D54600"/>
        </w:tc>
        <w:tc>
          <w:tcPr>
            <w:tcW w:w="3209" w:type="dxa"/>
          </w:tcPr>
          <w:p w14:paraId="5E177BD2" w14:textId="1A4A5F4F" w:rsidR="00D54600" w:rsidRDefault="00000000" w:rsidP="00D54600">
            <m:oMathPara>
              <m:oMath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tan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sup>
                    </m:sSup>
                  </m:fName>
                  <m:e>
                    <m:r>
                      <w:rPr>
                        <w:rFonts w:ascii="Cambria Math" w:hAnsi="Cambria Math"/>
                      </w:rPr>
                      <m:t>β</m:t>
                    </m:r>
                  </m:e>
                </m:func>
                <m:r>
                  <w:rPr>
                    <w:rFonts w:ascii="Cambria Math" w:hAnsi="Cambria Math"/>
                  </w:rPr>
                  <m:t>&gt;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V+U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V-U</m:t>
                        </m:r>
                      </m:den>
                    </m:f>
                  </m:e>
                </m:d>
              </m:oMath>
            </m:oMathPara>
          </w:p>
        </w:tc>
        <w:tc>
          <w:tcPr>
            <w:tcW w:w="3210" w:type="dxa"/>
            <w:vAlign w:val="center"/>
          </w:tcPr>
          <w:p w14:paraId="45F6083F" w14:textId="7AD3D8DA" w:rsidR="00D54600" w:rsidRDefault="00ED4A80" w:rsidP="00ED4A80">
            <w:pPr>
              <w:tabs>
                <w:tab w:val="left" w:pos="864"/>
              </w:tabs>
              <w:jc w:val="right"/>
            </w:pPr>
            <w:r>
              <w:t>(3.3)</w:t>
            </w:r>
          </w:p>
        </w:tc>
      </w:tr>
    </w:tbl>
    <w:p w14:paraId="56B2F11A" w14:textId="38C3BB0F" w:rsidR="00655D30" w:rsidRDefault="00655D30" w:rsidP="00655D30">
      <w:r>
        <w:t>Gdzie:</w:t>
      </w:r>
    </w:p>
    <w:p w14:paraId="45688C28" w14:textId="4EE37E57" w:rsidR="00655D30" w:rsidRDefault="00655D30" w:rsidP="00655D30">
      <w:r>
        <w:tab/>
        <w:t>β – kąt pomiędzy kierunkiem lotu pocisku, a normalną do powierzchni celu [rad]</w:t>
      </w:r>
    </w:p>
    <w:p w14:paraId="0096E269" w14:textId="3D9D90AE" w:rsidR="00655D30" w:rsidRPr="00655D30" w:rsidRDefault="00655D30" w:rsidP="0015752A">
      <w:r>
        <w:tab/>
      </w:r>
      <w:proofErr w:type="spellStart"/>
      <w:r>
        <w:t>ρ</w:t>
      </w:r>
      <w:r w:rsidRPr="00655D30">
        <w:rPr>
          <w:vertAlign w:val="subscript"/>
        </w:rPr>
        <w:t>p</w:t>
      </w:r>
      <w:proofErr w:type="spellEnd"/>
      <w:r>
        <w:rPr>
          <w:vertAlign w:val="subscript"/>
        </w:rPr>
        <w:t xml:space="preserve"> </w:t>
      </w:r>
      <w:r>
        <w:t>– gęstość pocisku [kg/m</w:t>
      </w:r>
      <w:r w:rsidRPr="00655D30">
        <w:rPr>
          <w:vertAlign w:val="superscript"/>
        </w:rPr>
        <w:t>3</w:t>
      </w:r>
      <w:r>
        <w:t>]</w:t>
      </w:r>
    </w:p>
    <w:p w14:paraId="3CF522F3" w14:textId="23EE402E" w:rsidR="00655D30" w:rsidRDefault="00655D30" w:rsidP="00655D30">
      <w:r>
        <w:tab/>
        <w:t>V – prędkość pocisku</w:t>
      </w:r>
      <w:r w:rsidR="001F4A30">
        <w:t xml:space="preserve"> w momencie zderzenia</w:t>
      </w:r>
      <w:r>
        <w:t xml:space="preserve"> [m/s]</w:t>
      </w:r>
    </w:p>
    <w:p w14:paraId="0745F09D" w14:textId="1B137D72" w:rsidR="0015752A" w:rsidRPr="005C4562" w:rsidRDefault="00655D30" w:rsidP="00655D30">
      <w:pPr>
        <w:rPr>
          <w:color w:val="EE0000"/>
        </w:rPr>
      </w:pPr>
      <w:r>
        <w:tab/>
      </w:r>
      <w:r w:rsidRPr="005C4562">
        <w:rPr>
          <w:color w:val="EE0000"/>
        </w:rPr>
        <w:t>U – prędkość wnikania pocisku w materiał</w:t>
      </w:r>
      <w:r w:rsidR="0015752A" w:rsidRPr="005C4562">
        <w:rPr>
          <w:color w:val="EE0000"/>
        </w:rPr>
        <w:t xml:space="preserve"> [m/s]</w:t>
      </w:r>
    </w:p>
    <w:p w14:paraId="62083D2C" w14:textId="1B667C16" w:rsidR="0015752A" w:rsidRDefault="0015752A" w:rsidP="00655D30">
      <w:proofErr w:type="spellStart"/>
      <w:r>
        <w:t>R</w:t>
      </w:r>
      <w:r w:rsidRPr="0015752A">
        <w:rPr>
          <w:vertAlign w:val="subscript"/>
        </w:rPr>
        <w:t>t</w:t>
      </w:r>
      <w:proofErr w:type="spellEnd"/>
      <w:r>
        <w:t xml:space="preserve"> to opór</w:t>
      </w:r>
      <w:r w:rsidR="00DE63B2">
        <w:t xml:space="preserve"> materiału celu,</w:t>
      </w:r>
      <w:r>
        <w:t xml:space="preserve"> który definiuje się wzorem: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15752A" w14:paraId="57F44C73" w14:textId="77777777" w:rsidTr="0015752A">
        <w:tc>
          <w:tcPr>
            <w:tcW w:w="3209" w:type="dxa"/>
          </w:tcPr>
          <w:p w14:paraId="0C6A185A" w14:textId="77777777" w:rsidR="0015752A" w:rsidRDefault="0015752A" w:rsidP="00655D30"/>
        </w:tc>
        <w:tc>
          <w:tcPr>
            <w:tcW w:w="3209" w:type="dxa"/>
          </w:tcPr>
          <w:p w14:paraId="5D34E4B9" w14:textId="2F6A05AC" w:rsidR="0015752A" w:rsidRDefault="0015752A" w:rsidP="00655D30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1.1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</m:func>
                    <m:r>
                      <w:rPr>
                        <w:rFonts w:ascii="Cambria Math" w:hAnsi="Cambria Math"/>
                      </w:rPr>
                      <m:t>-Φ</m:t>
                    </m:r>
                  </m:e>
                </m:d>
              </m:oMath>
            </m:oMathPara>
          </w:p>
        </w:tc>
        <w:tc>
          <w:tcPr>
            <w:tcW w:w="3210" w:type="dxa"/>
            <w:vAlign w:val="center"/>
          </w:tcPr>
          <w:p w14:paraId="5137779B" w14:textId="0845B8FD" w:rsidR="0015752A" w:rsidRDefault="0015752A" w:rsidP="0015752A">
            <w:pPr>
              <w:jc w:val="right"/>
            </w:pPr>
            <w:r>
              <w:t>(</w:t>
            </w:r>
            <w:r>
              <w:t>3.4</w:t>
            </w:r>
            <w:r>
              <w:t>)</w:t>
            </w:r>
          </w:p>
        </w:tc>
      </w:tr>
    </w:tbl>
    <w:p w14:paraId="792A9EBC" w14:textId="16DE7A5A" w:rsidR="0015752A" w:rsidRDefault="0015752A" w:rsidP="00655D30">
      <w:r>
        <w:t>Gdzie:</w:t>
      </w:r>
    </w:p>
    <w:p w14:paraId="10C74B8C" w14:textId="353AD263" w:rsidR="0015752A" w:rsidRDefault="0015752A" w:rsidP="00655D30">
      <w:r>
        <w:tab/>
      </w:r>
      <w:proofErr w:type="spellStart"/>
      <w:r>
        <w:t>Y</w:t>
      </w:r>
      <w:r w:rsidRPr="0015752A">
        <w:rPr>
          <w:vertAlign w:val="subscript"/>
        </w:rPr>
        <w:t>t</w:t>
      </w:r>
      <w:proofErr w:type="spellEnd"/>
      <w:r>
        <w:t xml:space="preserve"> – </w:t>
      </w:r>
      <w:r w:rsidRPr="0084751F">
        <w:t>dynamiczna granica plastyczności materiału</w:t>
      </w:r>
      <w:r>
        <w:t xml:space="preserve"> celu [Pa]</w:t>
      </w:r>
    </w:p>
    <w:p w14:paraId="5A07470B" w14:textId="7D26845D" w:rsidR="00BB124F" w:rsidRDefault="00BB124F" w:rsidP="00655D30">
      <w:r>
        <w:tab/>
        <w:t>E</w:t>
      </w:r>
      <w:r w:rsidRPr="00BB124F">
        <w:rPr>
          <w:vertAlign w:val="subscript"/>
        </w:rPr>
        <w:t>t</w:t>
      </w:r>
      <w:r>
        <w:t xml:space="preserve"> – moduł Younga materiału celu [Pa]</w:t>
      </w:r>
    </w:p>
    <w:p w14:paraId="1FDCCD0B" w14:textId="5D6F190E" w:rsidR="00BB124F" w:rsidRDefault="00BB124F" w:rsidP="00655D30">
      <w:r>
        <w:tab/>
        <w:t xml:space="preserve">Φ – współczynnik określający kształt </w:t>
      </w:r>
      <w:r w:rsidR="006128E0">
        <w:t>nosa</w:t>
      </w:r>
      <w:r>
        <w:t xml:space="preserve"> pocisku</w:t>
      </w:r>
    </w:p>
    <w:p w14:paraId="1FFAEB4E" w14:textId="605B51FA" w:rsidR="00DE63B2" w:rsidRDefault="00ED52F9" w:rsidP="00655D30">
      <w:r>
        <w:t xml:space="preserve">Jeżeli warunek rykoszetu jest spełniony to pocisk </w:t>
      </w:r>
      <w:r w:rsidR="0084751F">
        <w:t>kontynuuje swój ruch</w:t>
      </w:r>
      <w:r>
        <w:t>, tracąc</w:t>
      </w:r>
      <w:r w:rsidR="0084751F">
        <w:t xml:space="preserve"> znaczną</w:t>
      </w:r>
      <w:r>
        <w:t xml:space="preserve"> cz</w:t>
      </w:r>
      <w:r w:rsidR="0084751F">
        <w:t>ę</w:t>
      </w:r>
      <w:r>
        <w:t>ść składowej prędkości w kierunku normalnej do powierzchni celu</w:t>
      </w:r>
      <w:r w:rsidR="00A562DB">
        <w:t>. W przeciwnym przypadku pocisk nie zrykoszetuje</w:t>
      </w:r>
      <w:r w:rsidR="0084751F">
        <w:t>,</w:t>
      </w:r>
      <w:r w:rsidR="00A562DB">
        <w:t xml:space="preserve"> a spróbuje spenetrować cel</w:t>
      </w:r>
      <w:r w:rsidR="0084751F">
        <w:t xml:space="preserve">. Jeżeli </w:t>
      </w:r>
      <w:r w:rsidR="0084751F" w:rsidRPr="0084751F">
        <w:t>dynamiczna granica plastyczności materiału pocisku</w:t>
      </w:r>
      <w:r w:rsidR="0084751F">
        <w:t xml:space="preserve"> </w:t>
      </w:r>
      <w:proofErr w:type="spellStart"/>
      <w:r w:rsidR="0084751F">
        <w:t>Y</w:t>
      </w:r>
      <w:r w:rsidR="0084751F" w:rsidRPr="0084751F">
        <w:rPr>
          <w:vertAlign w:val="subscript"/>
        </w:rPr>
        <w:t>p</w:t>
      </w:r>
      <w:proofErr w:type="spellEnd"/>
      <w:r w:rsidR="0015752A">
        <w:t xml:space="preserve"> </w:t>
      </w:r>
      <w:r w:rsidR="0084751F">
        <w:t>jest większa od</w:t>
      </w:r>
      <w:r w:rsidR="00950D8B">
        <w:t xml:space="preserve"> oporu celu</w:t>
      </w:r>
      <w:r w:rsidR="0084751F">
        <w:t xml:space="preserve"> </w:t>
      </w:r>
      <w:proofErr w:type="spellStart"/>
      <w:r w:rsidR="00950D8B">
        <w:t>R</w:t>
      </w:r>
      <w:r w:rsidR="00950D8B" w:rsidRPr="00950D8B">
        <w:rPr>
          <w:vertAlign w:val="subscript"/>
        </w:rPr>
        <w:t>t</w:t>
      </w:r>
      <w:proofErr w:type="spellEnd"/>
      <w:r w:rsidR="00950D8B">
        <w:t xml:space="preserve"> pocisk zachowa się jak ciało sztywne.</w:t>
      </w:r>
      <w:r w:rsidR="00DE63B2">
        <w:t xml:space="preserve"> </w:t>
      </w:r>
      <w:r w:rsidR="00950D8B">
        <w:t xml:space="preserve">Natomiast jeżeli </w:t>
      </w:r>
      <w:proofErr w:type="spellStart"/>
      <w:r w:rsidR="00950D8B">
        <w:t>Y</w:t>
      </w:r>
      <w:r w:rsidR="00950D8B" w:rsidRPr="00950D8B">
        <w:rPr>
          <w:vertAlign w:val="subscript"/>
        </w:rPr>
        <w:t>p</w:t>
      </w:r>
      <w:proofErr w:type="spellEnd"/>
      <w:r w:rsidR="00DE63B2">
        <w:t xml:space="preserve"> </w:t>
      </w:r>
      <w:r w:rsidR="00950D8B">
        <w:lastRenderedPageBreak/>
        <w:t>jest mniejsz</w:t>
      </w:r>
      <w:r w:rsidR="00CE58ED">
        <w:t>e</w:t>
      </w:r>
      <w:r w:rsidR="00950D8B">
        <w:t>, pocisk zaczyna się odkształcać</w:t>
      </w:r>
      <w:r w:rsidR="00BB124F">
        <w:t>.</w:t>
      </w:r>
      <w:r w:rsidR="00950D8B">
        <w:t xml:space="preserve"> </w:t>
      </w:r>
      <w:r w:rsidR="00BB124F">
        <w:t xml:space="preserve">Może on spenetrować cel tylko </w:t>
      </w:r>
      <w:r w:rsidR="001F4A30">
        <w:t>wtedy,</w:t>
      </w:r>
      <w:r w:rsidR="00BB124F">
        <w:t xml:space="preserve"> </w:t>
      </w:r>
      <w:r w:rsidR="001F4A30">
        <w:t>gdy</w:t>
      </w:r>
      <w:r w:rsidR="00BB124F">
        <w:t xml:space="preserve"> osiągnie prędkość większą od prędkości krytycznej: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BB124F" w14:paraId="409AABB9" w14:textId="77777777" w:rsidTr="00BB124F">
        <w:tc>
          <w:tcPr>
            <w:tcW w:w="3209" w:type="dxa"/>
          </w:tcPr>
          <w:p w14:paraId="6A9E9F6D" w14:textId="77777777" w:rsidR="00BB124F" w:rsidRDefault="00BB124F" w:rsidP="00655D30"/>
        </w:tc>
        <w:tc>
          <w:tcPr>
            <w:tcW w:w="3209" w:type="dxa"/>
          </w:tcPr>
          <w:p w14:paraId="6256FCC6" w14:textId="4406F6E8" w:rsidR="00BB124F" w:rsidRDefault="00BB124F" w:rsidP="00655D30"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</m:sub>
                        </m:sSub>
                      </m:den>
                    </m:f>
                  </m:e>
                </m:rad>
              </m:oMath>
            </m:oMathPara>
          </w:p>
        </w:tc>
        <w:tc>
          <w:tcPr>
            <w:tcW w:w="3210" w:type="dxa"/>
            <w:vAlign w:val="center"/>
          </w:tcPr>
          <w:p w14:paraId="3E2C3283" w14:textId="1FFB036B" w:rsidR="00BB124F" w:rsidRDefault="00BB124F" w:rsidP="00BB124F">
            <w:pPr>
              <w:jc w:val="right"/>
            </w:pPr>
            <w:r>
              <w:t>(3.5)</w:t>
            </w:r>
          </w:p>
        </w:tc>
      </w:tr>
    </w:tbl>
    <w:p w14:paraId="7CC67651" w14:textId="535D6131" w:rsidR="00655D30" w:rsidRPr="001F4A30" w:rsidRDefault="00CE58ED" w:rsidP="00655D30">
      <w:r>
        <w:t>W</w:t>
      </w:r>
      <w:r w:rsidR="001F4A30">
        <w:t xml:space="preserve"> trakcie</w:t>
      </w:r>
      <w:r>
        <w:t xml:space="preserve"> penetracji</w:t>
      </w:r>
      <w:r w:rsidR="001F4A30">
        <w:t xml:space="preserve"> czoło pocisku </w:t>
      </w:r>
      <w:r>
        <w:t xml:space="preserve">jest hamowane przez cel, a skoro pocisk nie zachowuje się jak ciało sztywne to jego przód i tył mają różne prędkości. </w:t>
      </w:r>
      <w:r w:rsidR="005C4562">
        <w:t>Tylna część ma prędkość pocisku w momencie zderzenia, natomiast p</w:t>
      </w:r>
      <w:r>
        <w:t>rędkość przedniej części można opisać za pomocą wzoru:</w:t>
      </w:r>
    </w:p>
    <w:tbl>
      <w:tblPr>
        <w:tblStyle w:val="TableGrid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5"/>
        <w:gridCol w:w="3366"/>
        <w:gridCol w:w="3210"/>
      </w:tblGrid>
      <w:tr w:rsidR="00950D8B" w14:paraId="453815ED" w14:textId="77777777" w:rsidTr="00EB47D4">
        <w:tc>
          <w:tcPr>
            <w:tcW w:w="3205" w:type="dxa"/>
          </w:tcPr>
          <w:p w14:paraId="01DA62FD" w14:textId="77777777" w:rsidR="00950D8B" w:rsidRDefault="00950D8B" w:rsidP="00655D30"/>
        </w:tc>
        <w:tc>
          <w:tcPr>
            <w:tcW w:w="3366" w:type="dxa"/>
          </w:tcPr>
          <w:p w14:paraId="321423FB" w14:textId="66554B32" w:rsidR="00950D8B" w:rsidRDefault="00EB47D4" w:rsidP="00655D30">
            <m:oMathPara>
              <m:oMath>
                <m:r>
                  <w:rPr>
                    <w:rFonts w:ascii="Cambria Math" w:hAnsi="Cambria Math"/>
                  </w:rPr>
                  <m:t>U=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V-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radPr>
                      <m:deg/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µ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V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1-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µ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bSup>
                      </m:e>
                    </m:rad>
                  </m:num>
                  <m:den>
                    <m:r>
                      <w:rPr>
                        <w:rFonts w:ascii="Cambria Math" w:hAnsi="Cambria Math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µ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3210" w:type="dxa"/>
            <w:vAlign w:val="center"/>
          </w:tcPr>
          <w:p w14:paraId="49B52422" w14:textId="10D08974" w:rsidR="00950D8B" w:rsidRDefault="0015752A" w:rsidP="00EB47D4">
            <w:pPr>
              <w:jc w:val="right"/>
            </w:pPr>
            <w:r>
              <w:t>(</w:t>
            </w:r>
            <w:r>
              <w:t>3.</w:t>
            </w:r>
            <w:r w:rsidR="00BB124F">
              <w:t>6</w:t>
            </w:r>
            <w:r>
              <w:t>)</w:t>
            </w:r>
          </w:p>
        </w:tc>
      </w:tr>
    </w:tbl>
    <w:p w14:paraId="38826328" w14:textId="630E794C" w:rsidR="00041C5A" w:rsidRDefault="00041C5A" w:rsidP="00EB47D4">
      <w:r>
        <w:t>Gdzie współczynnik µ jest opisany wzorem: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041C5A" w14:paraId="4378BB5D" w14:textId="77777777" w:rsidTr="00041C5A">
        <w:tc>
          <w:tcPr>
            <w:tcW w:w="3209" w:type="dxa"/>
          </w:tcPr>
          <w:p w14:paraId="04AAB55D" w14:textId="77777777" w:rsidR="00041C5A" w:rsidRDefault="00041C5A" w:rsidP="00EB47D4"/>
        </w:tc>
        <w:tc>
          <w:tcPr>
            <w:tcW w:w="3209" w:type="dxa"/>
          </w:tcPr>
          <w:p w14:paraId="23FC55F4" w14:textId="1E8D3703" w:rsidR="00041C5A" w:rsidRDefault="00041C5A" w:rsidP="00EB47D4">
            <m:oMathPara>
              <m:oMath>
                <m:r>
                  <w:rPr>
                    <w:rFonts w:ascii="Cambria Math" w:hAnsi="Cambria Math"/>
                  </w:rPr>
                  <m:t>µ=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</m:sub>
                        </m:sSub>
                      </m:den>
                    </m:f>
                  </m:e>
                </m:rad>
              </m:oMath>
            </m:oMathPara>
          </w:p>
        </w:tc>
        <w:tc>
          <w:tcPr>
            <w:tcW w:w="3210" w:type="dxa"/>
            <w:vAlign w:val="center"/>
          </w:tcPr>
          <w:p w14:paraId="227A28B7" w14:textId="6B7A9576" w:rsidR="00041C5A" w:rsidRDefault="00041C5A" w:rsidP="00041C5A">
            <w:pPr>
              <w:jc w:val="right"/>
            </w:pPr>
            <w:r>
              <w:t>(3.7)</w:t>
            </w:r>
          </w:p>
        </w:tc>
      </w:tr>
    </w:tbl>
    <w:p w14:paraId="5C15CC57" w14:textId="0D15B127" w:rsidR="00EB47D4" w:rsidRDefault="00041C5A" w:rsidP="00655D30">
      <w:r>
        <w:t>Gdzie:</w:t>
      </w:r>
    </w:p>
    <w:p w14:paraId="089276A1" w14:textId="1346A9E4" w:rsidR="00041C5A" w:rsidRDefault="00041C5A" w:rsidP="00655D30">
      <w:r>
        <w:tab/>
      </w:r>
      <w:proofErr w:type="spellStart"/>
      <w:r w:rsidR="00DE63B2">
        <w:t>ρ</w:t>
      </w:r>
      <w:r w:rsidR="00DE63B2" w:rsidRPr="00DE63B2">
        <w:rPr>
          <w:vertAlign w:val="subscript"/>
        </w:rPr>
        <w:t>t</w:t>
      </w:r>
      <w:proofErr w:type="spellEnd"/>
      <w:r w:rsidR="00DE63B2">
        <w:t xml:space="preserve"> – gęstość materiału celu [kg/m</w:t>
      </w:r>
      <w:r w:rsidR="00DE63B2" w:rsidRPr="00DE63B2">
        <w:rPr>
          <w:vertAlign w:val="superscript"/>
        </w:rPr>
        <w:t>3</w:t>
      </w:r>
      <w:r w:rsidR="00DE63B2">
        <w:t>]</w:t>
      </w:r>
    </w:p>
    <w:p w14:paraId="53056802" w14:textId="2809B072" w:rsidR="00DE63B2" w:rsidRDefault="00DE63B2" w:rsidP="00655D30">
      <w:r>
        <w:t>Penetrację P pocisku można opisać wzorem: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DE63B2" w14:paraId="2776D770" w14:textId="77777777" w:rsidTr="006128E0">
        <w:tc>
          <w:tcPr>
            <w:tcW w:w="3209" w:type="dxa"/>
          </w:tcPr>
          <w:p w14:paraId="6128832D" w14:textId="77777777" w:rsidR="00DE63B2" w:rsidRDefault="00DE63B2" w:rsidP="00655D30"/>
        </w:tc>
        <w:tc>
          <w:tcPr>
            <w:tcW w:w="3209" w:type="dxa"/>
            <w:vAlign w:val="center"/>
          </w:tcPr>
          <w:p w14:paraId="6A3D4AAF" w14:textId="03B4B491" w:rsidR="00DE63B2" w:rsidRDefault="00DE63B2" w:rsidP="006128E0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P=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eff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3210" w:type="dxa"/>
            <w:vAlign w:val="center"/>
          </w:tcPr>
          <w:p w14:paraId="4C6706A5" w14:textId="5F470419" w:rsidR="00DE63B2" w:rsidRDefault="00DE63B2" w:rsidP="00DE63B2">
            <w:pPr>
              <w:jc w:val="right"/>
            </w:pPr>
            <w:r>
              <w:t>3.8</w:t>
            </w:r>
          </w:p>
        </w:tc>
      </w:tr>
    </w:tbl>
    <w:p w14:paraId="0AF063EE" w14:textId="022C21F2" w:rsidR="00DE63B2" w:rsidRDefault="00DE63B2" w:rsidP="00655D30">
      <w:r>
        <w:t>Gdzie</w:t>
      </w:r>
      <w:r w:rsidR="006128E0">
        <w:t xml:space="preserve"> długość efektywna to: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6128E0" w14:paraId="222F8E9A" w14:textId="77777777" w:rsidTr="006128E0">
        <w:tc>
          <w:tcPr>
            <w:tcW w:w="3209" w:type="dxa"/>
          </w:tcPr>
          <w:p w14:paraId="6F54C3A5" w14:textId="77777777" w:rsidR="006128E0" w:rsidRDefault="006128E0" w:rsidP="00655D30"/>
        </w:tc>
        <w:tc>
          <w:tcPr>
            <w:tcW w:w="3209" w:type="dxa"/>
            <w:vAlign w:val="center"/>
          </w:tcPr>
          <w:p w14:paraId="21E28442" w14:textId="4A6DDADF" w:rsidR="006128E0" w:rsidRDefault="006128E0" w:rsidP="006128E0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eff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m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π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3210" w:type="dxa"/>
            <w:vAlign w:val="center"/>
          </w:tcPr>
          <w:p w14:paraId="09F8A070" w14:textId="3C7339CB" w:rsidR="006128E0" w:rsidRDefault="006128E0" w:rsidP="006128E0">
            <w:pPr>
              <w:jc w:val="right"/>
            </w:pPr>
            <w:r>
              <w:t>3.9</w:t>
            </w:r>
          </w:p>
        </w:tc>
      </w:tr>
    </w:tbl>
    <w:p w14:paraId="5139C4ED" w14:textId="572DA676" w:rsidR="006128E0" w:rsidRDefault="009911A6" w:rsidP="00655D30">
      <w:r>
        <w:t>Gdzie:</w:t>
      </w:r>
    </w:p>
    <w:p w14:paraId="7D72F3D2" w14:textId="6C49780F" w:rsidR="009911A6" w:rsidRDefault="009911A6" w:rsidP="00655D30">
      <w:r>
        <w:tab/>
        <w:t>m – masa pocisku [kg]</w:t>
      </w:r>
    </w:p>
    <w:p w14:paraId="5979D90C" w14:textId="7DF46A34" w:rsidR="00DE63B2" w:rsidRPr="00DE63B2" w:rsidRDefault="009911A6" w:rsidP="00655D30">
      <w:r>
        <w:tab/>
        <w:t>r – promień pocisku (połowa kalibru) [m]</w:t>
      </w:r>
    </w:p>
    <w:p w14:paraId="5EDB4DA5" w14:textId="5EDE72C5" w:rsidR="00ED52F9" w:rsidRDefault="00ED52F9" w:rsidP="00ED52F9">
      <w:pPr>
        <w:pStyle w:val="Heading1"/>
      </w:pPr>
      <w:r>
        <w:t>Bibliografia</w:t>
      </w:r>
    </w:p>
    <w:p w14:paraId="0C3520E0" w14:textId="0EDA4A13" w:rsidR="00ED52F9" w:rsidRPr="00ED52F9" w:rsidRDefault="00ED52F9" w:rsidP="00ED52F9">
      <w:pPr>
        <w:keepNext w:val="0"/>
        <w:spacing w:line="240" w:lineRule="auto"/>
        <w:jc w:val="left"/>
        <w:rPr>
          <w:szCs w:val="24"/>
          <w:lang w:val="en-GB" w:eastAsia="en-GB"/>
        </w:rPr>
      </w:pPr>
      <w:r w:rsidRPr="00ED52F9">
        <w:rPr>
          <w:szCs w:val="24"/>
          <w:lang w:val="en-GB" w:eastAsia="en-GB"/>
        </w:rPr>
        <w:t>[</w:t>
      </w:r>
      <w:r>
        <w:rPr>
          <w:szCs w:val="24"/>
          <w:lang w:val="en-GB" w:eastAsia="en-GB"/>
        </w:rPr>
        <w:t>1</w:t>
      </w:r>
      <w:r w:rsidRPr="00ED52F9">
        <w:rPr>
          <w:szCs w:val="24"/>
          <w:lang w:val="en-GB" w:eastAsia="en-GB"/>
        </w:rPr>
        <w:t>] Rosenberg Z., Dekel E., Terminal Ballistics, Springer-Verlag Berlin Heidelberg, 2012.</w:t>
      </w:r>
    </w:p>
    <w:sectPr w:rsidR="00ED52F9" w:rsidRPr="00ED52F9" w:rsidSect="0001427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E2DC3" w14:textId="77777777" w:rsidR="00266F99" w:rsidRDefault="00266F99" w:rsidP="004677F7">
      <w:pPr>
        <w:spacing w:line="240" w:lineRule="auto"/>
      </w:pPr>
      <w:r>
        <w:separator/>
      </w:r>
    </w:p>
  </w:endnote>
  <w:endnote w:type="continuationSeparator" w:id="0">
    <w:p w14:paraId="7CB04A9B" w14:textId="77777777" w:rsidR="00266F99" w:rsidRDefault="00266F99" w:rsidP="004677F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itillium">
    <w:altName w:val="Arial"/>
    <w:panose1 w:val="00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37350" w14:textId="77777777" w:rsidR="00BD6504" w:rsidRDefault="00BD650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C3B7E" w14:textId="77777777" w:rsidR="00BD6504" w:rsidRDefault="00BD650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595D0" w14:textId="77777777" w:rsidR="00BD6504" w:rsidRDefault="00BD650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B1EA8" w14:textId="77777777" w:rsidR="00266F99" w:rsidRDefault="00266F99" w:rsidP="004677F7">
      <w:pPr>
        <w:spacing w:line="240" w:lineRule="auto"/>
      </w:pPr>
      <w:r>
        <w:separator/>
      </w:r>
    </w:p>
  </w:footnote>
  <w:footnote w:type="continuationSeparator" w:id="0">
    <w:p w14:paraId="287A39DE" w14:textId="77777777" w:rsidR="00266F99" w:rsidRDefault="00266F99" w:rsidP="004677F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86621" w14:textId="77777777" w:rsidR="00BD6504" w:rsidRDefault="00BD650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002672" w14:textId="77777777" w:rsidR="004639FD" w:rsidRPr="004639FD" w:rsidRDefault="004639FD" w:rsidP="004639FD">
    <w:pPr>
      <w:pStyle w:val="Header"/>
      <w:jc w:val="right"/>
      <w:rPr>
        <w:rFonts w:ascii="Verdana" w:hAnsi="Verdana"/>
        <w:i/>
        <w:sz w:val="16"/>
        <w:szCs w:val="16"/>
      </w:rPr>
    </w:pPr>
    <w:r>
      <w:rPr>
        <w:rFonts w:ascii="Verdana" w:hAnsi="Verdana"/>
        <w:i/>
        <w:sz w:val="16"/>
        <w:szCs w:val="16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B46BB" w14:textId="77777777" w:rsidR="00BD6504" w:rsidRDefault="00BD650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DB4175"/>
    <w:multiLevelType w:val="multilevel"/>
    <w:tmpl w:val="33C68B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51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0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7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4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816" w:hanging="1800"/>
      </w:pPr>
      <w:rPr>
        <w:rFonts w:hint="default"/>
      </w:rPr>
    </w:lvl>
  </w:abstractNum>
  <w:abstractNum w:abstractNumId="1" w15:restartNumberingAfterBreak="0">
    <w:nsid w:val="33A62F1C"/>
    <w:multiLevelType w:val="hybridMultilevel"/>
    <w:tmpl w:val="DA1E68A0"/>
    <w:lvl w:ilvl="0" w:tplc="8C760E86">
      <w:start w:val="3"/>
      <w:numFmt w:val="bullet"/>
      <w:lvlText w:val=""/>
      <w:lvlJc w:val="left"/>
      <w:pPr>
        <w:ind w:left="927" w:hanging="360"/>
      </w:pPr>
      <w:rPr>
        <w:rFonts w:ascii="Symbol" w:eastAsia="Times New Roman" w:hAnsi="Symbol" w:cs="Times New Roman" w:hint="default"/>
      </w:rPr>
    </w:lvl>
    <w:lvl w:ilvl="1" w:tplc="0809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" w15:restartNumberingAfterBreak="0">
    <w:nsid w:val="4CC61E70"/>
    <w:multiLevelType w:val="hybridMultilevel"/>
    <w:tmpl w:val="1938FC2E"/>
    <w:lvl w:ilvl="0" w:tplc="91CCC5E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5B3A1AA5"/>
    <w:multiLevelType w:val="hybridMultilevel"/>
    <w:tmpl w:val="A9164718"/>
    <w:lvl w:ilvl="0" w:tplc="86D62AC8">
      <w:start w:val="3"/>
      <w:numFmt w:val="bullet"/>
      <w:lvlText w:val=""/>
      <w:lvlJc w:val="left"/>
      <w:pPr>
        <w:ind w:left="927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" w15:restartNumberingAfterBreak="0">
    <w:nsid w:val="6AE777F4"/>
    <w:multiLevelType w:val="multilevel"/>
    <w:tmpl w:val="66E24C80"/>
    <w:lvl w:ilvl="0">
      <w:start w:val="1"/>
      <w:numFmt w:val="decimal"/>
      <w:pStyle w:val="Heading1"/>
      <w:lvlText w:val="%1.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720" w:hanging="363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077" w:hanging="357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7A4F05CD"/>
    <w:multiLevelType w:val="hybridMultilevel"/>
    <w:tmpl w:val="82B2699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8150147">
    <w:abstractNumId w:val="2"/>
  </w:num>
  <w:num w:numId="2" w16cid:durableId="2022664213">
    <w:abstractNumId w:val="5"/>
  </w:num>
  <w:num w:numId="3" w16cid:durableId="163933658">
    <w:abstractNumId w:val="0"/>
  </w:num>
  <w:num w:numId="4" w16cid:durableId="100102610">
    <w:abstractNumId w:val="3"/>
  </w:num>
  <w:num w:numId="5" w16cid:durableId="1420250552">
    <w:abstractNumId w:val="1"/>
  </w:num>
  <w:num w:numId="6" w16cid:durableId="17635984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77F7"/>
    <w:rsid w:val="00014272"/>
    <w:rsid w:val="0003099D"/>
    <w:rsid w:val="00041C5A"/>
    <w:rsid w:val="00082C1B"/>
    <w:rsid w:val="000C330A"/>
    <w:rsid w:val="000C7509"/>
    <w:rsid w:val="000D4895"/>
    <w:rsid w:val="0015752A"/>
    <w:rsid w:val="00185D71"/>
    <w:rsid w:val="00186940"/>
    <w:rsid w:val="001D63F1"/>
    <w:rsid w:val="001E6F24"/>
    <w:rsid w:val="001F4A30"/>
    <w:rsid w:val="001F6F6E"/>
    <w:rsid w:val="0022488C"/>
    <w:rsid w:val="00266F99"/>
    <w:rsid w:val="00287A81"/>
    <w:rsid w:val="002A014E"/>
    <w:rsid w:val="002B0096"/>
    <w:rsid w:val="002E1650"/>
    <w:rsid w:val="002F39D8"/>
    <w:rsid w:val="002F7A7B"/>
    <w:rsid w:val="0031138A"/>
    <w:rsid w:val="003A5CA6"/>
    <w:rsid w:val="003E50B3"/>
    <w:rsid w:val="00415267"/>
    <w:rsid w:val="004639FD"/>
    <w:rsid w:val="004677F7"/>
    <w:rsid w:val="00483F3F"/>
    <w:rsid w:val="004E3308"/>
    <w:rsid w:val="00520846"/>
    <w:rsid w:val="00536DB0"/>
    <w:rsid w:val="005572FD"/>
    <w:rsid w:val="0057204F"/>
    <w:rsid w:val="0057366C"/>
    <w:rsid w:val="005B2B06"/>
    <w:rsid w:val="005B7661"/>
    <w:rsid w:val="005C26A6"/>
    <w:rsid w:val="005C4562"/>
    <w:rsid w:val="005D6D86"/>
    <w:rsid w:val="005F5B31"/>
    <w:rsid w:val="00603FD4"/>
    <w:rsid w:val="006128E0"/>
    <w:rsid w:val="00647956"/>
    <w:rsid w:val="00655D30"/>
    <w:rsid w:val="00664C47"/>
    <w:rsid w:val="00674F16"/>
    <w:rsid w:val="00692C51"/>
    <w:rsid w:val="0069633D"/>
    <w:rsid w:val="00697EE9"/>
    <w:rsid w:val="006A7187"/>
    <w:rsid w:val="006C061C"/>
    <w:rsid w:val="006E6A1B"/>
    <w:rsid w:val="006F0BE4"/>
    <w:rsid w:val="007172D4"/>
    <w:rsid w:val="007315CD"/>
    <w:rsid w:val="00814947"/>
    <w:rsid w:val="0084751F"/>
    <w:rsid w:val="008C7CA5"/>
    <w:rsid w:val="008D4B55"/>
    <w:rsid w:val="00925D9A"/>
    <w:rsid w:val="00950D8B"/>
    <w:rsid w:val="00963D49"/>
    <w:rsid w:val="009911A6"/>
    <w:rsid w:val="009A240C"/>
    <w:rsid w:val="009B7364"/>
    <w:rsid w:val="009E3297"/>
    <w:rsid w:val="00A22E62"/>
    <w:rsid w:val="00A35B3E"/>
    <w:rsid w:val="00A562DB"/>
    <w:rsid w:val="00A854C9"/>
    <w:rsid w:val="00AB35CB"/>
    <w:rsid w:val="00AC1737"/>
    <w:rsid w:val="00B339E0"/>
    <w:rsid w:val="00B70699"/>
    <w:rsid w:val="00B7303D"/>
    <w:rsid w:val="00BA421B"/>
    <w:rsid w:val="00BB124F"/>
    <w:rsid w:val="00BD0A63"/>
    <w:rsid w:val="00BD6504"/>
    <w:rsid w:val="00C80924"/>
    <w:rsid w:val="00C863D4"/>
    <w:rsid w:val="00CA1064"/>
    <w:rsid w:val="00CE58ED"/>
    <w:rsid w:val="00D54600"/>
    <w:rsid w:val="00D8143A"/>
    <w:rsid w:val="00DE63B2"/>
    <w:rsid w:val="00E24BF5"/>
    <w:rsid w:val="00E34BA0"/>
    <w:rsid w:val="00E35586"/>
    <w:rsid w:val="00E47243"/>
    <w:rsid w:val="00EA5B62"/>
    <w:rsid w:val="00EB47D4"/>
    <w:rsid w:val="00EC07C3"/>
    <w:rsid w:val="00ED4A80"/>
    <w:rsid w:val="00ED52F9"/>
    <w:rsid w:val="00F255D0"/>
    <w:rsid w:val="00F272AA"/>
    <w:rsid w:val="00FC6C4B"/>
    <w:rsid w:val="00FD0786"/>
    <w:rsid w:val="00FF1D99"/>
    <w:rsid w:val="00FF7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5376AA"/>
  <w15:chartTrackingRefBased/>
  <w15:docId w15:val="{48312494-AA18-48F5-8961-0A2DA5DCA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47D4"/>
    <w:pPr>
      <w:keepNext/>
      <w:spacing w:line="360" w:lineRule="auto"/>
      <w:jc w:val="both"/>
    </w:pPr>
    <w:rPr>
      <w:rFonts w:ascii="Times New Roman" w:eastAsia="Times New Roman" w:hAnsi="Times New Roman"/>
      <w:sz w:val="24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50B3"/>
    <w:pPr>
      <w:keepLines/>
      <w:numPr>
        <w:numId w:val="6"/>
      </w:numPr>
      <w:spacing w:before="24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50B3"/>
    <w:pPr>
      <w:keepLines/>
      <w:numPr>
        <w:ilvl w:val="1"/>
        <w:numId w:val="6"/>
      </w:numPr>
      <w:spacing w:before="4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E50B3"/>
    <w:pPr>
      <w:keepLines/>
      <w:numPr>
        <w:ilvl w:val="2"/>
        <w:numId w:val="6"/>
      </w:numPr>
      <w:spacing w:before="40"/>
      <w:outlineLvl w:val="2"/>
    </w:pPr>
    <w:rPr>
      <w:rFonts w:eastAsiaTheme="majorEastAsia" w:cstheme="majorBidi"/>
      <w:b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semiHidden/>
    <w:unhideWhenUsed/>
    <w:rsid w:val="004677F7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semiHidden/>
    <w:rsid w:val="004677F7"/>
    <w:rPr>
      <w:rFonts w:ascii="Calibri Light" w:eastAsia="Times New Roman" w:hAnsi="Calibri Light" w:cs="Times New Roman"/>
      <w:sz w:val="20"/>
      <w:szCs w:val="20"/>
    </w:rPr>
  </w:style>
  <w:style w:type="character" w:styleId="FootnoteReference">
    <w:name w:val="footnote reference"/>
    <w:semiHidden/>
    <w:unhideWhenUsed/>
    <w:rsid w:val="004677F7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4639FD"/>
    <w:pPr>
      <w:tabs>
        <w:tab w:val="center" w:pos="4536"/>
        <w:tab w:val="right" w:pos="9072"/>
      </w:tabs>
    </w:pPr>
  </w:style>
  <w:style w:type="character" w:customStyle="1" w:styleId="HeaderChar">
    <w:name w:val="Header Char"/>
    <w:link w:val="Header"/>
    <w:uiPriority w:val="99"/>
    <w:rsid w:val="004639FD"/>
    <w:rPr>
      <w:rFonts w:ascii="Calibri Light" w:eastAsia="Times New Roman" w:hAnsi="Calibri Light"/>
      <w:sz w:val="22"/>
      <w:szCs w:val="22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4639FD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rsid w:val="004639FD"/>
    <w:rPr>
      <w:rFonts w:ascii="Calibri Light" w:eastAsia="Times New Roman" w:hAnsi="Calibri Light"/>
      <w:sz w:val="22"/>
      <w:szCs w:val="22"/>
      <w:lang w:eastAsia="en-US"/>
    </w:rPr>
  </w:style>
  <w:style w:type="character" w:styleId="CommentReference">
    <w:name w:val="annotation reference"/>
    <w:uiPriority w:val="99"/>
    <w:semiHidden/>
    <w:unhideWhenUsed/>
    <w:rsid w:val="000C330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C330A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rsid w:val="000C330A"/>
    <w:rPr>
      <w:rFonts w:ascii="Calibri Light" w:eastAsia="Times New Roman" w:hAnsi="Calibri Light"/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C330A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0C330A"/>
    <w:rPr>
      <w:rFonts w:ascii="Calibri Light" w:eastAsia="Times New Roman" w:hAnsi="Calibri Light"/>
      <w:b/>
      <w:bCs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C330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0C330A"/>
    <w:rPr>
      <w:rFonts w:ascii="Segoe UI" w:eastAsia="Times New Roman" w:hAnsi="Segoe UI" w:cs="Segoe UI"/>
      <w:sz w:val="18"/>
      <w:szCs w:val="18"/>
      <w:lang w:eastAsia="en-US"/>
    </w:rPr>
  </w:style>
  <w:style w:type="paragraph" w:styleId="Revision">
    <w:name w:val="Revision"/>
    <w:hidden/>
    <w:uiPriority w:val="99"/>
    <w:semiHidden/>
    <w:rsid w:val="00A854C9"/>
    <w:rPr>
      <w:rFonts w:ascii="Calibri Light" w:eastAsia="Times New Roman" w:hAnsi="Calibri Light"/>
      <w:sz w:val="22"/>
      <w:szCs w:val="22"/>
      <w:lang w:eastAsia="en-US"/>
    </w:rPr>
  </w:style>
  <w:style w:type="paragraph" w:customStyle="1" w:styleId="RealNormal">
    <w:name w:val="RealNormal"/>
    <w:basedOn w:val="Normal"/>
    <w:link w:val="RealNormalChar"/>
    <w:rsid w:val="00014272"/>
    <w:rPr>
      <w:rFonts w:eastAsia="Calibri"/>
    </w:rPr>
  </w:style>
  <w:style w:type="character" w:customStyle="1" w:styleId="RealNormalChar">
    <w:name w:val="RealNormal Char"/>
    <w:basedOn w:val="DefaultParagraphFont"/>
    <w:link w:val="RealNormal"/>
    <w:rsid w:val="00014272"/>
    <w:rPr>
      <w:rFonts w:ascii="Times New Roman" w:hAnsi="Times New Roman"/>
      <w:sz w:val="24"/>
      <w:szCs w:val="22"/>
      <w:lang w:eastAsia="en-US"/>
    </w:rPr>
  </w:style>
  <w:style w:type="character" w:styleId="Hyperlink">
    <w:name w:val="Hyperlink"/>
    <w:basedOn w:val="DefaultParagraphFont"/>
    <w:uiPriority w:val="99"/>
    <w:unhideWhenUsed/>
    <w:rsid w:val="0001427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4272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3E50B3"/>
    <w:rPr>
      <w:rFonts w:ascii="Times New Roman" w:eastAsiaTheme="majorEastAsia" w:hAnsi="Times New Roman" w:cstheme="majorBidi"/>
      <w:b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3E50B3"/>
    <w:rPr>
      <w:rFonts w:ascii="Times New Roman" w:eastAsiaTheme="majorEastAsia" w:hAnsi="Times New Roman" w:cstheme="majorBidi"/>
      <w:b/>
      <w:sz w:val="26"/>
      <w:szCs w:val="26"/>
      <w:lang w:eastAsia="en-US"/>
    </w:rPr>
  </w:style>
  <w:style w:type="paragraph" w:styleId="ListParagraph">
    <w:name w:val="List Paragraph"/>
    <w:basedOn w:val="Normal"/>
    <w:uiPriority w:val="34"/>
    <w:qFormat/>
    <w:rsid w:val="0069633D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E1650"/>
    <w:rPr>
      <w:color w:val="666666"/>
    </w:rPr>
  </w:style>
  <w:style w:type="table" w:styleId="TableGrid">
    <w:name w:val="Table Grid"/>
    <w:basedOn w:val="TableNormal"/>
    <w:uiPriority w:val="39"/>
    <w:rsid w:val="002E16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3E50B3"/>
    <w:rPr>
      <w:rFonts w:ascii="Times New Roman" w:eastAsiaTheme="majorEastAsia" w:hAnsi="Times New Roman" w:cstheme="majorBidi"/>
      <w:b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EBB8D0-14BF-4039-B2CA-87059538C6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4</Pages>
  <Words>480</Words>
  <Characters>2741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3215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Szczepan Moskwa</dc:creator>
  <cp:keywords/>
  <cp:lastModifiedBy>Jakub Bednarczyk</cp:lastModifiedBy>
  <cp:revision>9</cp:revision>
  <cp:lastPrinted>2026-10-22T18:08:00Z</cp:lastPrinted>
  <dcterms:created xsi:type="dcterms:W3CDTF">2021-12-14T09:11:00Z</dcterms:created>
  <dcterms:modified xsi:type="dcterms:W3CDTF">2026-10-22T19:17:00Z</dcterms:modified>
</cp:coreProperties>
</file>