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F6E6A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bookmarkStart w:id="1" w:name="_GoBack"/>
      <w:bookmarkEnd w:id="1"/>
      <w:r>
        <w:rPr>
          <w:rFonts w:ascii="Times New Roman" w:hAnsi="Times New Roman"/>
          <w:b/>
          <w:sz w:val="24"/>
          <w:szCs w:val="24"/>
        </w:rPr>
        <w:t>Лера</w:t>
      </w:r>
    </w:p>
    <w:p w14:paraId="7737FF93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При отсутствии наследников государственные награды и документы к ним подлежат.</w:t>
      </w:r>
    </w:p>
    <w:p w14:paraId="566FF04D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ответов;</w:t>
      </w:r>
    </w:p>
    <w:p w14:paraId="6CF2F7B0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передаче в государственные и муниципальные музеи;</w:t>
      </w:r>
    </w:p>
    <w:p w14:paraId="764D58D2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возврату на Монетный Двор Российской Федерации.</w:t>
      </w:r>
    </w:p>
    <w:p w14:paraId="19146834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с. передаче по ходатайству лицам, изъявившим желание осуществлять постоянное хранение;</w:t>
      </w:r>
    </w:p>
    <w:p w14:paraId="1B8755D0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b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sz w:val="24"/>
          <w:szCs w:val="24"/>
        </w:rPr>
        <w:t>. возврату в Администрацию Президента Российской Федерации</w:t>
      </w:r>
      <w:r>
        <w:rPr>
          <w:rFonts w:ascii="Times New Roman" w:hAnsi="Times New Roman"/>
          <w:sz w:val="24"/>
          <w:szCs w:val="24"/>
        </w:rPr>
        <w:t>;</w:t>
      </w:r>
    </w:p>
    <w:p w14:paraId="3352CAFC">
      <w:pPr>
        <w:pBdr>
          <w:bottom w:val="single" w:color="auto" w:sz="12" w:space="1"/>
        </w:pBd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 1185 ГК РФ </w:t>
      </w:r>
    </w:p>
    <w:p w14:paraId="409BE630">
      <w:pPr>
        <w:pStyle w:val="4"/>
        <w:ind w:right="-1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Исполнение Правил нотариального делопроизводства нотариусами, занимающимися частной практикой, контролируют: </w:t>
      </w:r>
    </w:p>
    <w:p w14:paraId="10FDEA6F">
      <w:pPr>
        <w:pStyle w:val="4"/>
        <w:ind w:right="-1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Выберите один или несколько ответов:</w:t>
      </w:r>
    </w:p>
    <w:p w14:paraId="2F507A7F">
      <w:pPr>
        <w:pStyle w:val="4"/>
        <w:ind w:right="-1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а. нотариальные палаты субъекта Российской Федерации;</w:t>
      </w:r>
    </w:p>
    <w:p w14:paraId="191D9E5B">
      <w:pPr>
        <w:pStyle w:val="4"/>
        <w:ind w:right="-1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 b. территориальные органы Министерства юстиции Российской Федерации совместно с нотариальной палатой субъекта Российской Федерации;</w:t>
      </w:r>
    </w:p>
    <w:p w14:paraId="5C9F9798">
      <w:pPr>
        <w:pStyle w:val="4"/>
        <w:ind w:right="-1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c. территориальные органы Министерства юстиции Российской Федерации</w:t>
      </w:r>
    </w:p>
    <w:p w14:paraId="3A50EF7F">
      <w:pPr>
        <w:pBdr>
          <w:bottom w:val="single" w:color="auto" w:sz="12" w:space="1"/>
        </w:pBdr>
        <w:ind w:right="-1"/>
        <w:jc w:val="both"/>
        <w:rPr>
          <w:rStyle w:val="5"/>
          <w:rFonts w:ascii="Times New Roman" w:hAnsi="Times New Roman"/>
          <w:b w:val="0"/>
          <w:sz w:val="24"/>
          <w:szCs w:val="24"/>
        </w:rPr>
      </w:pPr>
      <w:r>
        <w:rPr>
          <w:rStyle w:val="5"/>
          <w:rFonts w:ascii="Times New Roman" w:hAnsi="Times New Roman"/>
          <w:sz w:val="24"/>
          <w:szCs w:val="24"/>
        </w:rPr>
        <w:t>П 5 ПНД</w:t>
      </w:r>
    </w:p>
    <w:p w14:paraId="24667E91">
      <w:pPr>
        <w:pStyle w:val="4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>Каковы последствия совершения некоммерческой организацией сделки, противоречащей целям её деятельности, определённым уставом?</w:t>
      </w:r>
    </w:p>
    <w:p w14:paraId="44500B40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  <w:lang w:eastAsia="ru-RU"/>
        </w:rPr>
        <w:t>Выберите один или несколько ответов:</w:t>
      </w:r>
    </w:p>
    <w:p w14:paraId="10278914">
      <w:pPr>
        <w:pStyle w:val="4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а. сделка является оспоримой, если другая сторона по сделке знала или должна была знать о её противоречии уставным целям организации;</w:t>
      </w:r>
    </w:p>
    <w:p w14:paraId="68836245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Ь. сделка является ничтожной;</w:t>
      </w:r>
    </w:p>
    <w:p w14:paraId="60D2653C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с. сделка является оспоримой;</w:t>
      </w:r>
    </w:p>
    <w:p w14:paraId="55DEA7CC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val="en-US"/>
        </w:rPr>
        <w:t>d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только привлечение к ответственности лиц, виновных в совершении такого рода сделки.</w:t>
      </w:r>
    </w:p>
    <w:p w14:paraId="47ABBEDC">
      <w:pPr>
        <w:pStyle w:val="4"/>
        <w:pBdr>
          <w:bottom w:val="single" w:color="auto" w:sz="12" w:space="1"/>
        </w:pBdr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Ст. 173 ГК РФ</w:t>
      </w:r>
    </w:p>
    <w:p w14:paraId="62DB4076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По общему правилу нотариусом подтверждаются решения высшего органа управления:</w:t>
      </w:r>
    </w:p>
    <w:p w14:paraId="0619A94F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41727A60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казачьего общества; </w:t>
      </w:r>
    </w:p>
    <w:p w14:paraId="5E607AE9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b. непубличного акционерного общества; </w:t>
      </w:r>
    </w:p>
    <w:p w14:paraId="377A5C7F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потребительского кооператива. </w:t>
      </w:r>
    </w:p>
    <w:p w14:paraId="4DF77029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публичного акционерного общества; </w:t>
      </w:r>
    </w:p>
    <w:p w14:paraId="5B4B95D4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e. общества с ограниченной ответственностью</w:t>
      </w:r>
    </w:p>
    <w:p w14:paraId="55304F45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f. публично-правовой компании; </w:t>
      </w:r>
    </w:p>
    <w:p w14:paraId="1B4C166A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g. хозяйственного партнерства; </w:t>
      </w:r>
    </w:p>
    <w:p w14:paraId="2B1E7C20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h. полного товарищества; </w:t>
      </w:r>
    </w:p>
    <w:p w14:paraId="3668A4DB">
      <w:pPr>
        <w:pStyle w:val="4"/>
        <w:pBdr>
          <w:bottom w:val="single" w:color="auto" w:sz="12" w:space="1"/>
        </w:pBdr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ст. 67.1</w:t>
      </w:r>
    </w:p>
    <w:p w14:paraId="5FA6C3FF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каких случаях возможно понуждение к заключению договора?</w:t>
      </w:r>
    </w:p>
    <w:p w14:paraId="436F3B4A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1DCCEBFB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в случаях, предусмотренных в Гражданском кодексе Российской Федерации и других законах;</w:t>
      </w:r>
    </w:p>
    <w:p w14:paraId="2EE40038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в случаях, предусмотренных в Гражданском кодексе Российской Федерации, в законах и в других правовых актах;</w:t>
      </w:r>
    </w:p>
    <w:p w14:paraId="781468E7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□ с. в случаях, предусмотренных в Гражданском кодексе Российской Федерации и в других законах, добровольно принятым обязательством.</w:t>
      </w:r>
    </w:p>
    <w:p w14:paraId="1EDBEEE8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sz w:val="24"/>
          <w:szCs w:val="24"/>
          <w:lang w:val="en-US" w:bidi="en-US"/>
        </w:rPr>
        <w:t>d</w:t>
      </w:r>
      <w:r>
        <w:rPr>
          <w:rFonts w:ascii="Times New Roman" w:hAnsi="Times New Roman"/>
          <w:sz w:val="24"/>
          <w:szCs w:val="24"/>
          <w:lang w:bidi="en-US"/>
        </w:rPr>
        <w:t xml:space="preserve">. </w:t>
      </w:r>
      <w:r>
        <w:rPr>
          <w:rFonts w:ascii="Times New Roman" w:hAnsi="Times New Roman"/>
          <w:sz w:val="24"/>
          <w:szCs w:val="24"/>
        </w:rPr>
        <w:t>в случаях, предусмотренных в Гражданском кодексе Российской Федерации;</w:t>
      </w:r>
    </w:p>
    <w:p w14:paraId="2FF147F8">
      <w:pPr>
        <w:pBdr>
          <w:bottom w:val="single" w:color="auto" w:sz="12" w:space="1"/>
        </w:pBdr>
        <w:shd w:val="clear" w:color="auto" w:fill="FFFFFF"/>
        <w:spacing w:after="144" w:line="290" w:lineRule="atLeast"/>
        <w:ind w:right="-1"/>
        <w:jc w:val="both"/>
        <w:outlineLvl w:val="0"/>
        <w:rPr>
          <w:rFonts w:ascii="Times New Roman" w:hAnsi="Times New Roman" w:eastAsia="Times New Roman"/>
          <w:b/>
          <w:bCs/>
          <w:color w:val="333333"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color w:val="333333"/>
          <w:kern w:val="36"/>
          <w:sz w:val="24"/>
          <w:szCs w:val="24"/>
          <w:lang w:eastAsia="ru-RU"/>
        </w:rPr>
        <w:t>Статья 421 ГК РФ</w:t>
      </w:r>
    </w:p>
    <w:p w14:paraId="5117AC94">
      <w:pPr>
        <w:shd w:val="clear" w:color="auto" w:fill="FFFFFF"/>
        <w:spacing w:after="144" w:line="290" w:lineRule="atLeast"/>
        <w:ind w:right="-1"/>
        <w:jc w:val="both"/>
        <w:outlineLvl w:val="0"/>
        <w:rPr>
          <w:rFonts w:ascii="Times New Roman" w:hAnsi="Times New Roman" w:eastAsia="Times New Roman"/>
          <w:b/>
          <w:bCs/>
          <w:color w:val="333333"/>
          <w:kern w:val="36"/>
          <w:sz w:val="24"/>
          <w:szCs w:val="24"/>
          <w:lang w:eastAsia="ru-RU"/>
        </w:rPr>
      </w:pPr>
    </w:p>
    <w:p w14:paraId="360BC64E">
      <w:pPr>
        <w:pStyle w:val="4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Кем устанавливаются требования к формату электронного документа?</w:t>
      </w:r>
    </w:p>
    <w:p w14:paraId="750C8922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641916C6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федеральным органом юстиции; </w:t>
      </w:r>
    </w:p>
    <w:p w14:paraId="29149297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Федеральной нотариальной палатой; </w:t>
      </w:r>
    </w:p>
    <w:p w14:paraId="5B5342AB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удостоверяющим центром. </w:t>
      </w:r>
    </w:p>
    <w:p w14:paraId="51E7D91C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нотариальной палатой субъекта Российской Федерации; </w:t>
      </w:r>
    </w:p>
    <w:p w14:paraId="2938DF8A">
      <w:pPr>
        <w:pStyle w:val="4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e. федеральным органом юстиции совместно с Федеральной нотариальной палатой; </w:t>
      </w:r>
    </w:p>
    <w:p w14:paraId="7939C078">
      <w:pPr>
        <w:pStyle w:val="4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ст. 103.8 ОСНОВ </w:t>
      </w:r>
    </w:p>
    <w:p w14:paraId="0AC2F589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После вскрытия конверта с закрытым завещанием текст содержащегося в нем завещания оглашается...</w:t>
      </w:r>
    </w:p>
    <w:p w14:paraId="405D8BA4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3B0BBBBB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а. в течение двух рабочих дней, о чем делается отметка в протоколе вскрытия и оглашения закрытого завещания.</w:t>
      </w:r>
    </w:p>
    <w:p w14:paraId="0B05DF8B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не позднее следующего рабочего дня;</w:t>
      </w:r>
    </w:p>
    <w:p w14:paraId="7FE9380D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с. </w:t>
      </w:r>
      <w:r>
        <w:rPr>
          <w:rFonts w:ascii="Times New Roman" w:hAnsi="Times New Roman"/>
          <w:b/>
          <w:sz w:val="24"/>
          <w:szCs w:val="24"/>
        </w:rPr>
        <w:t>незамедлительно;</w:t>
      </w:r>
    </w:p>
    <w:p w14:paraId="39584BA5">
      <w:pPr>
        <w:pStyle w:val="4"/>
        <w:ind w:right="-1"/>
        <w:rPr>
          <w:rFonts w:ascii="Times New Roman" w:hAnsi="Times New Roman"/>
          <w:sz w:val="24"/>
          <w:szCs w:val="24"/>
        </w:rPr>
      </w:pPr>
      <w:bookmarkStart w:id="0" w:name="bookmark23"/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sz w:val="24"/>
          <w:szCs w:val="24"/>
          <w:lang w:val="en-US" w:bidi="en-US"/>
        </w:rPr>
        <w:t>d</w:t>
      </w:r>
      <w:r>
        <w:rPr>
          <w:rFonts w:ascii="Times New Roman" w:hAnsi="Times New Roman"/>
          <w:sz w:val="24"/>
          <w:szCs w:val="24"/>
          <w:lang w:bidi="en-US"/>
        </w:rPr>
        <w:t xml:space="preserve">. </w:t>
      </w:r>
      <w:r>
        <w:rPr>
          <w:rFonts w:ascii="Times New Roman" w:hAnsi="Times New Roman"/>
          <w:sz w:val="24"/>
          <w:szCs w:val="24"/>
        </w:rPr>
        <w:t>не позднее следующего дня;</w:t>
      </w:r>
      <w:bookmarkEnd w:id="0"/>
    </w:p>
    <w:p w14:paraId="4AD2ED7D">
      <w:pPr>
        <w:pStyle w:val="4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1126 ГК РФ+ П 7 МЕТОД РЕКОМЕНД ПО УДОСТОВ ЗАВЕЩАНИЙ</w:t>
      </w:r>
    </w:p>
    <w:p w14:paraId="3864E556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После вскрытия конверта с закрытым завещанием нотариус составляет…</w:t>
      </w:r>
    </w:p>
    <w:p w14:paraId="07C58395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06F4F672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</w:t>
      </w:r>
      <w:r>
        <w:rPr>
          <w:rFonts w:ascii="Times New Roman" w:hAnsi="Times New Roman"/>
          <w:b/>
          <w:sz w:val="24"/>
          <w:szCs w:val="24"/>
        </w:rPr>
        <w:t>протокол вскрытия и оглашения закрытого завещания</w:t>
      </w:r>
      <w:r>
        <w:rPr>
          <w:rFonts w:ascii="Times New Roman" w:hAnsi="Times New Roman"/>
          <w:sz w:val="24"/>
          <w:szCs w:val="24"/>
        </w:rPr>
        <w:t>.</w:t>
      </w:r>
    </w:p>
    <w:p w14:paraId="6C39782C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протокол оглашения закрытого завещания;</w:t>
      </w:r>
    </w:p>
    <w:p w14:paraId="415F12A0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свидетельство об оглашении закрытого завещания;</w:t>
      </w:r>
    </w:p>
    <w:p w14:paraId="71BD4422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свидетельство о вскрытии и оглашении закрытого завещания;</w:t>
      </w:r>
    </w:p>
    <w:p w14:paraId="69D757E1">
      <w:pPr>
        <w:pBdr>
          <w:bottom w:val="single" w:color="auto" w:sz="12" w:space="1"/>
        </w:pBdr>
        <w:shd w:val="clear" w:color="auto" w:fill="FFFFFF"/>
        <w:spacing w:after="144" w:line="290" w:lineRule="atLeast"/>
        <w:ind w:right="-1"/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73 МЕТОД РЕКОМЕНТАЦИЙ ПО УДОСТОВ ЗАВЕЩАНИЙ</w:t>
      </w:r>
    </w:p>
    <w:p w14:paraId="7D325D65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Государственная регистрация сервитута, предусматривающего право ограниченного пользования частью земельного участка, не осуществляется... </w:t>
      </w:r>
    </w:p>
    <w:p w14:paraId="74791CF5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5F692BB2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а. в отношении части земельного участка учтенной в Едином государственном реестре недвижимости;</w:t>
      </w:r>
    </w:p>
    <w:p w14:paraId="4CE7297F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Ь. в отношении земельного квартала, в который входит земельный участок, на который устанавливается сервитут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.</w:t>
      </w:r>
    </w:p>
    <w:p w14:paraId="3D0573A1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с. в отношении части земельного участка одновременно с государственным кадастровым учетом такой части;</w:t>
      </w:r>
    </w:p>
    <w:p w14:paraId="69256ACB">
      <w:pPr>
        <w:pStyle w:val="4"/>
        <w:pBdr>
          <w:bottom w:val="single" w:color="auto" w:sz="12" w:space="1"/>
        </w:pBdr>
        <w:tabs>
          <w:tab w:val="left" w:pos="9355"/>
        </w:tabs>
        <w:ind w:right="-1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 ст. 44 П 4 ФЗ 218 ЕГРН</w:t>
      </w:r>
    </w:p>
    <w:p w14:paraId="30420271">
      <w:pPr>
        <w:pStyle w:val="4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В случае, если ссудополучатель пользуется имуществом не в соответствии с условиями договора безвозмездного пользования или назначением имущества, имеет ли право ссудодатель потребовать расторжение договора безвозмездного пользования и возмещение убытков?</w:t>
      </w:r>
    </w:p>
    <w:p w14:paraId="25CD4D4E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75198C0C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да; </w:t>
      </w:r>
    </w:p>
    <w:p w14:paraId="4679C032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нет. </w:t>
      </w:r>
    </w:p>
    <w:p w14:paraId="4D286AA9">
      <w:pPr>
        <w:pStyle w:val="4"/>
        <w:pBdr>
          <w:bottom w:val="single" w:color="auto" w:sz="12" w:space="1"/>
        </w:pBdr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СТ 698 ГК РФ </w:t>
      </w:r>
    </w:p>
    <w:p w14:paraId="7763A28B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Кто из перечисленных лиц может удостоверить завещание гражданина, проживающего в доме для престарелых и инвалидов?</w:t>
      </w:r>
    </w:p>
    <w:p w14:paraId="0F36EF08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15FE914F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</w:t>
      </w:r>
      <w:r>
        <w:rPr>
          <w:rFonts w:ascii="Times New Roman" w:hAnsi="Times New Roman"/>
          <w:b/>
          <w:sz w:val="24"/>
          <w:szCs w:val="24"/>
        </w:rPr>
        <w:t>. главный врач дома для престарелых и инвалидов</w:t>
      </w:r>
      <w:r>
        <w:rPr>
          <w:rFonts w:ascii="Times New Roman" w:hAnsi="Times New Roman"/>
          <w:sz w:val="24"/>
          <w:szCs w:val="24"/>
        </w:rPr>
        <w:t>;</w:t>
      </w:r>
    </w:p>
    <w:p w14:paraId="666F7C70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заместитель главного врача дома для престарелых и инвалидов по медицинской части.</w:t>
      </w:r>
    </w:p>
    <w:p w14:paraId="03B0F61B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с</w:t>
      </w:r>
      <w:r>
        <w:rPr>
          <w:rFonts w:ascii="Times New Roman" w:hAnsi="Times New Roman"/>
          <w:b/>
          <w:sz w:val="24"/>
          <w:szCs w:val="24"/>
        </w:rPr>
        <w:t>. директор дома для престарелых и инвалидов;</w:t>
      </w:r>
    </w:p>
    <w:p w14:paraId="25D0EE78">
      <w:pPr>
        <w:pStyle w:val="4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Количество очередей наследников по закону…</w:t>
      </w:r>
    </w:p>
    <w:p w14:paraId="59CD7212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2752D07A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шесть; </w:t>
      </w:r>
    </w:p>
    <w:p w14:paraId="7A70C51A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пять; </w:t>
      </w:r>
    </w:p>
    <w:p w14:paraId="5C6010B1">
      <w:pPr>
        <w:pStyle w:val="4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c. восемь. </w:t>
      </w:r>
    </w:p>
    <w:p w14:paraId="1548004C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семь; </w:t>
      </w:r>
    </w:p>
    <w:p w14:paraId="18E3AF0A">
      <w:pPr>
        <w:pStyle w:val="4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1142-1145 ГК РФ </w:t>
      </w:r>
    </w:p>
    <w:p w14:paraId="21422F32">
      <w:pPr>
        <w:pStyle w:val="4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Формы реестров регистрации нотариальных действий устанавливаются:</w:t>
      </w:r>
    </w:p>
    <w:p w14:paraId="0A57BC67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30BDEFF8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Федеральной нотариальной палатой, </w:t>
      </w:r>
    </w:p>
    <w:p w14:paraId="4E00CAD7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Министерством юстиции Российской Федерации; </w:t>
      </w:r>
    </w:p>
    <w:p w14:paraId="085C78DE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. Министерством юстиции Российской Федерации совместно с Федеральной нотариальной палатой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.</w:t>
      </w:r>
    </w:p>
    <w:p w14:paraId="1AA429CA">
      <w:pPr>
        <w:pStyle w:val="4"/>
        <w:pBdr>
          <w:bottom w:val="single" w:color="auto" w:sz="12" w:space="1"/>
        </w:pBdr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ПРИКАЗ МИНЮСТ № 313</w:t>
      </w:r>
    </w:p>
    <w:p w14:paraId="19410C3A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>Стоимость неотделимых улучшений имущества по договору безвозмездного пользования:</w:t>
      </w:r>
      <w:r>
        <w:rPr>
          <w:rFonts w:ascii="Times New Roman" w:hAnsi="Times New Roman" w:eastAsia="Times New Roman"/>
          <w:bCs/>
          <w:sz w:val="24"/>
          <w:szCs w:val="24"/>
          <w:lang w:eastAsia="ru-RU"/>
        </w:rPr>
        <w:t xml:space="preserve"> Выберите один или несколько ответов:</w:t>
      </w:r>
    </w:p>
    <w:p w14:paraId="3DAE8236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а.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подлежит возмещению, если улучшения произведены с согласия ссудодателя,</w:t>
      </w:r>
    </w:p>
    <w:p w14:paraId="57298B30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val="en-US" w:eastAsia="ru-RU"/>
        </w:rPr>
        <w:t>b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. подлежит возмещению, если улучшения произведены с согласия ссудодателя,</w:t>
      </w:r>
    </w:p>
    <w:p w14:paraId="7728C237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val="en-US" w:eastAsia="ru-RU"/>
        </w:rPr>
        <w:t>c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. не подлежит возмещению</w:t>
      </w:r>
    </w:p>
    <w:p w14:paraId="7C6DD3A3">
      <w:pPr>
        <w:pStyle w:val="4"/>
        <w:pBdr>
          <w:bottom w:val="single" w:color="auto" w:sz="12" w:space="1"/>
        </w:pBdr>
        <w:tabs>
          <w:tab w:val="left" w:pos="9355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623 П 3 ГК РФ</w:t>
      </w:r>
    </w:p>
    <w:p w14:paraId="3C622148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При отсутствии полномочий действовать от имени другого лица или при превышении таких полномочий сделка считается…</w:t>
      </w:r>
    </w:p>
    <w:p w14:paraId="37D1BABA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039F5F01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заключенной от имени в интересах представляемого, если он впоследствии не оспорит ее в суде;</w:t>
      </w:r>
    </w:p>
    <w:p w14:paraId="151B3DC2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заключенной от имени и в интересах совершившего ее лица;</w:t>
      </w:r>
    </w:p>
    <w:p w14:paraId="6D6CA924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 заключенной от имени и в интересах совершившего ее лица, если представляемый впоследствии не одобрит данную сделку.</w:t>
      </w:r>
    </w:p>
    <w:p w14:paraId="37718840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незаключенной;</w:t>
      </w:r>
    </w:p>
    <w:p w14:paraId="7F9FE1EB">
      <w:pPr>
        <w:pStyle w:val="4"/>
        <w:pBdr>
          <w:bottom w:val="single" w:color="auto" w:sz="12" w:space="1"/>
        </w:pBdr>
        <w:tabs>
          <w:tab w:val="left" w:pos="9355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1 СТ 183 ГК РФ</w:t>
      </w:r>
    </w:p>
    <w:p w14:paraId="13FB5488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состав сведений, подлежащих государственной регистрации, входят…</w:t>
      </w:r>
    </w:p>
    <w:p w14:paraId="34628F44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4FFF1BD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a. сведения об объекте недвижимости, сведения о лице, обладающим правом собственности или иным вещным правом, сведения о наличии </w:t>
      </w:r>
      <w:r>
        <w:rPr>
          <w:rFonts w:ascii="Times New Roman" w:hAnsi="Times New Roman"/>
          <w:b/>
          <w:sz w:val="24"/>
          <w:szCs w:val="24"/>
        </w:rPr>
        <w:br w:type="textWrapping"/>
      </w:r>
      <w:r>
        <w:rPr>
          <w:rFonts w:ascii="Times New Roman" w:hAnsi="Times New Roman"/>
          <w:b/>
          <w:sz w:val="24"/>
          <w:szCs w:val="24"/>
        </w:rPr>
        <w:t>обременений (сервитут, залог и т.п.).</w:t>
      </w:r>
    </w:p>
    <w:p w14:paraId="7F40038B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сведения об объекте недвижимости, сведения о лице, обладающим правом собственности или иным вещным правом;</w:t>
      </w:r>
    </w:p>
    <w:p w14:paraId="159B1A01">
      <w:pPr>
        <w:pStyle w:val="4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сведения об объекте недвижимости, сведения о наличии обременений (сервитут, залог и т.п.);</w:t>
      </w:r>
    </w:p>
    <w:p w14:paraId="58F5DA3D">
      <w:pPr>
        <w:pStyle w:val="4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Предметом договора мены является взаимная передача сторонами друг другу двух объектов недвижимости. В какой момент право собственности на обмениваемые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объекты недвижимости перейдет к новым собственникам?</w:t>
      </w:r>
    </w:p>
    <w:p w14:paraId="46CBEA4B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0C227598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право собственности на недвижимость перейдет к соответствующему новому собственнику в момент передачи ему объекта недвижимости по акту приема – передачи; </w:t>
      </w:r>
    </w:p>
    <w:p w14:paraId="5312DE58">
      <w:pPr>
        <w:pStyle w:val="4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b. право собственности на недвижимость перейдет к новому собственнику в момент государственной регистрации перехода к нему права собственности на соответствующий объект недвижимости; </w:t>
      </w:r>
    </w:p>
    <w:p w14:paraId="09F17841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право собственности на недвижимость перейдет одновременно к двум сторонам договора мены после исполнения обязательств передать соответствующие объекты </w:t>
      </w:r>
      <w:r>
        <w:rPr>
          <w:rFonts w:ascii="Times New Roman" w:hAnsi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недвижимости обеими сторонами. </w:t>
      </w:r>
    </w:p>
    <w:p w14:paraId="2405D0FD">
      <w:pPr>
        <w:pStyle w:val="4"/>
        <w:pBdr>
          <w:bottom w:val="single" w:color="auto" w:sz="12" w:space="1"/>
        </w:pBdr>
        <w:tabs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11 ВАС № 69</w:t>
      </w:r>
    </w:p>
    <w:p w14:paraId="045A985C">
      <w:pPr>
        <w:pStyle w:val="4"/>
        <w:tabs>
          <w:tab w:val="left" w:pos="9214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Полномочия исполнителя завещания удостоверяются…</w:t>
      </w:r>
    </w:p>
    <w:p w14:paraId="67BAE5E6">
      <w:pPr>
        <w:pStyle w:val="4"/>
        <w:tabs>
          <w:tab w:val="left" w:pos="9214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3466471">
      <w:pPr>
        <w:pStyle w:val="4"/>
        <w:tabs>
          <w:tab w:val="left" w:pos="9214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 свидетельством об удостоверении полномочий исполнителя завещания.</w:t>
      </w:r>
    </w:p>
    <w:p w14:paraId="55ECF8FA">
      <w:pPr>
        <w:pStyle w:val="4"/>
        <w:tabs>
          <w:tab w:val="left" w:pos="9214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завещанием, которым он назначен исполнителем;</w:t>
      </w:r>
    </w:p>
    <w:p w14:paraId="68993D65">
      <w:pPr>
        <w:pStyle w:val="4"/>
        <w:tabs>
          <w:tab w:val="left" w:pos="9214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завещанием, которым он назначен исполнителем, содержащим собственноручную надпись исполнителя завещания;</w:t>
      </w:r>
    </w:p>
    <w:p w14:paraId="67F258AA">
      <w:pPr>
        <w:pStyle w:val="4"/>
        <w:tabs>
          <w:tab w:val="left" w:pos="9214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свидетельством о праве на наследство;</w:t>
      </w:r>
    </w:p>
    <w:p w14:paraId="216C5D6F">
      <w:pPr>
        <w:pStyle w:val="4"/>
        <w:tabs>
          <w:tab w:val="left" w:pos="9214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e. согласием гражданина быть исполнителем завещания;</w:t>
      </w:r>
    </w:p>
    <w:p w14:paraId="341F1C87">
      <w:pPr>
        <w:pStyle w:val="4"/>
        <w:pBdr>
          <w:bottom w:val="single" w:color="auto" w:sz="12" w:space="1"/>
        </w:pBdr>
        <w:tabs>
          <w:tab w:val="left" w:pos="9214"/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1 Ч 2 СТ 1135 ГК РФ</w:t>
      </w:r>
    </w:p>
    <w:p w14:paraId="0DCF7DF2">
      <w:pPr>
        <w:pStyle w:val="4"/>
        <w:tabs>
          <w:tab w:val="left" w:pos="9355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Наследник, имеющий право на обязательную долю в наследстве может отказаться от своей доли только:</w:t>
      </w:r>
    </w:p>
    <w:p w14:paraId="6546E2FA">
      <w:pPr>
        <w:pStyle w:val="4"/>
        <w:tabs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62700536">
      <w:pPr>
        <w:pStyle w:val="4"/>
        <w:tabs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может отказаться от своей доли только в пользу наследника по завещанию; </w:t>
      </w:r>
    </w:p>
    <w:p w14:paraId="53CD17F1">
      <w:pPr>
        <w:pStyle w:val="4"/>
        <w:tabs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может отказаться от своей доли только в пользу наследника по закону; </w:t>
      </w:r>
    </w:p>
    <w:p w14:paraId="62DB68DB">
      <w:pPr>
        <w:pStyle w:val="4"/>
        <w:tabs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не может отказаться от своей доли; </w:t>
      </w:r>
    </w:p>
    <w:p w14:paraId="791E5DC4">
      <w:pPr>
        <w:pStyle w:val="4"/>
        <w:tabs>
          <w:tab w:val="left" w:pos="9355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может отказаться от причитающейся ему доли только безусловно (не в пользу другого наследника). </w:t>
      </w:r>
    </w:p>
    <w:p w14:paraId="07C18B45">
      <w:pPr>
        <w:pStyle w:val="4"/>
        <w:pBdr>
          <w:bottom w:val="single" w:color="auto" w:sz="12" w:space="1"/>
        </w:pBdr>
        <w:tabs>
          <w:tab w:val="left" w:pos="9214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СТ 1158 + 1149 ГК РФ</w:t>
      </w:r>
    </w:p>
    <w:p w14:paraId="5310B29B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случае несоблюдения дополнительных требований, которым должна соответствовать форма сделки (совершение на бланке определенной формы, скрепление печатью и т.п.), установленных законом, иными правовыми актами или соглашением сторон и не предусматривающих последствия несоблюдения этих требований…</w:t>
      </w:r>
    </w:p>
    <w:p w14:paraId="39C0F6E4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DE84B16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 стороны лишены права в случае спора ссылаться в подтверждение сделки и ее условий на свидетельские показания, но не лишены права приводить письменные и другие доказательства.</w:t>
      </w:r>
    </w:p>
    <w:p w14:paraId="04423EE6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сделка является не заключенной;</w:t>
      </w:r>
    </w:p>
    <w:p w14:paraId="3A376B41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сделка является ничтожной;</w:t>
      </w:r>
    </w:p>
    <w:p w14:paraId="4DDDCDE7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сделка является оспоримой;</w:t>
      </w:r>
    </w:p>
    <w:p w14:paraId="6B6FB32B">
      <w:pPr>
        <w:pStyle w:val="4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 160+ 162 ГК РФ</w:t>
      </w:r>
    </w:p>
    <w:p w14:paraId="323BB3F7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случае невозможности передачи документов физических и юридических лиц нотариус может выдать заявителю…</w:t>
      </w:r>
    </w:p>
    <w:p w14:paraId="6CFE65E7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38BF38F9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выписку из реестра для регистрации нотариальных действий с указанием причин невозможности передачи.</w:t>
      </w:r>
    </w:p>
    <w:p w14:paraId="4BCE6195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 свидетельство о направлении документов адресату с указанием причин невозможности передачи;</w:t>
      </w:r>
    </w:p>
    <w:p w14:paraId="67113BD3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свидетельство о передаче документов с указанием причин невозможности передачи;</w:t>
      </w:r>
    </w:p>
    <w:p w14:paraId="21513F2F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справку о невозможности передачи документов с указанием причин невозможности передачи;</w:t>
      </w:r>
    </w:p>
    <w:p w14:paraId="11D0C4AA">
      <w:pPr>
        <w:pStyle w:val="4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ст 86 </w:t>
      </w:r>
      <w:r>
        <w:rPr>
          <w:rFonts w:ascii="Times New Roman" w:hAnsi="Times New Roman"/>
          <w:sz w:val="24"/>
          <w:szCs w:val="24"/>
        </w:rPr>
        <w:t>ОСНОВ</w:t>
      </w:r>
    </w:p>
    <w:p w14:paraId="70A66D56">
      <w:pPr>
        <w:pStyle w:val="4"/>
        <w:tabs>
          <w:tab w:val="left" w:pos="9355"/>
        </w:tabs>
        <w:ind w:right="-1"/>
        <w:jc w:val="both"/>
        <w:rPr>
          <w:rStyle w:val="5"/>
          <w:rFonts w:ascii="Times New Roman" w:hAnsi="Times New Roman"/>
          <w:sz w:val="24"/>
          <w:szCs w:val="24"/>
        </w:rPr>
      </w:pPr>
      <w:r>
        <w:rPr>
          <w:rStyle w:val="5"/>
          <w:rFonts w:ascii="Times New Roman" w:hAnsi="Times New Roman"/>
          <w:sz w:val="24"/>
          <w:szCs w:val="24"/>
        </w:rPr>
        <w:t>Принадлежавшие наследодателю почетные, памятные и иные знаки, в том числе награды и знаки в составе коллекций…</w:t>
      </w:r>
    </w:p>
    <w:p w14:paraId="7DAF9A50">
      <w:pPr>
        <w:pStyle w:val="4"/>
        <w:tabs>
          <w:tab w:val="left" w:pos="9355"/>
        </w:tabs>
        <w:ind w:right="-1"/>
        <w:jc w:val="both"/>
        <w:rPr>
          <w:rStyle w:val="5"/>
          <w:rFonts w:ascii="Times New Roman" w:hAnsi="Times New Roman"/>
          <w:b w:val="0"/>
          <w:sz w:val="24"/>
          <w:szCs w:val="24"/>
        </w:rPr>
      </w:pPr>
      <w:r>
        <w:rPr>
          <w:rStyle w:val="5"/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367233A4">
      <w:pPr>
        <w:pStyle w:val="4"/>
        <w:tabs>
          <w:tab w:val="left" w:pos="9355"/>
        </w:tabs>
        <w:ind w:right="-1"/>
        <w:jc w:val="both"/>
        <w:rPr>
          <w:rStyle w:val="5"/>
          <w:rFonts w:ascii="Times New Roman" w:hAnsi="Times New Roman"/>
          <w:b w:val="0"/>
          <w:sz w:val="24"/>
          <w:szCs w:val="24"/>
        </w:rPr>
      </w:pPr>
      <w:r>
        <w:rPr>
          <w:rStyle w:val="5"/>
          <w:rFonts w:ascii="Times New Roman" w:hAnsi="Times New Roman"/>
          <w:sz w:val="24"/>
          <w:szCs w:val="24"/>
        </w:rPr>
        <w:t>a. не входят в состав наследства за исключением наследования по завещанию;</w:t>
      </w:r>
    </w:p>
    <w:p w14:paraId="26726659">
      <w:pPr>
        <w:pStyle w:val="4"/>
        <w:tabs>
          <w:tab w:val="left" w:pos="9355"/>
        </w:tabs>
        <w:ind w:right="-1"/>
        <w:jc w:val="both"/>
        <w:rPr>
          <w:rStyle w:val="5"/>
          <w:rFonts w:ascii="Times New Roman" w:hAnsi="Times New Roman"/>
          <w:b w:val="0"/>
          <w:sz w:val="24"/>
          <w:szCs w:val="24"/>
        </w:rPr>
      </w:pPr>
      <w:r>
        <w:rPr>
          <w:rStyle w:val="5"/>
          <w:rFonts w:ascii="Times New Roman" w:hAnsi="Times New Roman"/>
          <w:sz w:val="24"/>
          <w:szCs w:val="24"/>
        </w:rPr>
        <w:t>b. входят в состав наследства, если наследуются по завещанию.</w:t>
      </w:r>
    </w:p>
    <w:p w14:paraId="6DE42099">
      <w:pPr>
        <w:pStyle w:val="4"/>
        <w:tabs>
          <w:tab w:val="left" w:pos="9355"/>
        </w:tabs>
        <w:ind w:right="-1"/>
        <w:jc w:val="both"/>
        <w:rPr>
          <w:rStyle w:val="5"/>
          <w:rFonts w:ascii="Times New Roman" w:hAnsi="Times New Roman"/>
          <w:b w:val="0"/>
          <w:sz w:val="24"/>
          <w:szCs w:val="24"/>
        </w:rPr>
      </w:pPr>
      <w:r>
        <w:rPr>
          <w:rStyle w:val="5"/>
          <w:rFonts w:ascii="Times New Roman" w:hAnsi="Times New Roman"/>
          <w:sz w:val="24"/>
          <w:szCs w:val="24"/>
        </w:rPr>
        <w:t>c. входят в состав наследства и наследуются на общих основаниях;</w:t>
      </w:r>
    </w:p>
    <w:p w14:paraId="0FB999CE">
      <w:pPr>
        <w:pStyle w:val="4"/>
        <w:tabs>
          <w:tab w:val="left" w:pos="9355"/>
        </w:tabs>
        <w:ind w:right="-1"/>
        <w:jc w:val="both"/>
        <w:rPr>
          <w:rStyle w:val="5"/>
          <w:rFonts w:ascii="Times New Roman" w:hAnsi="Times New Roman"/>
          <w:b w:val="0"/>
          <w:sz w:val="24"/>
          <w:szCs w:val="24"/>
        </w:rPr>
      </w:pPr>
      <w:r>
        <w:rPr>
          <w:rStyle w:val="5"/>
          <w:rFonts w:ascii="Times New Roman" w:hAnsi="Times New Roman"/>
          <w:sz w:val="24"/>
          <w:szCs w:val="24"/>
        </w:rPr>
        <w:t>d. не входят в состав наследства;</w:t>
      </w:r>
    </w:p>
    <w:p w14:paraId="5AE24448">
      <w:pPr>
        <w:pStyle w:val="4"/>
        <w:pBdr>
          <w:bottom w:val="single" w:color="auto" w:sz="12" w:space="1"/>
        </w:pBdr>
        <w:tabs>
          <w:tab w:val="left" w:pos="9355"/>
        </w:tabs>
        <w:ind w:right="-1"/>
        <w:jc w:val="both"/>
        <w:rPr>
          <w:rStyle w:val="5"/>
          <w:rFonts w:ascii="Times New Roman" w:hAnsi="Times New Roman"/>
          <w:b w:val="0"/>
          <w:sz w:val="24"/>
          <w:szCs w:val="24"/>
        </w:rPr>
      </w:pPr>
      <w:r>
        <w:rPr>
          <w:rStyle w:val="5"/>
          <w:rFonts w:ascii="Times New Roman" w:hAnsi="Times New Roman"/>
          <w:sz w:val="24"/>
          <w:szCs w:val="24"/>
        </w:rPr>
        <w:t xml:space="preserve">П 2 СТ 1185 ГК РФ </w:t>
      </w:r>
    </w:p>
    <w:p w14:paraId="26DC1E3B">
      <w:pPr>
        <w:pStyle w:val="4"/>
        <w:tabs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</w:p>
    <w:p w14:paraId="40DCB602">
      <w:pPr>
        <w:pStyle w:val="4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>В случае, когда к наследнику в порядке наследования перешло право на долю в пае жилищного кооператива, к нему также переходит:</w:t>
      </w:r>
    </w:p>
    <w:p w14:paraId="70AB4D70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  <w:lang w:eastAsia="ru-RU"/>
        </w:rPr>
        <w:t>Выберите один или несколько ответов:</w:t>
      </w:r>
    </w:p>
    <w:p w14:paraId="6DE71DC4">
      <w:pPr>
        <w:pStyle w:val="4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а. обязанность по полной оплате пая;</w:t>
      </w:r>
    </w:p>
    <w:p w14:paraId="6E1AE6D7">
      <w:pPr>
        <w:pStyle w:val="4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Ь. право на вступление в члены жилищного кооператива;</w:t>
      </w:r>
    </w:p>
    <w:p w14:paraId="73CDC908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с. право на оформление доли в квартире, переданной кооперативом умершему пайщику, соразмерно своей доле пая.</w:t>
      </w:r>
    </w:p>
    <w:p w14:paraId="4A3F30E8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val="en-US"/>
        </w:rPr>
        <w:t>d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право на присутствие с правом совещательного голоса при проведении общих собраний членов жилищного кооператива;</w:t>
      </w:r>
    </w:p>
    <w:p w14:paraId="739627E9">
      <w:pPr>
        <w:pStyle w:val="4"/>
        <w:pBdr>
          <w:bottom w:val="single" w:color="auto" w:sz="12" w:space="1"/>
        </w:pBdr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СТ 8+9 ФЗ О ЖИЛИЩНЫХ КООПЕРАТИВАХ</w:t>
      </w:r>
    </w:p>
    <w:p w14:paraId="2A0CC496">
      <w:pPr>
        <w:pStyle w:val="4"/>
        <w:tabs>
          <w:tab w:val="left" w:pos="9355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Будет ли признаваться и защищаться исключительное право на произведение науки, искусства и литературы, если в отношении произведения не была осуществлена государственная регистрация?</w:t>
      </w:r>
    </w:p>
    <w:p w14:paraId="6FB80D86">
      <w:pPr>
        <w:pStyle w:val="4"/>
        <w:tabs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C33E1E2">
      <w:pPr>
        <w:pStyle w:val="4"/>
        <w:tabs>
          <w:tab w:val="left" w:pos="9355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 будет;</w:t>
      </w:r>
    </w:p>
    <w:p w14:paraId="6D7AAB81">
      <w:pPr>
        <w:pStyle w:val="4"/>
        <w:tabs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не будет;</w:t>
      </w:r>
    </w:p>
    <w:p w14:paraId="20C1AF5D">
      <w:pPr>
        <w:pStyle w:val="4"/>
        <w:pBdr>
          <w:bottom w:val="single" w:color="auto" w:sz="12" w:space="1"/>
        </w:pBdr>
        <w:tabs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будет, но при условии обнародования произведения. </w:t>
      </w:r>
    </w:p>
    <w:p w14:paraId="39E3D2DE">
      <w:pPr>
        <w:pStyle w:val="4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</w:rPr>
        <w:t>Получателем ренты по договору пожизненного содержания с иждивением может выступать...</w:t>
      </w:r>
    </w:p>
    <w:p w14:paraId="02AC5D9C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</w:rPr>
        <w:t>Выберите один или несколько ответов:</w:t>
      </w:r>
    </w:p>
    <w:p w14:paraId="7215AF62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</w:rPr>
        <w:t xml:space="preserve"> а. некоммерческая организация;</w:t>
      </w:r>
    </w:p>
    <w:p w14:paraId="5126FC74">
      <w:pPr>
        <w:pStyle w:val="4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</w:rPr>
        <w:t xml:space="preserve"> Ь. коммерческая организация;</w:t>
      </w:r>
    </w:p>
    <w:p w14:paraId="1135D733">
      <w:pPr>
        <w:pStyle w:val="4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 с. гражданин;</w:t>
      </w:r>
    </w:p>
    <w:p w14:paraId="0CC0F479">
      <w:pPr>
        <w:pStyle w:val="4"/>
        <w:ind w:right="-1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d. муниципальное образование.</w:t>
      </w:r>
    </w:p>
    <w:p w14:paraId="79C1EAE8">
      <w:pPr>
        <w:pStyle w:val="4"/>
        <w:pBdr>
          <w:bottom w:val="single" w:color="auto" w:sz="12" w:space="1"/>
        </w:pBdr>
        <w:tabs>
          <w:tab w:val="left" w:pos="9355"/>
        </w:tabs>
        <w:ind w:right="-1"/>
        <w:rPr>
          <w:rStyle w:val="5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5"/>
          <w:rFonts w:ascii="Times New Roman" w:hAnsi="Times New Roman"/>
          <w:sz w:val="24"/>
          <w:szCs w:val="24"/>
        </w:rPr>
        <w:t>СТ 596 ГК РФ</w:t>
      </w:r>
    </w:p>
    <w:p w14:paraId="791725A2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Возможно ли нотариальное удостоверение договора купли-продажи не завершенного строительством объекта?</w:t>
      </w:r>
    </w:p>
    <w:p w14:paraId="0CCE52FE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</w:rPr>
        <w:t>Выберите один или несколько ответов:</w:t>
      </w:r>
    </w:p>
    <w:p w14:paraId="4B5EF2EB">
      <w:pPr>
        <w:pStyle w:val="4"/>
        <w:tabs>
          <w:tab w:val="left" w:pos="9355"/>
        </w:tabs>
        <w:ind w:right="-1"/>
        <w:rPr>
          <w:rFonts w:ascii="Times New Roman" w:hAnsi="Times New Roman" w:eastAsia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</w:rPr>
        <w:t>нет.</w:t>
      </w:r>
    </w:p>
    <w:p w14:paraId="4C738E80">
      <w:pPr>
        <w:pStyle w:val="4"/>
        <w:pBdr>
          <w:bottom w:val="single" w:color="auto" w:sz="12" w:space="1"/>
        </w:pBdr>
        <w:tabs>
          <w:tab w:val="left" w:pos="9355"/>
        </w:tabs>
        <w:ind w:right="-1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да;</w:t>
      </w:r>
    </w:p>
    <w:p w14:paraId="2D829A3E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Обязательным реквизитом простого векселя является:</w:t>
      </w:r>
    </w:p>
    <w:p w14:paraId="3C70B86C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33FD2D29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наименование того, кому или приказу кого платеж должен быть совершен;</w:t>
      </w:r>
    </w:p>
    <w:p w14:paraId="33AB80AA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 место платежа;</w:t>
      </w:r>
    </w:p>
    <w:p w14:paraId="67D9C34A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срок платежа;</w:t>
      </w:r>
    </w:p>
    <w:p w14:paraId="5194F22A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d. место составления.</w:t>
      </w:r>
    </w:p>
    <w:p w14:paraId="366760E9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е. наименование векселя</w:t>
      </w:r>
    </w:p>
    <w:p w14:paraId="27CB57A8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sz w:val="24"/>
          <w:szCs w:val="24"/>
        </w:rPr>
        <w:t>. дата составления</w:t>
      </w:r>
    </w:p>
    <w:p w14:paraId="2D811B45">
      <w:pPr>
        <w:pStyle w:val="4"/>
        <w:pBdr>
          <w:bottom w:val="single" w:color="auto" w:sz="12" w:space="1"/>
        </w:pBdr>
        <w:tabs>
          <w:tab w:val="left" w:pos="9355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 ПОСТАНОВЛЕНИЯ 104/1341</w:t>
      </w:r>
    </w:p>
    <w:p w14:paraId="5EFA76D3">
      <w:pPr>
        <w:pStyle w:val="4"/>
        <w:tabs>
          <w:tab w:val="left" w:pos="9355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 нотариусу обратился несовершеннолетний 16-летний гражданин с просьбой заверить копию с аттестата, выданного на имя его брата. Действия нотариуса...</w:t>
      </w:r>
    </w:p>
    <w:p w14:paraId="79F0E4AA">
      <w:pPr>
        <w:pStyle w:val="4"/>
        <w:tabs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F88FD75">
      <w:pPr>
        <w:pStyle w:val="4"/>
        <w:tabs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нотариус отказывает в свидетельствовании верности копии аттестата, потому что обратившийся несовершеннолетний гражданин не является его владельцем;</w:t>
      </w:r>
    </w:p>
    <w:p w14:paraId="1C9FBD6E">
      <w:pPr>
        <w:pStyle w:val="4"/>
        <w:tabs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Ь. нотариус просит прийти с родителем для свидетельствования верности копии аттестата, потому что 16-летний гражданин действует с согласия своего 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законного представителя;</w:t>
      </w:r>
    </w:p>
    <w:p w14:paraId="7696D35A">
      <w:pPr>
        <w:pStyle w:val="4"/>
        <w:tabs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b/>
          <w:sz w:val="24"/>
          <w:szCs w:val="24"/>
        </w:rPr>
        <w:t>с. нотариус свидетельствует верность копии аттестата. Совершается нотариальное действие по предъявленному несовершеннолетним гражданином паспорту</w:t>
      </w:r>
      <w:r>
        <w:rPr>
          <w:rFonts w:ascii="Times New Roman" w:hAnsi="Times New Roman"/>
          <w:sz w:val="24"/>
          <w:szCs w:val="24"/>
        </w:rPr>
        <w:t>.</w:t>
      </w:r>
    </w:p>
    <w:p w14:paraId="43152AD5">
      <w:pPr>
        <w:pStyle w:val="4"/>
        <w:tabs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МЕТОД РЕКОМЕНДАЦИИ ПО СВИДЕТЕЛЬСТВОВАНИЮ КОПИЙ И ВЫПИСОК 27/03/2003 П 2.1</w:t>
      </w:r>
    </w:p>
    <w:p w14:paraId="22906168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 переходит в порядке наследственной трансмиссии…</w:t>
      </w:r>
    </w:p>
    <w:p w14:paraId="63C54A09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267673FA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право на результаты интеллектуальной деятельности наследодателя;</w:t>
      </w:r>
    </w:p>
    <w:p w14:paraId="59C1C787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право на пай наследодателя-члена потребительского кооператива.</w:t>
      </w:r>
    </w:p>
    <w:p w14:paraId="2AD25EBD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□ с. право на обязательную долю в наследстве;</w:t>
      </w:r>
    </w:p>
    <w:p w14:paraId="1AE98516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sz w:val="24"/>
          <w:szCs w:val="24"/>
          <w:lang w:val="en-US" w:bidi="en-US"/>
        </w:rPr>
        <w:t>d</w:t>
      </w:r>
      <w:r>
        <w:rPr>
          <w:rFonts w:ascii="Times New Roman" w:hAnsi="Times New Roman"/>
          <w:sz w:val="24"/>
          <w:szCs w:val="24"/>
          <w:lang w:bidi="en-US"/>
        </w:rPr>
        <w:t xml:space="preserve">. </w:t>
      </w:r>
      <w:r>
        <w:rPr>
          <w:rFonts w:ascii="Times New Roman" w:hAnsi="Times New Roman"/>
          <w:sz w:val="24"/>
          <w:szCs w:val="24"/>
        </w:rPr>
        <w:t>права на предприятие, входящее в состав наследства;</w:t>
      </w:r>
    </w:p>
    <w:p w14:paraId="76A24D4D">
      <w:pPr>
        <w:pStyle w:val="4"/>
        <w:pBdr>
          <w:bottom w:val="single" w:color="auto" w:sz="12" w:space="1"/>
        </w:pBdr>
        <w:tabs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48 МЕТОД РЕКОМЕНДАЦИЙ  ПРОТОКОЛ ФНП  ОТ 28/02/2006</w:t>
      </w:r>
    </w:p>
    <w:p w14:paraId="03707C65">
      <w:pPr>
        <w:pStyle w:val="4"/>
        <w:tabs>
          <w:tab w:val="left" w:pos="1134"/>
          <w:tab w:val="left" w:pos="1701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какой момент времени договор пожизненного содержания с иждивением считается заключенным?</w:t>
      </w:r>
    </w:p>
    <w:p w14:paraId="0614388E">
      <w:pPr>
        <w:pStyle w:val="4"/>
        <w:tabs>
          <w:tab w:val="left" w:pos="1134"/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2AD52F15">
      <w:pPr>
        <w:pStyle w:val="4"/>
        <w:tabs>
          <w:tab w:val="left" w:pos="1134"/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в момент государственной регистрации договора пожизненного содержания с иждивением;</w:t>
      </w:r>
    </w:p>
    <w:p w14:paraId="23FF3B4F">
      <w:pPr>
        <w:pStyle w:val="4"/>
        <w:tabs>
          <w:tab w:val="left" w:pos="1134"/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в</w:t>
      </w:r>
      <w:r>
        <w:rPr>
          <w:rFonts w:ascii="Times New Roman" w:hAnsi="Times New Roman"/>
          <w:color w:val="C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момент государственной регистрации ренты как обременения недвижимого имущества, переданного под предоставление пожизненного </w:t>
      </w:r>
    </w:p>
    <w:p w14:paraId="2C98C91C">
      <w:pPr>
        <w:pStyle w:val="4"/>
        <w:tabs>
          <w:tab w:val="left" w:pos="1134"/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содержания с иждивением.</w:t>
      </w:r>
    </w:p>
    <w:p w14:paraId="7DE525BB">
      <w:pPr>
        <w:pStyle w:val="4"/>
        <w:tabs>
          <w:tab w:val="left" w:pos="1134"/>
          <w:tab w:val="left" w:pos="1701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 в момент нотариального удостоверения договора пожизненного содержания с иждивением;</w:t>
      </w:r>
    </w:p>
    <w:p w14:paraId="2A190C00">
      <w:pPr>
        <w:pStyle w:val="4"/>
        <w:tabs>
          <w:tab w:val="left" w:pos="1134"/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в момент подписания сторонами договора пожизненного содержания с иждивением в виде одного документа;</w:t>
      </w:r>
    </w:p>
    <w:p w14:paraId="053DBB7A">
      <w:pPr>
        <w:pStyle w:val="4"/>
        <w:pBdr>
          <w:bottom w:val="single" w:color="auto" w:sz="12" w:space="1"/>
        </w:pBdr>
        <w:tabs>
          <w:tab w:val="left" w:pos="1134"/>
          <w:tab w:val="left" w:pos="1701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584 ГК РФ</w:t>
      </w:r>
    </w:p>
    <w:p w14:paraId="7C691DDB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Допускается отказ от наследства наследника по завещанию, когда завещано все имущество наследодателя…</w:t>
      </w:r>
    </w:p>
    <w:p w14:paraId="063E84AE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6E6979C2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в пользу лиц из числа наследников по закону.</w:t>
      </w:r>
    </w:p>
    <w:p w14:paraId="552E18BD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в пользу лиц из числа наследников по завещанию;</w:t>
      </w:r>
    </w:p>
    <w:p w14:paraId="1CEDBB5D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 без указания лиц, в пользу которых отказывается наследник;</w:t>
      </w:r>
    </w:p>
    <w:p w14:paraId="1EBCA5AA">
      <w:pPr>
        <w:pStyle w:val="4"/>
        <w:pBdr>
          <w:bottom w:val="single" w:color="auto" w:sz="12" w:space="1"/>
        </w:pBdr>
        <w:tabs>
          <w:tab w:val="left" w:pos="1134"/>
          <w:tab w:val="left" w:pos="1701"/>
        </w:tabs>
        <w:ind w:right="-1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часть вторая п. 1 ст. 1158 ГК</w:t>
      </w:r>
    </w:p>
    <w:p w14:paraId="6CE72584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Style w:val="6"/>
          <w:rFonts w:ascii="Times New Roman" w:hAnsi="Times New Roman" w:cs="Times New Roman"/>
          <w:b/>
          <w:color w:val="auto"/>
        </w:rPr>
        <w:t xml:space="preserve">Между заказчиком и исполнителем (проектным бюро) заключен договор на разработку архитектурного проекта. Если в договоре не предусмотрено </w:t>
      </w:r>
      <w:r>
        <w:rPr>
          <w:rStyle w:val="7"/>
          <w:rFonts w:ascii="Times New Roman" w:hAnsi="Times New Roman"/>
          <w:color w:val="auto"/>
          <w:sz w:val="24"/>
          <w:szCs w:val="24"/>
        </w:rPr>
        <w:t xml:space="preserve">иное, </w:t>
      </w:r>
      <w:r>
        <w:rPr>
          <w:rStyle w:val="6"/>
          <w:rFonts w:ascii="Times New Roman" w:hAnsi="Times New Roman" w:cs="Times New Roman"/>
          <w:b/>
          <w:color w:val="auto"/>
        </w:rPr>
        <w:t>исключительное право на архитектурный проект принадлежит..</w:t>
      </w:r>
    </w:p>
    <w:p w14:paraId="1949E549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Style w:val="6"/>
          <w:rFonts w:ascii="Times New Roman" w:hAnsi="Times New Roman" w:cs="Times New Roman"/>
          <w:color w:val="auto"/>
        </w:rPr>
        <w:t>Выберите один или несколько ответов:</w:t>
      </w:r>
    </w:p>
    <w:p w14:paraId="46B9A8FB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Style w:val="6"/>
          <w:rFonts w:ascii="Times New Roman" w:hAnsi="Times New Roman" w:cs="Times New Roman"/>
          <w:b/>
          <w:color w:val="auto"/>
        </w:rPr>
        <w:t>а. архитекторам-сотрудникам проектного бюро, подготовившим проект в пределах установленных для них трудовых обязанностей;</w:t>
      </w:r>
    </w:p>
    <w:p w14:paraId="7969726D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Style w:val="6"/>
          <w:rFonts w:ascii="Times New Roman" w:hAnsi="Times New Roman" w:cs="Times New Roman"/>
          <w:color w:val="auto"/>
        </w:rPr>
        <w:t>Ь. заказчику;</w:t>
      </w:r>
    </w:p>
    <w:p w14:paraId="19CAFDAF">
      <w:pPr>
        <w:pStyle w:val="4"/>
        <w:ind w:right="-1"/>
        <w:jc w:val="both"/>
        <w:rPr>
          <w:rStyle w:val="6"/>
          <w:rFonts w:ascii="Times New Roman" w:hAnsi="Times New Roman" w:cs="Times New Roman"/>
          <w:color w:val="auto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Style w:val="6"/>
          <w:rFonts w:ascii="Times New Roman" w:hAnsi="Times New Roman" w:cs="Times New Roman"/>
          <w:color w:val="auto"/>
        </w:rPr>
        <w:t>с. Исполнителю</w:t>
      </w:r>
    </w:p>
    <w:p w14:paraId="4D76C7E8">
      <w:pPr>
        <w:pStyle w:val="4"/>
        <w:pBdr>
          <w:bottom w:val="single" w:color="auto" w:sz="12" w:space="1"/>
        </w:pBdr>
        <w:ind w:right="-1"/>
        <w:jc w:val="both"/>
        <w:rPr>
          <w:rStyle w:val="6"/>
          <w:rFonts w:ascii="Times New Roman" w:hAnsi="Times New Roman" w:cs="Times New Roman"/>
          <w:color w:val="auto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Style w:val="6"/>
          <w:rFonts w:ascii="Times New Roman" w:hAnsi="Times New Roman" w:cs="Times New Roman"/>
          <w:color w:val="auto"/>
          <w:lang w:val="en-US" w:bidi="en-US"/>
        </w:rPr>
        <w:t>d</w:t>
      </w:r>
      <w:r>
        <w:rPr>
          <w:rStyle w:val="6"/>
          <w:rFonts w:ascii="Times New Roman" w:hAnsi="Times New Roman" w:cs="Times New Roman"/>
          <w:color w:val="auto"/>
          <w:lang w:bidi="en-US"/>
        </w:rPr>
        <w:t xml:space="preserve">. </w:t>
      </w:r>
      <w:r>
        <w:rPr>
          <w:rStyle w:val="6"/>
          <w:rFonts w:ascii="Times New Roman" w:hAnsi="Times New Roman" w:cs="Times New Roman"/>
          <w:color w:val="auto"/>
        </w:rPr>
        <w:t>всем перечисленным лицам совместно.</w:t>
      </w:r>
    </w:p>
    <w:p w14:paraId="73828B12">
      <w:pPr>
        <w:pStyle w:val="4"/>
        <w:pBdr>
          <w:bottom w:val="single" w:color="auto" w:sz="12" w:space="1"/>
        </w:pBdr>
        <w:ind w:right="-1"/>
        <w:jc w:val="both"/>
        <w:rPr>
          <w:rStyle w:val="6"/>
          <w:rFonts w:ascii="Times New Roman" w:hAnsi="Times New Roman" w:cs="Times New Roman"/>
          <w:color w:val="auto"/>
        </w:rPr>
      </w:pPr>
      <w:r>
        <w:rPr>
          <w:rStyle w:val="6"/>
          <w:rFonts w:ascii="Times New Roman" w:hAnsi="Times New Roman" w:cs="Times New Roman"/>
          <w:color w:val="auto"/>
        </w:rPr>
        <w:t>Ст 1294 ГК РФ</w:t>
      </w:r>
    </w:p>
    <w:p w14:paraId="692D2E88">
      <w:pPr>
        <w:pStyle w:val="4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Имеет ли поднаниматель после прекращения договора поднайма жилого помещения преимущественное право на заключение договора поднайма на новый срок?</w:t>
      </w:r>
    </w:p>
    <w:p w14:paraId="009EFD32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068C350F">
      <w:pPr>
        <w:pStyle w:val="4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a. нет. </w:t>
      </w:r>
    </w:p>
    <w:p w14:paraId="5C36A738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да; </w:t>
      </w:r>
    </w:p>
    <w:p w14:paraId="756C24E5">
      <w:pPr>
        <w:pStyle w:val="4"/>
        <w:pBdr>
          <w:bottom w:val="single" w:color="auto" w:sz="12" w:space="1"/>
        </w:pBdr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П 6 СТ 685 ГК РФ </w:t>
      </w:r>
    </w:p>
    <w:p w14:paraId="4007BBF4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Временно отсутствующего нотариуса вправе замещать:</w:t>
      </w:r>
    </w:p>
    <w:p w14:paraId="5CC5DF7D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544C64D5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 помощник нотариуса;</w:t>
      </w:r>
    </w:p>
    <w:p w14:paraId="791B50E4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 иное лицо, отвечающее требованиям части первой и второй статьи 2 Основ законодательства Российской Федерации о нотариате.</w:t>
      </w:r>
    </w:p>
    <w:p w14:paraId="40CD2DD7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должностные лица консульских учреждений Российской Федерации; </w:t>
      </w:r>
    </w:p>
    <w:p w14:paraId="103EA640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ст. 20 ОСНОВ</w:t>
      </w:r>
    </w:p>
    <w:p w14:paraId="258FFA88">
      <w:pPr>
        <w:pStyle w:val="4"/>
        <w:tabs>
          <w:tab w:val="left" w:pos="1134"/>
          <w:tab w:val="left" w:pos="1701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</w:rPr>
      </w:pPr>
    </w:p>
    <w:p w14:paraId="42E8D6C4">
      <w:pPr>
        <w:pStyle w:val="4"/>
        <w:tabs>
          <w:tab w:val="left" w:pos="8789"/>
          <w:tab w:val="left" w:pos="9214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Style w:val="9"/>
          <w:rFonts w:ascii="Times New Roman" w:hAnsi="Times New Roman"/>
          <w:b/>
          <w:bCs/>
        </w:rPr>
        <w:t>Надзор за деятельностью опекунов и попечителей осуществляет...</w:t>
      </w:r>
    </w:p>
    <w:p w14:paraId="60322128">
      <w:pPr>
        <w:pStyle w:val="4"/>
        <w:tabs>
          <w:tab w:val="left" w:pos="8789"/>
          <w:tab w:val="left" w:pos="9214"/>
        </w:tabs>
        <w:ind w:right="-1"/>
        <w:rPr>
          <w:rFonts w:ascii="Times New Roman" w:hAnsi="Times New Roman"/>
          <w:sz w:val="24"/>
          <w:szCs w:val="24"/>
        </w:rPr>
      </w:pPr>
      <w:r>
        <w:rPr>
          <w:rStyle w:val="9"/>
          <w:rFonts w:ascii="Times New Roman" w:hAnsi="Times New Roman"/>
          <w:bCs/>
        </w:rPr>
        <w:t>Выберите один или несколько ответов:</w:t>
      </w:r>
    </w:p>
    <w:p w14:paraId="63180D00">
      <w:pPr>
        <w:pStyle w:val="4"/>
        <w:tabs>
          <w:tab w:val="left" w:pos="8789"/>
          <w:tab w:val="left" w:pos="9214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Style w:val="8"/>
          <w:rFonts w:ascii="Times New Roman" w:hAnsi="Times New Roman"/>
          <w:b/>
        </w:rPr>
        <w:t xml:space="preserve"> а. орган опеки и попечительства, по месту жительства подопечного.</w:t>
      </w:r>
    </w:p>
    <w:p w14:paraId="4FBEF5BB">
      <w:pPr>
        <w:pStyle w:val="4"/>
        <w:tabs>
          <w:tab w:val="left" w:pos="8789"/>
          <w:tab w:val="left" w:pos="9214"/>
        </w:tabs>
        <w:ind w:right="-1"/>
        <w:rPr>
          <w:rFonts w:ascii="Times New Roman" w:hAnsi="Times New Roman"/>
          <w:sz w:val="24"/>
          <w:szCs w:val="24"/>
        </w:rPr>
      </w:pPr>
      <w:r>
        <w:rPr>
          <w:rStyle w:val="8"/>
          <w:rFonts w:ascii="Times New Roman" w:hAnsi="Times New Roman"/>
        </w:rPr>
        <w:t xml:space="preserve"> Ь. суд;</w:t>
      </w:r>
    </w:p>
    <w:p w14:paraId="09574770">
      <w:pPr>
        <w:pStyle w:val="4"/>
        <w:tabs>
          <w:tab w:val="left" w:pos="8789"/>
          <w:tab w:val="left" w:pos="9214"/>
        </w:tabs>
        <w:ind w:right="-1"/>
        <w:rPr>
          <w:rStyle w:val="8"/>
          <w:rFonts w:ascii="Times New Roman" w:hAnsi="Times New Roman"/>
        </w:rPr>
      </w:pPr>
      <w:r>
        <w:rPr>
          <w:rStyle w:val="8"/>
          <w:rFonts w:ascii="Times New Roman" w:hAnsi="Times New Roman"/>
        </w:rPr>
        <w:t xml:space="preserve"> с. прокуратура, по месту жительства опекуна или попечителя;</w:t>
      </w:r>
    </w:p>
    <w:p w14:paraId="767895B6">
      <w:pPr>
        <w:pStyle w:val="4"/>
        <w:pBdr>
          <w:bottom w:val="single" w:color="auto" w:sz="12" w:space="1"/>
        </w:pBdr>
        <w:tabs>
          <w:tab w:val="left" w:pos="8789"/>
          <w:tab w:val="left" w:pos="9214"/>
        </w:tabs>
        <w:ind w:right="-1"/>
        <w:rPr>
          <w:rStyle w:val="7"/>
          <w:rFonts w:ascii="Times New Roman" w:hAnsi="Times New Roman"/>
          <w:color w:val="auto"/>
          <w:sz w:val="24"/>
          <w:szCs w:val="24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 xml:space="preserve"> СТ 24 ФЗ 48 ОБ ОПЕКЕ </w:t>
      </w:r>
    </w:p>
    <w:p w14:paraId="4E4ABC14">
      <w:pPr>
        <w:pStyle w:val="4"/>
        <w:tabs>
          <w:tab w:val="left" w:pos="993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Нотариус или помощник нотариуса не представляет заявление о погашении регистрационной записи об ипотеке в Едином государственном реестре недвижимости по нотариально удостоверенному договору об ипотеке в случае…</w:t>
      </w:r>
    </w:p>
    <w:p w14:paraId="160578F2">
      <w:pPr>
        <w:pStyle w:val="4"/>
        <w:tabs>
          <w:tab w:val="left" w:pos="993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0AFBE0C6">
      <w:pPr>
        <w:pStyle w:val="4"/>
        <w:tabs>
          <w:tab w:val="left" w:pos="993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обращения залогодержателя; </w:t>
      </w:r>
    </w:p>
    <w:p w14:paraId="7F0FEB80">
      <w:pPr>
        <w:pStyle w:val="4"/>
        <w:tabs>
          <w:tab w:val="left" w:pos="993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совместного обращения залогодателя и залогодержателя; </w:t>
      </w:r>
    </w:p>
    <w:p w14:paraId="3C20B889">
      <w:pPr>
        <w:pStyle w:val="4"/>
        <w:tabs>
          <w:tab w:val="left" w:pos="993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c. обращения третьих лиц, заинтересованных в снятии обременения при условии предоставления ими документов, установленных законом. </w:t>
      </w:r>
    </w:p>
    <w:p w14:paraId="0782D1FD">
      <w:pPr>
        <w:pStyle w:val="4"/>
        <w:tabs>
          <w:tab w:val="left" w:pos="993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обращения залогодателя при условии предоставления им документов, установленных законом; </w:t>
      </w:r>
    </w:p>
    <w:p w14:paraId="4FFAC12B">
      <w:pPr>
        <w:pStyle w:val="4"/>
        <w:pBdr>
          <w:bottom w:val="single" w:color="auto" w:sz="12" w:space="1"/>
        </w:pBdr>
        <w:tabs>
          <w:tab w:val="left" w:pos="993"/>
          <w:tab w:val="left" w:pos="8789"/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86.1 ОСНОВ</w:t>
      </w:r>
    </w:p>
    <w:p w14:paraId="347C293C">
      <w:pPr>
        <w:pStyle w:val="4"/>
        <w:tabs>
          <w:tab w:val="left" w:pos="1276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Право собственности на земельный участок по договору купли-продажи переходит к покупателю ...</w:t>
      </w:r>
    </w:p>
    <w:p w14:paraId="173335FD">
      <w:pPr>
        <w:pStyle w:val="4"/>
        <w:tabs>
          <w:tab w:val="left" w:pos="1276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586FF379">
      <w:pPr>
        <w:pStyle w:val="4"/>
        <w:tabs>
          <w:tab w:val="left" w:pos="1276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с момента государственной регистрации права собственности покупателя в Едином государственном реестре недвижимости;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</w:p>
    <w:p w14:paraId="79993065">
      <w:pPr>
        <w:pStyle w:val="4"/>
        <w:tabs>
          <w:tab w:val="left" w:pos="1276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с момента уведомления органа местного самоуправления. </w:t>
      </w:r>
    </w:p>
    <w:p w14:paraId="6D4C1EBA">
      <w:pPr>
        <w:pStyle w:val="4"/>
        <w:tabs>
          <w:tab w:val="left" w:pos="1276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с момента подписания сторонами договора купли-продажи земельного участка; </w:t>
      </w:r>
    </w:p>
    <w:p w14:paraId="0AC0958D">
      <w:pPr>
        <w:pStyle w:val="4"/>
        <w:tabs>
          <w:tab w:val="left" w:pos="1276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с момента передачи продавцом земельного участка покупателю по акту приема-передачи; </w:t>
      </w:r>
    </w:p>
    <w:p w14:paraId="7EF48764">
      <w:pPr>
        <w:pStyle w:val="4"/>
        <w:pBdr>
          <w:bottom w:val="single" w:color="auto" w:sz="12" w:space="1"/>
        </w:pBdr>
        <w:tabs>
          <w:tab w:val="left" w:pos="993"/>
          <w:tab w:val="left" w:pos="1276"/>
          <w:tab w:val="left" w:pos="8789"/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219+253+551 ГК РФ</w:t>
      </w:r>
    </w:p>
    <w:p w14:paraId="38235544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Наследственное имущество поступает в общую долевую собственность нескольких наследников…</w:t>
      </w:r>
    </w:p>
    <w:p w14:paraId="72FEB899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1DF36B5F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 со дня открытия наследства;</w:t>
      </w:r>
    </w:p>
    <w:p w14:paraId="78F9FA32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после заключения соглашения об определении долей в наследственном имуществе;</w:t>
      </w:r>
    </w:p>
    <w:p w14:paraId="27EBEACD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по истечении шести месяцев со дня открытия наследства.</w:t>
      </w:r>
    </w:p>
    <w:p w14:paraId="176B8303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после получения свидетельства о праве на наследство;</w:t>
      </w:r>
    </w:p>
    <w:p w14:paraId="22B9C514">
      <w:pPr>
        <w:pStyle w:val="4"/>
        <w:pBdr>
          <w:bottom w:val="single" w:color="auto" w:sz="12" w:space="1"/>
        </w:pBdr>
        <w:tabs>
          <w:tab w:val="left" w:pos="993"/>
          <w:tab w:val="left" w:pos="1276"/>
          <w:tab w:val="left" w:pos="8789"/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1164 ГК РФ</w:t>
      </w:r>
    </w:p>
    <w:p w14:paraId="38FE77E9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Что из нижеперечисленного не является способом обеспечения обязательств?</w:t>
      </w:r>
    </w:p>
    <w:p w14:paraId="4D1399A7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02566A31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независимая гарантия;</w:t>
      </w:r>
    </w:p>
    <w:p w14:paraId="6BB61742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 аванс;</w:t>
      </w:r>
    </w:p>
    <w:p w14:paraId="7C59F035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 новация</w:t>
      </w:r>
      <w:r>
        <w:rPr>
          <w:rFonts w:ascii="Times New Roman" w:hAnsi="Times New Roman"/>
          <w:sz w:val="24"/>
          <w:szCs w:val="24"/>
        </w:rPr>
        <w:t>.</w:t>
      </w:r>
    </w:p>
    <w:p w14:paraId="2D6E7691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задаток;</w:t>
      </w:r>
    </w:p>
    <w:p w14:paraId="220740D7">
      <w:pPr>
        <w:pStyle w:val="4"/>
        <w:pBdr>
          <w:bottom w:val="single" w:color="auto" w:sz="12" w:space="1"/>
        </w:pBdr>
        <w:tabs>
          <w:tab w:val="left" w:pos="993"/>
          <w:tab w:val="left" w:pos="1276"/>
          <w:tab w:val="left" w:pos="8789"/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329 ГК РФ</w:t>
      </w:r>
    </w:p>
    <w:p w14:paraId="68DC1D89">
      <w:pPr>
        <w:pStyle w:val="4"/>
        <w:tabs>
          <w:tab w:val="left" w:pos="993"/>
          <w:tab w:val="left" w:pos="1134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Свидетельство о праве собственности на долю в общем имуществе супругов выдается пережившему супругу…</w:t>
      </w:r>
    </w:p>
    <w:p w14:paraId="36C5EA6C">
      <w:pPr>
        <w:pStyle w:val="4"/>
        <w:tabs>
          <w:tab w:val="left" w:pos="993"/>
          <w:tab w:val="left" w:pos="1134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7C1D7B9F">
      <w:pPr>
        <w:pStyle w:val="4"/>
        <w:tabs>
          <w:tab w:val="left" w:pos="993"/>
          <w:tab w:val="left" w:pos="1134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по заявлению (в том числе устному) пережившего супруга после получения нотариусом письменного согласия всех наследников, принявших наследство; </w:t>
      </w:r>
    </w:p>
    <w:p w14:paraId="2EBAFFFA">
      <w:pPr>
        <w:pStyle w:val="4"/>
        <w:tabs>
          <w:tab w:val="left" w:pos="993"/>
          <w:tab w:val="left" w:pos="1134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по заявлению (в том числе устному) пережившего супруга с извещением наследников, принявших наследство; </w:t>
      </w:r>
    </w:p>
    <w:p w14:paraId="447F24B6">
      <w:pPr>
        <w:pStyle w:val="4"/>
        <w:tabs>
          <w:tab w:val="left" w:pos="993"/>
          <w:tab w:val="left" w:pos="1134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. по письменному заявлению пережившего супруга с извещением наследников, принявших наследство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. </w:t>
      </w:r>
    </w:p>
    <w:p w14:paraId="788427E2">
      <w:pPr>
        <w:pStyle w:val="4"/>
        <w:tabs>
          <w:tab w:val="left" w:pos="993"/>
          <w:tab w:val="left" w:pos="1134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по заявлению (в том числе устному) одного из наследников, принявших наследство, и с письменного согласия пережившего супруга; </w:t>
      </w:r>
    </w:p>
    <w:p w14:paraId="0E418AD2">
      <w:pPr>
        <w:pStyle w:val="4"/>
        <w:tabs>
          <w:tab w:val="left" w:pos="993"/>
          <w:tab w:val="left" w:pos="1134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e. по письменному заявлению пережившего супруга после получения нотариусом письменного согласия от всех наследников, принявших наследство; </w:t>
      </w:r>
    </w:p>
    <w:p w14:paraId="5DE333A4">
      <w:pPr>
        <w:pStyle w:val="4"/>
        <w:pBdr>
          <w:bottom w:val="single" w:color="auto" w:sz="12" w:space="1"/>
        </w:pBdr>
        <w:tabs>
          <w:tab w:val="left" w:pos="993"/>
          <w:tab w:val="left" w:pos="1134"/>
          <w:tab w:val="left" w:pos="1276"/>
          <w:tab w:val="left" w:pos="8789"/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75 ОСНОВ</w:t>
      </w:r>
    </w:p>
    <w:p w14:paraId="6DC9F3A8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Style w:val="6"/>
          <w:rFonts w:ascii="Times New Roman" w:hAnsi="Times New Roman" w:cs="Times New Roman"/>
          <w:b/>
          <w:color w:val="auto"/>
        </w:rPr>
        <w:t>Если иное не установлено договором найма жилого помещения, текущий ремонт сданного внаем жилого помещения является обязанностью...</w:t>
      </w:r>
    </w:p>
    <w:p w14:paraId="1CDD7CB6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Style w:val="6"/>
          <w:rFonts w:ascii="Times New Roman" w:hAnsi="Times New Roman" w:cs="Times New Roman"/>
          <w:color w:val="auto"/>
        </w:rPr>
        <w:t>Выберите один или несколько ответов:</w:t>
      </w:r>
    </w:p>
    <w:p w14:paraId="2FD92DE2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Style w:val="6"/>
          <w:rFonts w:ascii="Times New Roman" w:hAnsi="Times New Roman" w:cs="Times New Roman"/>
          <w:b/>
          <w:color w:val="auto"/>
        </w:rPr>
        <w:t>а. нанимателя;</w:t>
      </w:r>
    </w:p>
    <w:p w14:paraId="3F61CB74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Style w:val="10"/>
          <w:rFonts w:ascii="Times New Roman" w:hAnsi="Times New Roman"/>
          <w:sz w:val="24"/>
          <w:szCs w:val="24"/>
        </w:rPr>
        <w:t xml:space="preserve"> Ь. наймодателя;</w:t>
      </w:r>
    </w:p>
    <w:p w14:paraId="7DF322E4">
      <w:pPr>
        <w:pStyle w:val="4"/>
        <w:ind w:right="-1"/>
        <w:rPr>
          <w:rStyle w:val="10"/>
          <w:rFonts w:ascii="Times New Roman" w:hAnsi="Times New Roman"/>
          <w:b w:val="0"/>
          <w:sz w:val="24"/>
          <w:szCs w:val="24"/>
        </w:rPr>
      </w:pPr>
      <w:r>
        <w:rPr>
          <w:rStyle w:val="10"/>
          <w:rFonts w:ascii="Times New Roman" w:hAnsi="Times New Roman"/>
          <w:sz w:val="24"/>
          <w:szCs w:val="24"/>
        </w:rPr>
        <w:t>с. эксплуатирующей жилое помещение жилищной организации</w:t>
      </w:r>
    </w:p>
    <w:p w14:paraId="45EF086A">
      <w:pPr>
        <w:pStyle w:val="4"/>
        <w:pBdr>
          <w:bottom w:val="single" w:color="auto" w:sz="12" w:space="1"/>
        </w:pBdr>
        <w:tabs>
          <w:tab w:val="left" w:pos="993"/>
          <w:tab w:val="left" w:pos="1134"/>
          <w:tab w:val="left" w:pos="1276"/>
          <w:tab w:val="left" w:pos="8789"/>
          <w:tab w:val="left" w:pos="9214"/>
        </w:tabs>
        <w:ind w:right="-1"/>
        <w:jc w:val="both"/>
        <w:rPr>
          <w:rStyle w:val="10"/>
          <w:rFonts w:ascii="Times New Roman" w:hAnsi="Times New Roman"/>
          <w:b w:val="0"/>
          <w:sz w:val="24"/>
          <w:szCs w:val="24"/>
        </w:rPr>
      </w:pPr>
      <w:r>
        <w:rPr>
          <w:rStyle w:val="10"/>
          <w:rFonts w:ascii="Times New Roman" w:hAnsi="Times New Roman"/>
          <w:sz w:val="24"/>
          <w:szCs w:val="24"/>
        </w:rPr>
        <w:t>п. 1 ст. 681 ГК РФ</w:t>
      </w:r>
    </w:p>
    <w:p w14:paraId="2AB0F16F">
      <w:pPr>
        <w:pStyle w:val="4"/>
        <w:tabs>
          <w:tab w:val="left" w:pos="2835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Подготовка предприятия к передаче, включая составление и представление на подписание передаточного акта, по общему правилу является обязанностью продавца?</w:t>
      </w:r>
    </w:p>
    <w:p w14:paraId="09D00BDF">
      <w:pPr>
        <w:pStyle w:val="4"/>
        <w:tabs>
          <w:tab w:val="left" w:pos="283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734C014D">
      <w:pPr>
        <w:pStyle w:val="4"/>
        <w:tabs>
          <w:tab w:val="left" w:pos="2835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a. да; </w:t>
      </w:r>
    </w:p>
    <w:p w14:paraId="0E5F4B9B">
      <w:pPr>
        <w:pStyle w:val="4"/>
        <w:tabs>
          <w:tab w:val="left" w:pos="283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нет. </w:t>
      </w:r>
    </w:p>
    <w:p w14:paraId="4184BA03">
      <w:pPr>
        <w:pStyle w:val="4"/>
        <w:pBdr>
          <w:bottom w:val="single" w:color="auto" w:sz="12" w:space="1"/>
        </w:pBdr>
        <w:tabs>
          <w:tab w:val="left" w:pos="993"/>
          <w:tab w:val="left" w:pos="1134"/>
          <w:tab w:val="left" w:pos="1276"/>
          <w:tab w:val="left" w:pos="2835"/>
          <w:tab w:val="left" w:pos="8789"/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563 ГК РФ</w:t>
      </w:r>
    </w:p>
    <w:p w14:paraId="527F8B66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случае, если призванные к наследованию наследники не обратились к нотариусу с заявлением о выдаче свидетельства о праве на наследство в течение 3 лет со дня открытия наследства, то:</w:t>
      </w:r>
    </w:p>
    <w:p w14:paraId="5AD5B6EB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18ED10EB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наследственное имущество считается выморочным и переходит к государству;</w:t>
      </w:r>
    </w:p>
    <w:p w14:paraId="1594BA75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нотариус оповещает наследников о необходимости получения свидетельств путем размещения об этом информации в СМИ;</w:t>
      </w:r>
    </w:p>
    <w:p w14:paraId="3BCE8B52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нотариус выносит постановление об отказе в выдаче свидетельства о праве на наследство и направляет наследникам по известным адресам, имеющимся в материалах наследственного дела.</w:t>
      </w:r>
    </w:p>
    <w:p w14:paraId="7F61B557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sz w:val="24"/>
          <w:szCs w:val="24"/>
        </w:rPr>
        <w:t>. наследственное дело считается оконченным производством и оформляется для временного хранения;</w:t>
      </w:r>
    </w:p>
    <w:p w14:paraId="13D4C33C">
      <w:pPr>
        <w:pStyle w:val="4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 131 ПНД</w:t>
      </w:r>
    </w:p>
    <w:p w14:paraId="0D3655A5">
      <w:pPr>
        <w:pStyle w:val="4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Распоряжение имуществом, находящимся в общей долевой собственности, осуществляется:</w:t>
      </w:r>
    </w:p>
    <w:p w14:paraId="1B2012F2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29F03451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по усмотрению участника долевой собственности. </w:t>
      </w:r>
    </w:p>
    <w:p w14:paraId="0DDCE3D5">
      <w:pPr>
        <w:pStyle w:val="4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b. по соглашению всех ее участников; </w:t>
      </w:r>
    </w:p>
    <w:p w14:paraId="7D427016">
      <w:pPr>
        <w:pStyle w:val="4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в порядке, устанавливаемом судом; </w:t>
      </w:r>
    </w:p>
    <w:p w14:paraId="5D34C37B">
      <w:pPr>
        <w:pStyle w:val="4"/>
        <w:pBdr>
          <w:bottom w:val="single" w:color="auto" w:sz="12" w:space="1"/>
        </w:pBdr>
        <w:tabs>
          <w:tab w:val="left" w:pos="993"/>
          <w:tab w:val="left" w:pos="1134"/>
          <w:tab w:val="left" w:pos="1276"/>
          <w:tab w:val="left" w:pos="2835"/>
          <w:tab w:val="left" w:pos="8789"/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1 СТ 246 ГК РФ</w:t>
      </w:r>
    </w:p>
    <w:p w14:paraId="441425F6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выдаваемом свидетельстве о праве на наследство родственные или брачные отношения с наследодателем:</w:t>
      </w:r>
    </w:p>
    <w:p w14:paraId="7A1C0712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6BE59CE1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 могут быть указаны по просьбе наследника;</w:t>
      </w:r>
    </w:p>
    <w:p w14:paraId="261CFBA3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указываются всегда при выдаче свидетельства о праве на наследство по закону;</w:t>
      </w:r>
    </w:p>
    <w:p w14:paraId="43C2203D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указываются только при выдаче свидетельства наследнику, имеющему право на обязательную долю в наследстве.</w:t>
      </w:r>
    </w:p>
    <w:p w14:paraId="04D690EE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не указываются;</w:t>
      </w:r>
    </w:p>
    <w:p w14:paraId="560146FF">
      <w:pPr>
        <w:pStyle w:val="4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56 приказа минюста № 313</w:t>
      </w:r>
    </w:p>
    <w:p w14:paraId="5062A15D">
      <w:pPr>
        <w:pStyle w:val="4"/>
        <w:tabs>
          <w:tab w:val="left" w:pos="993"/>
          <w:tab w:val="left" w:pos="1560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Обязанное по закладной лицо вправе отказать предъявителю закладной в осуществлении им прав по закладной в случаях, если…</w:t>
      </w:r>
    </w:p>
    <w:p w14:paraId="503937F0">
      <w:pPr>
        <w:pStyle w:val="4"/>
        <w:tabs>
          <w:tab w:val="left" w:pos="993"/>
          <w:tab w:val="left" w:pos="1560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4C8F273E">
      <w:pPr>
        <w:pStyle w:val="4"/>
        <w:tabs>
          <w:tab w:val="left" w:pos="993"/>
          <w:tab w:val="left" w:pos="1560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a. судом принят к рассмотрению иск о признании недействительной передачи прав на данную закладную; </w:t>
      </w:r>
    </w:p>
    <w:p w14:paraId="2404A56D">
      <w:pPr>
        <w:pStyle w:val="4"/>
        <w:tabs>
          <w:tab w:val="left" w:pos="993"/>
          <w:tab w:val="left" w:pos="1560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b. предъявленная закладная недействительна в связи с ее утратой законным владельцем и выдачей дубликата закладной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. </w:t>
      </w:r>
    </w:p>
    <w:p w14:paraId="7A0667C5">
      <w:pPr>
        <w:pStyle w:val="4"/>
        <w:tabs>
          <w:tab w:val="left" w:pos="993"/>
          <w:tab w:val="left" w:pos="1560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должник не был уведомлен о намерении предъявить ему закладную; </w:t>
      </w:r>
    </w:p>
    <w:p w14:paraId="7E74E5E1">
      <w:pPr>
        <w:pStyle w:val="4"/>
        <w:tabs>
          <w:tab w:val="left" w:pos="993"/>
          <w:tab w:val="left" w:pos="1560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должник не был уведомлен о передаче прав по закладной; </w:t>
      </w:r>
    </w:p>
    <w:p w14:paraId="4477EC53">
      <w:pPr>
        <w:pStyle w:val="4"/>
        <w:pBdr>
          <w:bottom w:val="single" w:color="auto" w:sz="12" w:space="1"/>
        </w:pBdr>
        <w:tabs>
          <w:tab w:val="left" w:pos="993"/>
          <w:tab w:val="left" w:pos="1560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6 СТ 17 ФЗ 102 ОБ ИПОТЕКЕ</w:t>
      </w:r>
    </w:p>
    <w:p w14:paraId="6D682679">
      <w:pPr>
        <w:pStyle w:val="4"/>
        <w:tabs>
          <w:tab w:val="left" w:pos="1134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Допускается ли подписание завещания только нотариусом в случаях, препятствующих подписанию завещания собственноручно завещателем?</w:t>
      </w:r>
    </w:p>
    <w:p w14:paraId="2E22B5E7">
      <w:pPr>
        <w:pStyle w:val="4"/>
        <w:tabs>
          <w:tab w:val="left" w:pos="1134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2BA44CA6">
      <w:pPr>
        <w:pStyle w:val="4"/>
        <w:tabs>
          <w:tab w:val="left" w:pos="1134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да </w:t>
      </w:r>
    </w:p>
    <w:p w14:paraId="2F90E60E">
      <w:pPr>
        <w:pStyle w:val="4"/>
        <w:tabs>
          <w:tab w:val="left" w:pos="1134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b. нет </w:t>
      </w:r>
    </w:p>
    <w:p w14:paraId="3341C6CA">
      <w:pPr>
        <w:pStyle w:val="4"/>
        <w:pBdr>
          <w:bottom w:val="single" w:color="auto" w:sz="12" w:space="1"/>
        </w:pBdr>
        <w:tabs>
          <w:tab w:val="left" w:pos="993"/>
          <w:tab w:val="left" w:pos="1134"/>
          <w:tab w:val="left" w:pos="1560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СТ 1124 ГК РФ </w:t>
      </w:r>
    </w:p>
    <w:p w14:paraId="1B480FB9">
      <w:pPr>
        <w:pStyle w:val="4"/>
        <w:tabs>
          <w:tab w:val="left" w:pos="2410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По соглашению сторон договор заключен в нотариальной форме (подпункт 2 пункта 2 статьи 163 Гражданского кодекса Российской Федерации). Соглашение о прекращении </w:t>
      </w:r>
      <w:r>
        <w:rPr>
          <w:rFonts w:ascii="Times New Roman" w:hAnsi="Times New Roman"/>
          <w:b/>
          <w:sz w:val="24"/>
          <w:szCs w:val="24"/>
        </w:rPr>
        <w:br w:type="textWrapping"/>
      </w:r>
      <w:r>
        <w:rPr>
          <w:rFonts w:ascii="Times New Roman" w:hAnsi="Times New Roman"/>
          <w:b/>
          <w:sz w:val="24"/>
          <w:szCs w:val="24"/>
        </w:rPr>
        <w:t>такого договора должно быть совершено…</w:t>
      </w:r>
    </w:p>
    <w:p w14:paraId="5E7BF63A">
      <w:pPr>
        <w:pStyle w:val="4"/>
        <w:tabs>
          <w:tab w:val="left" w:pos="2410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69EE046">
      <w:pPr>
        <w:pStyle w:val="4"/>
        <w:tabs>
          <w:tab w:val="left" w:pos="2410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в любой форме, предусмотренной для заключения сделок;</w:t>
      </w:r>
    </w:p>
    <w:p w14:paraId="7C5C680F">
      <w:pPr>
        <w:pStyle w:val="4"/>
        <w:tabs>
          <w:tab w:val="left" w:pos="2410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в письменной форме;</w:t>
      </w:r>
    </w:p>
    <w:p w14:paraId="1BBD1888">
      <w:pPr>
        <w:pStyle w:val="4"/>
        <w:tabs>
          <w:tab w:val="left" w:pos="2410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 в нотариальной форме.</w:t>
      </w:r>
    </w:p>
    <w:p w14:paraId="2D40778F">
      <w:pPr>
        <w:pStyle w:val="4"/>
        <w:pBdr>
          <w:bottom w:val="single" w:color="auto" w:sz="12" w:space="1"/>
        </w:pBdr>
        <w:tabs>
          <w:tab w:val="left" w:pos="993"/>
          <w:tab w:val="left" w:pos="1134"/>
          <w:tab w:val="left" w:pos="1560"/>
          <w:tab w:val="left" w:pos="2410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163 ГК РФ</w:t>
      </w:r>
    </w:p>
    <w:p w14:paraId="062F676B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>Как можно распорядиться имуществом на случай смерти?</w:t>
      </w:r>
    </w:p>
    <w:p w14:paraId="5C20E109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>Выберите один или несколько ответов:</w:t>
      </w:r>
    </w:p>
    <w:p w14:paraId="429196D6">
      <w:pPr>
        <w:pStyle w:val="4"/>
        <w:ind w:right="-1"/>
        <w:rPr>
          <w:rFonts w:ascii="Times New Roman" w:hAnsi="Times New Roman"/>
          <w:b/>
          <w:sz w:val="24"/>
          <w:szCs w:val="24"/>
        </w:rPr>
      </w:pPr>
      <w:r>
        <w:rPr>
          <w:rStyle w:val="9"/>
          <w:rFonts w:ascii="Times New Roman" w:hAnsi="Times New Roman"/>
          <w:bCs/>
        </w:rPr>
        <w:t xml:space="preserve"> </w:t>
      </w:r>
      <w:r>
        <w:rPr>
          <w:rStyle w:val="9"/>
          <w:rFonts w:ascii="Times New Roman" w:hAnsi="Times New Roman"/>
          <w:b/>
          <w:bCs/>
        </w:rPr>
        <w:t>а. завещанием;</w:t>
      </w:r>
    </w:p>
    <w:p w14:paraId="6E81CA43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Style w:val="9"/>
          <w:rFonts w:ascii="Times New Roman" w:hAnsi="Times New Roman"/>
          <w:bCs/>
        </w:rPr>
        <w:t xml:space="preserve"> Ь. наследственным договором;</w:t>
      </w:r>
    </w:p>
    <w:p w14:paraId="3761CBA7">
      <w:pPr>
        <w:pStyle w:val="4"/>
        <w:ind w:right="-1"/>
        <w:rPr>
          <w:rFonts w:ascii="Times New Roman" w:hAnsi="Times New Roman"/>
          <w:sz w:val="24"/>
          <w:szCs w:val="24"/>
        </w:rPr>
      </w:pPr>
      <w:r>
        <w:rPr>
          <w:rStyle w:val="9"/>
          <w:rFonts w:ascii="Times New Roman" w:hAnsi="Times New Roman"/>
          <w:bCs/>
        </w:rPr>
        <w:t xml:space="preserve"> с. выдачей безотзывной доверенности.</w:t>
      </w:r>
    </w:p>
    <w:p w14:paraId="42195CBA">
      <w:pPr>
        <w:pStyle w:val="4"/>
        <w:ind w:right="-1"/>
        <w:rPr>
          <w:rStyle w:val="9"/>
          <w:rFonts w:ascii="Times New Roman" w:hAnsi="Times New Roman"/>
          <w:bCs/>
        </w:rPr>
      </w:pPr>
      <w:r>
        <w:rPr>
          <w:rStyle w:val="9"/>
          <w:rFonts w:ascii="Times New Roman" w:hAnsi="Times New Roman"/>
          <w:bCs/>
        </w:rPr>
        <w:t xml:space="preserve"> </w:t>
      </w:r>
      <w:r>
        <w:rPr>
          <w:rStyle w:val="9"/>
          <w:rFonts w:ascii="Times New Roman" w:hAnsi="Times New Roman"/>
          <w:bCs/>
          <w:lang w:val="en-US" w:bidi="en-US"/>
        </w:rPr>
        <w:t>d</w:t>
      </w:r>
      <w:r>
        <w:rPr>
          <w:rStyle w:val="9"/>
          <w:rFonts w:ascii="Times New Roman" w:hAnsi="Times New Roman"/>
          <w:bCs/>
          <w:lang w:bidi="en-US"/>
        </w:rPr>
        <w:t xml:space="preserve">. </w:t>
      </w:r>
      <w:r>
        <w:rPr>
          <w:rStyle w:val="9"/>
          <w:rFonts w:ascii="Times New Roman" w:hAnsi="Times New Roman"/>
          <w:bCs/>
        </w:rPr>
        <w:t>договором дарения;</w:t>
      </w:r>
    </w:p>
    <w:p w14:paraId="147E355C">
      <w:pPr>
        <w:pStyle w:val="4"/>
        <w:pBdr>
          <w:bottom w:val="single" w:color="auto" w:sz="12" w:space="1"/>
        </w:pBdr>
        <w:tabs>
          <w:tab w:val="left" w:pos="993"/>
          <w:tab w:val="left" w:pos="1134"/>
          <w:tab w:val="left" w:pos="1560"/>
          <w:tab w:val="left" w:pos="2410"/>
        </w:tabs>
        <w:ind w:right="-1"/>
        <w:jc w:val="both"/>
        <w:rPr>
          <w:rStyle w:val="7"/>
          <w:rFonts w:ascii="Times New Roman" w:hAnsi="Times New Roman"/>
          <w:color w:val="auto"/>
          <w:sz w:val="24"/>
          <w:szCs w:val="24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>1118 ГК РФ</w:t>
      </w:r>
    </w:p>
    <w:p w14:paraId="6647BE0C">
      <w:pPr>
        <w:pStyle w:val="4"/>
        <w:tabs>
          <w:tab w:val="left" w:pos="1560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Style w:val="6"/>
          <w:rFonts w:ascii="Times New Roman" w:hAnsi="Times New Roman" w:cs="Times New Roman"/>
          <w:b/>
          <w:color w:val="auto"/>
        </w:rPr>
        <w:t>Нотариус не вправе протестовать вексель:</w:t>
      </w:r>
    </w:p>
    <w:p w14:paraId="2EB2C304">
      <w:pPr>
        <w:pStyle w:val="4"/>
        <w:tabs>
          <w:tab w:val="left" w:pos="1560"/>
        </w:tabs>
        <w:ind w:right="-1"/>
        <w:rPr>
          <w:rFonts w:ascii="Times New Roman" w:hAnsi="Times New Roman"/>
          <w:sz w:val="24"/>
          <w:szCs w:val="24"/>
        </w:rPr>
      </w:pPr>
      <w:r>
        <w:rPr>
          <w:rStyle w:val="6"/>
          <w:rFonts w:ascii="Times New Roman" w:hAnsi="Times New Roman" w:cs="Times New Roman"/>
          <w:color w:val="auto"/>
        </w:rPr>
        <w:t>Выберите один или несколько ответов:</w:t>
      </w:r>
    </w:p>
    <w:p w14:paraId="05F50613">
      <w:pPr>
        <w:pStyle w:val="4"/>
        <w:tabs>
          <w:tab w:val="left" w:pos="1560"/>
        </w:tabs>
        <w:ind w:right="-1"/>
        <w:rPr>
          <w:rFonts w:ascii="Times New Roman" w:hAnsi="Times New Roman"/>
          <w:sz w:val="24"/>
          <w:szCs w:val="24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Style w:val="6"/>
          <w:rFonts w:ascii="Times New Roman" w:hAnsi="Times New Roman" w:cs="Times New Roman"/>
          <w:color w:val="auto"/>
        </w:rPr>
        <w:t>а. в неплатеже;</w:t>
      </w:r>
    </w:p>
    <w:p w14:paraId="536A4EBA">
      <w:pPr>
        <w:pStyle w:val="4"/>
        <w:tabs>
          <w:tab w:val="left" w:pos="1560"/>
        </w:tabs>
        <w:ind w:right="-1"/>
        <w:rPr>
          <w:rFonts w:ascii="Times New Roman" w:hAnsi="Times New Roman"/>
          <w:sz w:val="24"/>
          <w:szCs w:val="24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Style w:val="6"/>
          <w:rFonts w:ascii="Times New Roman" w:hAnsi="Times New Roman" w:cs="Times New Roman"/>
          <w:color w:val="auto"/>
        </w:rPr>
        <w:t>Ь</w:t>
      </w:r>
      <w:r>
        <w:rPr>
          <w:rStyle w:val="6"/>
          <w:rFonts w:ascii="Times New Roman" w:hAnsi="Times New Roman" w:cs="Times New Roman"/>
          <w:b/>
          <w:color w:val="auto"/>
        </w:rPr>
        <w:t>. в отказе заменить денежное обязательство иным обязательством;</w:t>
      </w:r>
    </w:p>
    <w:p w14:paraId="5627CE75">
      <w:pPr>
        <w:pStyle w:val="4"/>
        <w:tabs>
          <w:tab w:val="left" w:pos="1560"/>
        </w:tabs>
        <w:ind w:right="-1"/>
        <w:rPr>
          <w:rFonts w:ascii="Times New Roman" w:hAnsi="Times New Roman"/>
          <w:sz w:val="24"/>
          <w:szCs w:val="24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Style w:val="6"/>
          <w:rFonts w:ascii="Times New Roman" w:hAnsi="Times New Roman" w:cs="Times New Roman"/>
          <w:color w:val="auto"/>
        </w:rPr>
        <w:t>с. в недатировании акцепта.</w:t>
      </w:r>
    </w:p>
    <w:p w14:paraId="64097291">
      <w:pPr>
        <w:pStyle w:val="4"/>
        <w:tabs>
          <w:tab w:val="left" w:pos="1560"/>
        </w:tabs>
        <w:ind w:right="-1"/>
        <w:rPr>
          <w:rFonts w:ascii="Times New Roman" w:hAnsi="Times New Roman"/>
          <w:sz w:val="24"/>
          <w:szCs w:val="24"/>
        </w:rPr>
      </w:pPr>
      <w:r>
        <w:rPr>
          <w:rStyle w:val="7"/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Style w:val="6"/>
          <w:rFonts w:ascii="Times New Roman" w:hAnsi="Times New Roman" w:cs="Times New Roman"/>
          <w:color w:val="auto"/>
          <w:lang w:val="en-US" w:bidi="en-US"/>
        </w:rPr>
        <w:t>d</w:t>
      </w:r>
      <w:r>
        <w:rPr>
          <w:rStyle w:val="6"/>
          <w:rFonts w:ascii="Times New Roman" w:hAnsi="Times New Roman" w:cs="Times New Roman"/>
          <w:color w:val="auto"/>
          <w:lang w:bidi="en-US"/>
        </w:rPr>
        <w:t xml:space="preserve">. </w:t>
      </w:r>
      <w:r>
        <w:rPr>
          <w:rStyle w:val="6"/>
          <w:rFonts w:ascii="Times New Roman" w:hAnsi="Times New Roman" w:cs="Times New Roman"/>
          <w:color w:val="auto"/>
        </w:rPr>
        <w:t>в неакцепте;</w:t>
      </w:r>
    </w:p>
    <w:p w14:paraId="131AB1A0">
      <w:pPr>
        <w:pStyle w:val="4"/>
        <w:pBdr>
          <w:bottom w:val="single" w:color="auto" w:sz="12" w:space="1"/>
        </w:pBdr>
        <w:tabs>
          <w:tab w:val="left" w:pos="993"/>
          <w:tab w:val="left" w:pos="1134"/>
          <w:tab w:val="left" w:pos="1560"/>
          <w:tab w:val="left" w:pos="2410"/>
        </w:tabs>
        <w:ind w:right="-1"/>
        <w:jc w:val="both"/>
        <w:rPr>
          <w:rStyle w:val="6"/>
          <w:rFonts w:ascii="Times New Roman" w:hAnsi="Times New Roman" w:cs="Times New Roman"/>
          <w:color w:val="auto"/>
        </w:rPr>
      </w:pPr>
      <w:r>
        <w:rPr>
          <w:rStyle w:val="6"/>
          <w:rFonts w:ascii="Times New Roman" w:hAnsi="Times New Roman" w:cs="Times New Roman"/>
          <w:color w:val="auto"/>
        </w:rPr>
        <w:t>СТ 95 ОСНОВ</w:t>
      </w:r>
    </w:p>
    <w:p w14:paraId="0F5C838B">
      <w:pPr>
        <w:pStyle w:val="4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Вправе ли нотариус отказать участнику общества с ограниченной ответственностью в удостоверении договора залога его доли в уставном капитале третьему лицу при отсутствии согласия на это общего собрания участников общества?</w:t>
      </w:r>
    </w:p>
    <w:p w14:paraId="1CD604B4">
      <w:pPr>
        <w:pStyle w:val="4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57CB7CAE">
      <w:pPr>
        <w:pStyle w:val="4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да, вправе, если происходит залог доли в уставном капитале общества, размер которой превышает 50 % уставного капитала. </w:t>
      </w:r>
    </w:p>
    <w:p w14:paraId="346C3D17">
      <w:pPr>
        <w:pStyle w:val="4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да, вправе, если происходит залог доли в уставном капитале общества, размер которой превышает 25 % уставного капитала; </w:t>
      </w:r>
    </w:p>
    <w:p w14:paraId="05DABB35">
      <w:pPr>
        <w:pStyle w:val="4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нет, не вправе. Согласие общего собрания участников общества на залог доли в уставном капитале не требуется; </w:t>
      </w:r>
    </w:p>
    <w:p w14:paraId="5A482497">
      <w:pPr>
        <w:pStyle w:val="4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d. да, вправе. Залог доли (части доли) в уставном капитале общества с ограниченной ответственностью третьему лицу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допускается только с согласия общего собрания участников общества; </w:t>
      </w:r>
    </w:p>
    <w:p w14:paraId="46FA4C8E">
      <w:pPr>
        <w:pStyle w:val="4"/>
        <w:pBdr>
          <w:bottom w:val="single" w:color="auto" w:sz="12" w:space="1"/>
        </w:pBdr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ст. 22 з-на об ООО </w:t>
      </w:r>
    </w:p>
    <w:p w14:paraId="324CC34B">
      <w:pPr>
        <w:pStyle w:val="4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Сделка является оспоримой:</w:t>
      </w:r>
    </w:p>
    <w:p w14:paraId="5AA932BC">
      <w:pPr>
        <w:pStyle w:val="4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Если совершена юридическим лицом в противоречие с видами деятельности</w:t>
      </w:r>
    </w:p>
    <w:p w14:paraId="74F0AE42">
      <w:pPr>
        <w:pStyle w:val="4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</w:p>
    <w:p w14:paraId="5951F257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Сделка может быть совершена в устной форме, если...</w:t>
      </w:r>
    </w:p>
    <w:p w14:paraId="19B7BE66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 законом или соглашением сторон не установлена письменная форма сделки или сделка исполняется при самом ее совершении, за исключением сделок, для которых установлена нотариальная форма</w:t>
      </w:r>
    </w:p>
    <w:p w14:paraId="66A9DAC9">
      <w:pPr>
        <w:pStyle w:val="4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-законом или соглашением сторон не установлена письменная форма сделки или сделка исполняется при самом ее совершении, за исключением сделок, для которых установлена письменная форма</w:t>
      </w:r>
    </w:p>
    <w:p w14:paraId="73280419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сделка исполняется при самом ее совершении, за исключением сделок, несоблюдение простой письменной формы которых влечет их недействительность, если иное не 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установлено соглашением сторон</w:t>
      </w:r>
    </w:p>
    <w:p w14:paraId="0FC86F73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законом или соглашением сторон не установлена письменная форма сделки или сделка исполняется при самом ее совершении, за исключением сделок, для которых 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установлена нотариальная форма, если иное не установлено соглашением сторон</w:t>
      </w:r>
    </w:p>
    <w:p w14:paraId="39A38B60">
      <w:pPr>
        <w:pStyle w:val="4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законом или соглашением сторон не установлена письменная форма сделки или сделка исполняется при самом ее совершении, за исключением сделок, для которых установлена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письменная форма</w:t>
      </w:r>
    </w:p>
    <w:p w14:paraId="7D7E57DD">
      <w:pPr>
        <w:pStyle w:val="4"/>
        <w:pBdr>
          <w:bottom w:val="single" w:color="auto" w:sz="12" w:space="1"/>
        </w:pBdr>
        <w:tabs>
          <w:tab w:val="left" w:pos="993"/>
          <w:tab w:val="left" w:pos="1134"/>
          <w:tab w:val="left" w:pos="1418"/>
          <w:tab w:val="left" w:pos="1560"/>
          <w:tab w:val="left" w:pos="2410"/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159 ГК </w:t>
      </w:r>
    </w:p>
    <w:p w14:paraId="3945245C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S Reference Sans Serif">
    <w:panose1 w:val="020B0604030504040204"/>
    <w:charset w:val="CC"/>
    <w:family w:val="swiss"/>
    <w:pitch w:val="default"/>
    <w:sig w:usb0="00000287" w:usb1="00000000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6B6"/>
    <w:rsid w:val="001866DE"/>
    <w:rsid w:val="002556B6"/>
    <w:rsid w:val="002C057B"/>
    <w:rsid w:val="002D5A47"/>
    <w:rsid w:val="005112F0"/>
    <w:rsid w:val="00574A12"/>
    <w:rsid w:val="0057732F"/>
    <w:rsid w:val="00AC71C7"/>
    <w:rsid w:val="00B94BDC"/>
    <w:rsid w:val="00BD5F6B"/>
    <w:rsid w:val="00D7649B"/>
    <w:rsid w:val="00ED1537"/>
    <w:rsid w:val="00F26D5B"/>
    <w:rsid w:val="44B5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customStyle="1" w:styleId="5">
    <w:name w:val="Основной текст (2)"/>
    <w:basedOn w:val="2"/>
    <w:qFormat/>
    <w:uiPriority w:val="0"/>
    <w:rPr>
      <w:rFonts w:ascii="Arial Unicode MS" w:hAnsi="Arial Unicode MS" w:eastAsia="Arial Unicode MS" w:cs="Arial Unicode MS"/>
      <w:b/>
      <w:bCs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6">
    <w:name w:val="Основной текст1"/>
    <w:basedOn w:val="2"/>
    <w:qFormat/>
    <w:uiPriority w:val="0"/>
    <w:rPr>
      <w:rFonts w:ascii="Calibri" w:hAnsi="Calibri" w:eastAsia="Calibri" w:cs="Calibri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7">
    <w:name w:val="Основной текст2"/>
    <w:basedOn w:val="2"/>
    <w:qFormat/>
    <w:uiPriority w:val="0"/>
    <w:rPr>
      <w:rFonts w:ascii="Calibri" w:hAnsi="Calibri" w:eastAsia="Calibri" w:cs="Calibri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8">
    <w:name w:val="Основной текст (4)"/>
    <w:basedOn w:val="2"/>
    <w:uiPriority w:val="0"/>
    <w:rPr>
      <w:rFonts w:ascii="Calibri" w:hAnsi="Calibri" w:eastAsia="Calibri" w:cs="Calibri"/>
      <w:color w:val="000000"/>
      <w:spacing w:val="-1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9">
    <w:name w:val="Основной текст (3)"/>
    <w:basedOn w:val="2"/>
    <w:uiPriority w:val="0"/>
    <w:rPr>
      <w:rFonts w:ascii="Tahoma" w:hAnsi="Tahoma" w:eastAsia="Tahoma" w:cs="Tahoma"/>
      <w:color w:val="000000"/>
      <w:spacing w:val="-1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10">
    <w:name w:val="Заголовок №2 (2)"/>
    <w:basedOn w:val="2"/>
    <w:uiPriority w:val="0"/>
    <w:rPr>
      <w:rFonts w:ascii="MS Reference Sans Serif" w:hAnsi="MS Reference Sans Serif" w:eastAsia="MS Reference Sans Serif" w:cs="MS Reference Sans Serif"/>
      <w:b/>
      <w:bCs/>
      <w:color w:val="000000"/>
      <w:spacing w:val="-8"/>
      <w:w w:val="100"/>
      <w:position w:val="0"/>
      <w:sz w:val="17"/>
      <w:szCs w:val="17"/>
      <w:u w:val="none"/>
      <w:lang w:val="ru-RU" w:eastAsia="ru-RU" w:bidi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3270</Words>
  <Characters>18641</Characters>
  <Lines>155</Lines>
  <Paragraphs>43</Paragraphs>
  <TotalTime>1</TotalTime>
  <ScaleCrop>false</ScaleCrop>
  <LinksUpToDate>false</LinksUpToDate>
  <CharactersWithSpaces>21868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2019-04-10T15:59:00Z</dcterms:created>
  <dc:creator>User</dc:creator>
  <cp:lastModifiedBy>acer</cp:lastModifiedBy>
  <dcterms:modified xsi:type="dcterms:W3CDTF">2025-10-14T17:02:02Z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D090FF212D13414D94077F77B3F8B0AA_13</vt:lpwstr>
  </property>
</Properties>
</file>