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154" w:rsidRPr="002B1154" w:rsidRDefault="002B1154" w:rsidP="002B115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en-US"/>
        </w:rPr>
      </w:pPr>
      <w:r w:rsidRPr="002B1154">
        <w:rPr>
          <w:rFonts w:ascii="Times New Roman" w:eastAsia="Calibri" w:hAnsi="Times New Roman" w:cs="Times New Roman"/>
          <w:b/>
          <w:sz w:val="36"/>
          <w:szCs w:val="36"/>
          <w:lang w:eastAsia="en-US"/>
        </w:rPr>
        <w:t>Описание предполагаемого способа решения</w:t>
      </w:r>
    </w:p>
    <w:p w:rsidR="00DC0F7B" w:rsidRDefault="002B1154" w:rsidP="002B11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Кластеризация распределённых данных представляет некоторые сложности применительно к нейронным сетям, так как не позволяет произвести обучение сети до тех пор, пока все данные не будут собраны на одном центральном сайте.</w:t>
      </w:r>
    </w:p>
    <w:p w:rsidR="002B1154" w:rsidRDefault="00FC429C" w:rsidP="002B11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рассмотренных аналог</w:t>
      </w:r>
      <w:r w:rsidR="00FC64B2">
        <w:rPr>
          <w:rFonts w:ascii="Times New Roman" w:hAnsi="Times New Roman" w:cs="Times New Roman"/>
          <w:sz w:val="28"/>
          <w:szCs w:val="28"/>
        </w:rPr>
        <w:t>ов было решено сосредоточиться на использовании алгоритма Растущего Нейронного Газа (</w:t>
      </w:r>
      <w:r w:rsidR="00FC64B2">
        <w:rPr>
          <w:rFonts w:ascii="Times New Roman" w:hAnsi="Times New Roman" w:cs="Times New Roman"/>
          <w:sz w:val="28"/>
          <w:szCs w:val="28"/>
          <w:lang w:val="en-US"/>
        </w:rPr>
        <w:t>Growing</w:t>
      </w:r>
      <w:r w:rsidR="00FC64B2" w:rsidRPr="00FC64B2">
        <w:rPr>
          <w:rFonts w:ascii="Times New Roman" w:hAnsi="Times New Roman" w:cs="Times New Roman"/>
          <w:sz w:val="28"/>
          <w:szCs w:val="28"/>
        </w:rPr>
        <w:t xml:space="preserve"> </w:t>
      </w:r>
      <w:r w:rsidR="00FC64B2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="00FC64B2" w:rsidRPr="00FC64B2">
        <w:rPr>
          <w:rFonts w:ascii="Times New Roman" w:hAnsi="Times New Roman" w:cs="Times New Roman"/>
          <w:sz w:val="28"/>
          <w:szCs w:val="28"/>
        </w:rPr>
        <w:t xml:space="preserve"> </w:t>
      </w:r>
      <w:r w:rsidR="00FC64B2">
        <w:rPr>
          <w:rFonts w:ascii="Times New Roman" w:hAnsi="Times New Roman" w:cs="Times New Roman"/>
          <w:sz w:val="28"/>
          <w:szCs w:val="28"/>
          <w:lang w:val="en-US"/>
        </w:rPr>
        <w:t>Gas</w:t>
      </w:r>
      <w:r w:rsidR="00FC64B2">
        <w:rPr>
          <w:rFonts w:ascii="Times New Roman" w:hAnsi="Times New Roman" w:cs="Times New Roman"/>
          <w:sz w:val="28"/>
          <w:szCs w:val="28"/>
        </w:rPr>
        <w:t xml:space="preserve">) относящегося к классу </w:t>
      </w:r>
      <w:r w:rsidR="00343896">
        <w:rPr>
          <w:rFonts w:ascii="Times New Roman" w:hAnsi="Times New Roman" w:cs="Times New Roman"/>
          <w:sz w:val="28"/>
          <w:szCs w:val="28"/>
        </w:rPr>
        <w:t>Сетей,</w:t>
      </w:r>
      <w:r w:rsidR="00FC64B2">
        <w:rPr>
          <w:rFonts w:ascii="Times New Roman" w:hAnsi="Times New Roman" w:cs="Times New Roman"/>
          <w:sz w:val="28"/>
          <w:szCs w:val="28"/>
        </w:rPr>
        <w:t xml:space="preserve"> представл</w:t>
      </w:r>
      <w:r w:rsidR="005546AD">
        <w:rPr>
          <w:rFonts w:ascii="Times New Roman" w:hAnsi="Times New Roman" w:cs="Times New Roman"/>
          <w:sz w:val="28"/>
          <w:szCs w:val="28"/>
        </w:rPr>
        <w:t xml:space="preserve">яющих </w:t>
      </w:r>
      <w:r w:rsidR="00343896">
        <w:rPr>
          <w:rFonts w:ascii="Times New Roman" w:hAnsi="Times New Roman" w:cs="Times New Roman"/>
          <w:sz w:val="28"/>
          <w:szCs w:val="28"/>
        </w:rPr>
        <w:t>Топологию (</w:t>
      </w:r>
      <w:r w:rsidR="005546AD">
        <w:rPr>
          <w:rFonts w:ascii="Times New Roman" w:hAnsi="Times New Roman" w:cs="Times New Roman"/>
          <w:sz w:val="28"/>
          <w:szCs w:val="28"/>
          <w:lang w:val="en-US"/>
        </w:rPr>
        <w:t>Topology</w:t>
      </w:r>
      <w:r w:rsidR="005546AD" w:rsidRPr="005546AD">
        <w:rPr>
          <w:rFonts w:ascii="Times New Roman" w:hAnsi="Times New Roman" w:cs="Times New Roman"/>
          <w:sz w:val="28"/>
          <w:szCs w:val="28"/>
        </w:rPr>
        <w:t xml:space="preserve"> </w:t>
      </w:r>
      <w:r w:rsidR="005546AD">
        <w:rPr>
          <w:rFonts w:ascii="Times New Roman" w:hAnsi="Times New Roman" w:cs="Times New Roman"/>
          <w:sz w:val="28"/>
          <w:szCs w:val="28"/>
          <w:lang w:val="en-US"/>
        </w:rPr>
        <w:t>Representing</w:t>
      </w:r>
      <w:r w:rsidR="005546AD" w:rsidRPr="005546AD">
        <w:rPr>
          <w:rFonts w:ascii="Times New Roman" w:hAnsi="Times New Roman" w:cs="Times New Roman"/>
          <w:sz w:val="28"/>
          <w:szCs w:val="28"/>
        </w:rPr>
        <w:t xml:space="preserve"> </w:t>
      </w:r>
      <w:r w:rsidR="00EB3D6F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="005546AD">
        <w:rPr>
          <w:rFonts w:ascii="Times New Roman" w:hAnsi="Times New Roman" w:cs="Times New Roman"/>
          <w:sz w:val="28"/>
          <w:szCs w:val="28"/>
        </w:rPr>
        <w:t>)</w:t>
      </w:r>
      <w:r w:rsidR="00FC64B2">
        <w:rPr>
          <w:rFonts w:ascii="Times New Roman" w:hAnsi="Times New Roman" w:cs="Times New Roman" w:hint="eastAsia"/>
          <w:sz w:val="28"/>
          <w:szCs w:val="28"/>
        </w:rPr>
        <w:t>,</w:t>
      </w:r>
      <w:r w:rsidR="00FC64B2">
        <w:rPr>
          <w:rFonts w:ascii="Times New Roman" w:hAnsi="Times New Roman" w:cs="Times New Roman"/>
          <w:sz w:val="28"/>
          <w:szCs w:val="28"/>
        </w:rPr>
        <w:t xml:space="preserve"> являясь потомком Самоорганизующихся карт имеет преимуществ</w:t>
      </w:r>
      <w:r w:rsidR="0037441B">
        <w:rPr>
          <w:rFonts w:ascii="Times New Roman" w:hAnsi="Times New Roman" w:cs="Times New Roman"/>
          <w:sz w:val="28"/>
          <w:szCs w:val="28"/>
        </w:rPr>
        <w:t>о</w:t>
      </w:r>
      <w:r w:rsidR="00FC64B2">
        <w:rPr>
          <w:rFonts w:ascii="Times New Roman" w:hAnsi="Times New Roman" w:cs="Times New Roman"/>
          <w:sz w:val="28"/>
          <w:szCs w:val="28"/>
        </w:rPr>
        <w:t xml:space="preserve"> в </w:t>
      </w:r>
      <w:r w:rsidR="0037441B">
        <w:rPr>
          <w:rFonts w:ascii="Times New Roman" w:hAnsi="Times New Roman" w:cs="Times New Roman"/>
          <w:sz w:val="28"/>
          <w:szCs w:val="28"/>
        </w:rPr>
        <w:t>возможности</w:t>
      </w:r>
      <w:r w:rsidR="00FC64B2">
        <w:rPr>
          <w:rFonts w:ascii="Times New Roman" w:hAnsi="Times New Roman" w:cs="Times New Roman"/>
          <w:sz w:val="28"/>
          <w:szCs w:val="28"/>
        </w:rPr>
        <w:t xml:space="preserve"> работы над динамически меняющимся набором данных</w:t>
      </w:r>
      <w:r w:rsidR="0037441B">
        <w:rPr>
          <w:rFonts w:ascii="Times New Roman" w:hAnsi="Times New Roman" w:cs="Times New Roman"/>
          <w:sz w:val="28"/>
          <w:szCs w:val="28"/>
        </w:rPr>
        <w:t>.</w:t>
      </w:r>
      <w:r w:rsidR="0037441B" w:rsidRPr="0037441B">
        <w:rPr>
          <w:rFonts w:ascii="Times New Roman" w:hAnsi="Times New Roman" w:cs="Times New Roman"/>
          <w:sz w:val="28"/>
          <w:szCs w:val="28"/>
        </w:rPr>
        <w:t xml:space="preserve"> </w:t>
      </w:r>
      <w:r w:rsidR="0037441B">
        <w:rPr>
          <w:rFonts w:ascii="Times New Roman" w:hAnsi="Times New Roman" w:cs="Times New Roman"/>
          <w:sz w:val="28"/>
          <w:szCs w:val="28"/>
          <w:lang w:val="en-US"/>
        </w:rPr>
        <w:t>GNG</w:t>
      </w:r>
      <w:r w:rsidR="0037441B" w:rsidRPr="0037441B">
        <w:rPr>
          <w:rFonts w:ascii="Times New Roman" w:hAnsi="Times New Roman" w:cs="Times New Roman"/>
          <w:sz w:val="28"/>
          <w:szCs w:val="28"/>
        </w:rPr>
        <w:t xml:space="preserve"> – </w:t>
      </w:r>
      <w:r w:rsidR="0037441B">
        <w:rPr>
          <w:rFonts w:ascii="Times New Roman" w:hAnsi="Times New Roman" w:cs="Times New Roman"/>
          <w:sz w:val="28"/>
          <w:szCs w:val="28"/>
        </w:rPr>
        <w:t>использует модель «победитель получает всё»</w:t>
      </w:r>
      <w:r w:rsidR="0037441B">
        <w:rPr>
          <w:rFonts w:ascii="Times New Roman" w:hAnsi="Times New Roman" w:cs="Times New Roman"/>
          <w:sz w:val="28"/>
          <w:szCs w:val="28"/>
        </w:rPr>
        <w:t>.</w:t>
      </w:r>
    </w:p>
    <w:p w:rsidR="00BE0ABB" w:rsidRDefault="00BE0ABB" w:rsidP="00611F6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D9EF00" wp14:editId="49B2A0DA">
            <wp:extent cx="5140011" cy="2762250"/>
            <wp:effectExtent l="0" t="0" r="3810" b="0"/>
            <wp:docPr id="9" name="Рисунок 9" descr="https://ars.els-cdn.com/content/image/1-s2.0-S0031320316302771-g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rs.els-cdn.com/content/image/1-s2.0-S0031320316302771-gr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107" cy="279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ABB" w:rsidRPr="00D0581F" w:rsidRDefault="00BE0ABB" w:rsidP="00BE0ABB">
      <w:pPr>
        <w:spacing w:after="0" w:line="360" w:lineRule="auto"/>
        <w:ind w:firstLine="709"/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Сравнение работы</w:t>
      </w:r>
      <w:r w:rsidR="00D0581F">
        <w:rPr>
          <w:rFonts w:ascii="Times New Roman" w:hAnsi="Times New Roman" w:cs="Times New Roman"/>
          <w:sz w:val="28"/>
          <w:szCs w:val="28"/>
        </w:rPr>
        <w:t xml:space="preserve"> </w:t>
      </w:r>
      <w:r w:rsidR="00D0581F">
        <w:rPr>
          <w:rFonts w:ascii="Times New Roman" w:hAnsi="Times New Roman" w:cs="Times New Roman"/>
          <w:sz w:val="28"/>
          <w:szCs w:val="28"/>
          <w:lang w:val="en-US"/>
        </w:rPr>
        <w:t>SOM</w:t>
      </w:r>
      <w:r w:rsidR="00D0581F" w:rsidRPr="00D0581F">
        <w:rPr>
          <w:rFonts w:ascii="Times New Roman" w:hAnsi="Times New Roman" w:cs="Times New Roman"/>
          <w:sz w:val="28"/>
          <w:szCs w:val="28"/>
        </w:rPr>
        <w:t xml:space="preserve"> </w:t>
      </w:r>
      <w:r w:rsidR="00D0581F">
        <w:rPr>
          <w:rFonts w:ascii="Times New Roman" w:hAnsi="Times New Roman" w:cs="Times New Roman"/>
          <w:sz w:val="28"/>
          <w:szCs w:val="28"/>
        </w:rPr>
        <w:t xml:space="preserve">и </w:t>
      </w:r>
      <w:r w:rsidR="00D0581F">
        <w:rPr>
          <w:rFonts w:ascii="Times New Roman" w:hAnsi="Times New Roman" w:cs="Times New Roman"/>
          <w:sz w:val="28"/>
          <w:szCs w:val="28"/>
          <w:lang w:val="en-US"/>
        </w:rPr>
        <w:t>GNG</w:t>
      </w:r>
    </w:p>
    <w:p w:rsidR="0037441B" w:rsidRDefault="007A5831" w:rsidP="002B11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Ещё одним важным условием является</w:t>
      </w:r>
      <w:r w:rsidR="0037441B">
        <w:rPr>
          <w:rFonts w:ascii="Times New Roman" w:hAnsi="Times New Roman" w:cs="Times New Roman"/>
          <w:sz w:val="28"/>
          <w:szCs w:val="28"/>
        </w:rPr>
        <w:t xml:space="preserve"> необходимо</w:t>
      </w:r>
      <w:r>
        <w:rPr>
          <w:rFonts w:ascii="Times New Roman" w:hAnsi="Times New Roman" w:cs="Times New Roman"/>
          <w:sz w:val="28"/>
          <w:szCs w:val="28"/>
        </w:rPr>
        <w:t>сть</w:t>
      </w:r>
      <w:r w:rsidR="0037441B">
        <w:rPr>
          <w:rFonts w:ascii="Times New Roman" w:hAnsi="Times New Roman" w:cs="Times New Roman"/>
          <w:sz w:val="28"/>
          <w:szCs w:val="28"/>
        </w:rPr>
        <w:t xml:space="preserve"> обеспечить общий формат данных при переходе от локальных сайтов к глобальным, это также позволит справиться с</w:t>
      </w:r>
      <w:r>
        <w:rPr>
          <w:rFonts w:ascii="Times New Roman" w:hAnsi="Times New Roman" w:cs="Times New Roman"/>
          <w:sz w:val="28"/>
          <w:szCs w:val="28"/>
        </w:rPr>
        <w:t xml:space="preserve"> ограничениями в виде</w:t>
      </w:r>
      <w:r w:rsidRPr="007A5831">
        <w:rPr>
          <w:rFonts w:ascii="Times New Roman" w:hAnsi="Times New Roman" w:cs="Times New Roman"/>
          <w:sz w:val="28"/>
          <w:szCs w:val="28"/>
        </w:rPr>
        <w:t xml:space="preserve"> </w:t>
      </w:r>
      <w:r w:rsidRPr="003B35D5">
        <w:rPr>
          <w:rFonts w:ascii="Times New Roman" w:hAnsi="Times New Roman" w:cs="Times New Roman"/>
          <w:sz w:val="28"/>
          <w:szCs w:val="28"/>
        </w:rPr>
        <w:t>индивидуальной и корпоративной конфиденциальности</w:t>
      </w:r>
      <w:r>
        <w:rPr>
          <w:rFonts w:ascii="Times New Roman" w:hAnsi="Times New Roman" w:cs="Times New Roman"/>
          <w:sz w:val="28"/>
          <w:szCs w:val="28"/>
        </w:rPr>
        <w:t>, можно будет передавать только матрицу разбиения локальных данных или использовать оценку плотности локальных данных</w:t>
      </w:r>
      <w:r w:rsidRPr="007A5831">
        <w:rPr>
          <w:rFonts w:ascii="Times New Roman" w:hAnsi="Times New Roman" w:cs="Times New Roman"/>
          <w:sz w:val="28"/>
          <w:szCs w:val="28"/>
        </w:rPr>
        <w:t>.</w:t>
      </w:r>
    </w:p>
    <w:p w:rsidR="00DD2E8E" w:rsidRDefault="00DD2E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A5831" w:rsidRDefault="007A5831" w:rsidP="002B11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Инструменты разработки</w:t>
      </w:r>
    </w:p>
    <w:p w:rsidR="007A5831" w:rsidRDefault="00305EA0" w:rsidP="002B11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 w:rsidR="005B4ADF">
        <w:rPr>
          <w:rFonts w:ascii="Times New Roman" w:hAnsi="Times New Roman" w:cs="Times New Roman"/>
          <w:sz w:val="28"/>
          <w:szCs w:val="28"/>
        </w:rPr>
        <w:t>алгоритма,</w:t>
      </w:r>
      <w:r>
        <w:rPr>
          <w:rFonts w:ascii="Times New Roman" w:hAnsi="Times New Roman" w:cs="Times New Roman"/>
          <w:sz w:val="28"/>
          <w:szCs w:val="28"/>
        </w:rPr>
        <w:t xml:space="preserve"> который будет обеспечивать данное взаимодействие, будет использоваться библиотека машинного обучения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scikit</w:t>
      </w:r>
      <w:proofErr w:type="spellEnd"/>
      <w:r w:rsidRPr="00305E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305E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05E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80040E">
        <w:rPr>
          <w:rFonts w:ascii="Times New Roman" w:hAnsi="Times New Roman" w:cs="Times New Roman"/>
          <w:sz w:val="28"/>
          <w:szCs w:val="28"/>
        </w:rPr>
        <w:t>пред</w:t>
      </w:r>
      <w:r w:rsidR="00EC4B69">
        <w:rPr>
          <w:rFonts w:ascii="Times New Roman" w:hAnsi="Times New Roman" w:cs="Times New Roman"/>
          <w:sz w:val="28"/>
          <w:szCs w:val="28"/>
        </w:rPr>
        <w:t>о</w:t>
      </w:r>
      <w:r w:rsidR="0080040E">
        <w:rPr>
          <w:rFonts w:ascii="Times New Roman" w:hAnsi="Times New Roman" w:cs="Times New Roman"/>
          <w:sz w:val="28"/>
          <w:szCs w:val="28"/>
        </w:rPr>
        <w:t>ставляет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05EA0" w:rsidRPr="00305EA0" w:rsidRDefault="0080040E" w:rsidP="00305EA0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Простые</w:t>
      </w:r>
      <w:r w:rsidRPr="00EC4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C4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эффективные</w:t>
      </w:r>
      <w:r w:rsidRPr="00EC4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инструменты</w:t>
      </w:r>
      <w:r w:rsidRPr="00EC4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EC4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интеллектуального</w:t>
      </w:r>
      <w:r w:rsidRPr="00EC4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анализа</w:t>
      </w:r>
      <w:r w:rsidRPr="00EC4B69">
        <w:rPr>
          <w:rFonts w:ascii="Times New Roman" w:hAnsi="Times New Roman" w:cs="Times New Roman"/>
          <w:sz w:val="28"/>
          <w:szCs w:val="28"/>
        </w:rPr>
        <w:t xml:space="preserve"> </w:t>
      </w:r>
      <w:r w:rsidR="00EC4B69">
        <w:rPr>
          <w:rFonts w:ascii="Times New Roman" w:hAnsi="Times New Roman" w:cs="Times New Roman"/>
          <w:sz w:val="28"/>
          <w:szCs w:val="28"/>
        </w:rPr>
        <w:t>данных</w:t>
      </w:r>
    </w:p>
    <w:p w:rsidR="00305EA0" w:rsidRPr="00305EA0" w:rsidRDefault="00EC4B69" w:rsidP="00305EA0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Доступная</w:t>
      </w:r>
      <w:r w:rsidRPr="00EC4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EC4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Pr="00EC4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желающих</w:t>
      </w:r>
      <w:r w:rsidRPr="00EC4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C4B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возможностью </w:t>
      </w:r>
      <w:r w:rsidRPr="00EC4B69">
        <w:rPr>
          <w:rFonts w:ascii="Times New Roman" w:hAnsi="Times New Roman" w:cs="Times New Roman"/>
          <w:sz w:val="28"/>
          <w:szCs w:val="28"/>
        </w:rPr>
        <w:t>многократно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EC4B69">
        <w:rPr>
          <w:rFonts w:ascii="Times New Roman" w:hAnsi="Times New Roman" w:cs="Times New Roman"/>
          <w:sz w:val="28"/>
          <w:szCs w:val="28"/>
        </w:rPr>
        <w:t xml:space="preserve"> использ</w:t>
      </w:r>
      <w:r>
        <w:rPr>
          <w:rFonts w:ascii="Times New Roman" w:hAnsi="Times New Roman" w:cs="Times New Roman"/>
          <w:sz w:val="28"/>
          <w:szCs w:val="28"/>
        </w:rPr>
        <w:t>ования</w:t>
      </w:r>
      <w:r w:rsidRPr="00EC4B69">
        <w:rPr>
          <w:rFonts w:ascii="Times New Roman" w:hAnsi="Times New Roman" w:cs="Times New Roman"/>
          <w:sz w:val="28"/>
          <w:szCs w:val="28"/>
        </w:rPr>
        <w:t xml:space="preserve"> в различных контекстах</w:t>
      </w:r>
    </w:p>
    <w:p w:rsidR="00305EA0" w:rsidRPr="00305EA0" w:rsidRDefault="00EC4B69" w:rsidP="00305EA0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Построена</w:t>
      </w:r>
      <w:r w:rsidR="00305EA0" w:rsidRPr="00305EA0">
        <w:rPr>
          <w:rFonts w:ascii="Times New Roman" w:hAnsi="Times New Roman" w:cs="Times New Roman"/>
          <w:sz w:val="28"/>
          <w:szCs w:val="28"/>
        </w:rPr>
        <w:t xml:space="preserve"> </w:t>
      </w:r>
      <w:r w:rsidR="00305EA0" w:rsidRPr="00305EA0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305EA0" w:rsidRPr="00305EA0">
        <w:rPr>
          <w:rFonts w:ascii="Times New Roman" w:hAnsi="Times New Roman" w:cs="Times New Roman"/>
          <w:sz w:val="28"/>
          <w:szCs w:val="28"/>
        </w:rPr>
        <w:t xml:space="preserve">, </w:t>
      </w:r>
      <w:r w:rsidR="00305EA0" w:rsidRPr="00305EA0">
        <w:rPr>
          <w:rFonts w:ascii="Times New Roman" w:hAnsi="Times New Roman" w:cs="Times New Roman"/>
          <w:sz w:val="28"/>
          <w:szCs w:val="28"/>
          <w:lang w:val="en-US"/>
        </w:rPr>
        <w:t>SciPy</w:t>
      </w:r>
      <w:r w:rsidR="00305EA0" w:rsidRPr="00305E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305EA0" w:rsidRPr="00305EA0">
        <w:rPr>
          <w:rFonts w:ascii="Times New Roman" w:hAnsi="Times New Roman" w:cs="Times New Roman"/>
          <w:sz w:val="28"/>
          <w:szCs w:val="28"/>
        </w:rPr>
        <w:t xml:space="preserve"> </w:t>
      </w:r>
      <w:r w:rsidR="00305EA0" w:rsidRPr="00305EA0">
        <w:rPr>
          <w:rFonts w:ascii="Times New Roman" w:hAnsi="Times New Roman" w:cs="Times New Roman"/>
          <w:sz w:val="28"/>
          <w:szCs w:val="28"/>
          <w:lang w:val="en-US"/>
        </w:rPr>
        <w:t>matplotlib</w:t>
      </w:r>
    </w:p>
    <w:p w:rsidR="00305EA0" w:rsidRPr="00305EA0" w:rsidRDefault="00EC4B69" w:rsidP="00305EA0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4B69">
        <w:rPr>
          <w:rFonts w:ascii="Times New Roman" w:hAnsi="Times New Roman" w:cs="Times New Roman"/>
          <w:sz w:val="28"/>
          <w:szCs w:val="28"/>
        </w:rPr>
        <w:t xml:space="preserve">Открытый исходный код, коммерчески применим - лицензия </w:t>
      </w:r>
      <w:r w:rsidRPr="00EC4B69">
        <w:rPr>
          <w:rFonts w:ascii="Times New Roman" w:hAnsi="Times New Roman" w:cs="Times New Roman"/>
          <w:sz w:val="28"/>
          <w:szCs w:val="28"/>
          <w:lang w:val="en-US"/>
        </w:rPr>
        <w:t>BSD</w:t>
      </w:r>
    </w:p>
    <w:p w:rsidR="00305EA0" w:rsidRDefault="00C44491" w:rsidP="002B11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обучения нейронной сети будут использоваться наборы данных пример:</w:t>
      </w:r>
      <w:r w:rsidR="00E46AA5" w:rsidRPr="00E46AA5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E46AA5" w:rsidRPr="003A65C7">
          <w:rPr>
            <w:rStyle w:val="a3"/>
            <w:rFonts w:ascii="Times New Roman" w:hAnsi="Times New Roman" w:cs="Times New Roman"/>
            <w:sz w:val="28"/>
            <w:szCs w:val="28"/>
          </w:rPr>
          <w:t>https://www.kaggle.com/datasets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 </w:t>
      </w:r>
      <w:hyperlink r:id="rId7" w:history="1">
        <w:r w:rsidRPr="003A65C7">
          <w:rPr>
            <w:rStyle w:val="a3"/>
            <w:rFonts w:ascii="Times New Roman" w:hAnsi="Times New Roman" w:cs="Times New Roman"/>
            <w:sz w:val="28"/>
            <w:szCs w:val="28"/>
          </w:rPr>
          <w:t>https://archive.ics.uci.edu/ml/datasets.html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,</w:t>
      </w:r>
      <w:r w:rsidRPr="00C44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первоначально проверка работы алгоритма будет проведена над данными которые расположены локально, потом будет произведено над распределёнными данными с применением хранилищ данных или </w:t>
      </w:r>
      <w:r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C44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C44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C44491">
        <w:rPr>
          <w:rFonts w:ascii="Times New Roman" w:hAnsi="Times New Roman" w:cs="Times New Roman"/>
          <w:sz w:val="28"/>
          <w:szCs w:val="28"/>
        </w:rPr>
        <w:t>.</w:t>
      </w:r>
    </w:p>
    <w:p w:rsidR="00A76EBE" w:rsidRPr="00A76EBE" w:rsidRDefault="00A76EBE" w:rsidP="002B115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76EBE">
        <w:rPr>
          <w:rFonts w:ascii="Times New Roman" w:hAnsi="Times New Roman" w:cs="Times New Roman"/>
          <w:b/>
          <w:sz w:val="28"/>
          <w:szCs w:val="28"/>
        </w:rPr>
        <w:t>Модель данных</w:t>
      </w:r>
    </w:p>
    <w:p w:rsidR="00E46AA5" w:rsidRDefault="00E46AA5" w:rsidP="002B11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Соответственно входными данными алгоритма будут являться числовые значения</w:t>
      </w:r>
      <w:r w:rsidRPr="00E46A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возможно определённые самостоятельно из которых будет определяться вес нейронов в сети и на этой основе определяться победитель для обучения</w:t>
      </w:r>
      <w:r w:rsidR="002508F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63F8C" w:rsidRPr="007B1930" w:rsidRDefault="00563F8C" w:rsidP="002B115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обеспечения согласованности будет реализован механизм приведения данных к общему формату он будет реализован на центральном сайте алгоритма, на котором и будет проводиться кластеризация</w:t>
      </w:r>
      <w:r w:rsidR="007B1930">
        <w:rPr>
          <w:rFonts w:ascii="Times New Roman" w:hAnsi="Times New Roman" w:cs="Times New Roman"/>
          <w:sz w:val="28"/>
          <w:szCs w:val="28"/>
        </w:rPr>
        <w:t>.</w:t>
      </w:r>
    </w:p>
    <w:sectPr w:rsidR="00563F8C" w:rsidRPr="007B1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E39A3"/>
    <w:multiLevelType w:val="multilevel"/>
    <w:tmpl w:val="B3C0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154"/>
    <w:rsid w:val="00211EFF"/>
    <w:rsid w:val="002508F3"/>
    <w:rsid w:val="002B1154"/>
    <w:rsid w:val="00305EA0"/>
    <w:rsid w:val="00343896"/>
    <w:rsid w:val="0037441B"/>
    <w:rsid w:val="005546AD"/>
    <w:rsid w:val="00563F8C"/>
    <w:rsid w:val="005B4ADF"/>
    <w:rsid w:val="00611F6F"/>
    <w:rsid w:val="0068505A"/>
    <w:rsid w:val="007A5831"/>
    <w:rsid w:val="007B1930"/>
    <w:rsid w:val="0080040E"/>
    <w:rsid w:val="009E280E"/>
    <w:rsid w:val="00A16EED"/>
    <w:rsid w:val="00A76EBE"/>
    <w:rsid w:val="00BD2239"/>
    <w:rsid w:val="00BE0ABB"/>
    <w:rsid w:val="00C44491"/>
    <w:rsid w:val="00D0581F"/>
    <w:rsid w:val="00DC0F7B"/>
    <w:rsid w:val="00DD2E8E"/>
    <w:rsid w:val="00E46AA5"/>
    <w:rsid w:val="00EB3D6F"/>
    <w:rsid w:val="00EC4B69"/>
    <w:rsid w:val="00FC429C"/>
    <w:rsid w:val="00FC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8F8FF"/>
  <w15:chartTrackingRefBased/>
  <w15:docId w15:val="{D0B2C082-C999-4D96-9B19-2DC4ABAE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44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44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Итальянцев</dc:creator>
  <cp:keywords/>
  <dc:description/>
  <cp:lastModifiedBy>Ян Итальянцев</cp:lastModifiedBy>
  <cp:revision>26</cp:revision>
  <dcterms:created xsi:type="dcterms:W3CDTF">2018-12-15T14:06:00Z</dcterms:created>
  <dcterms:modified xsi:type="dcterms:W3CDTF">2018-12-15T16:35:00Z</dcterms:modified>
</cp:coreProperties>
</file>