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911.png" ContentType="image/png"/>
  <Override PartName="/word/media/logo-bedrock-horizontal.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691640" cy="329184"/>
            <wp:effectExtent b="0" l="0" r="0" t="0"/>
            <wp:docPr descr="" title="" id="912" name="Picture"/>
            <a:graphic>
              <a:graphicData uri="http://schemas.openxmlformats.org/drawingml/2006/picture">
                <pic:pic>
                  <pic:nvPicPr>
                    <pic:cNvPr descr="logo-bedrock-horizontal.png" id="913" name="Picture"/>
                    <pic:cNvPicPr>
                      <a:picLocks noChangeArrowheads="1" noChangeAspect="1"/>
                    </pic:cNvPicPr>
                  </pic:nvPicPr>
                  <pic:blipFill>
                    <a:blip r:embed="rId911"/>
                    <a:stretch>
                      <a:fillRect/>
                    </a:stretch>
                  </pic:blipFill>
                  <pic:spPr bwMode="auto">
                    <a:xfrm>
                      <a:off x="0" y="0"/>
                      <a:ext cx="1691640" cy="329184"/>
                    </a:xfrm>
                    <a:prstGeom prst="rect">
                      <a:avLst/>
                    </a:prstGeom>
                    <a:noFill/>
                    <a:ln w="9525">
                      <a:noFill/>
                      <a:headEnd/>
                      <a:tailEnd/>
                    </a:ln>
                  </pic:spPr>
                </pic:pic>
              </a:graphicData>
            </a:graphic>
          </wp:inline>
        </w:drawing>
      </w:r>
    </w:p>
    <w:p>
      <w:pPr>
        <w:pStyle w:val="Eyebrow"/>
      </w:pPr>
      <w:r>
        <w:t xml:space="preserve">Factus S.A.S. · Plataforma de Facturación Electrónica · NIT 901.724.254-1</w:t>
      </w:r>
    </w:p>
    <w:p>
      <w:pPr>
        <w:pStyle w:val="PortadaTitulo"/>
      </w:pPr>
      <w:r>
        <w:t xml:space="preserve">Términos y Condiciones de Servicio</w:t>
      </w:r>
    </w:p>
    <w:p>
      <w:pPr>
        <w:pStyle w:val="LineaAcento"/>
      </w:pPr>
      <w:r>
        <w:t xml:space="preserve"> </w:t>
      </w:r>
    </w:p>
    <w:p>
      <w:pPr>
        <w:pStyle w:val="Lede"/>
      </w:pPr>
      <w:r>
        <w:t xml:space="preserve">Términos y Condiciones que rigen la relación contractual entre FACTUS, proveedor tecnológico de facturación electrónica habilitado por la DIAN, y EL CLIENTE que utiliza LA PLATAFORMA para emitir, transmitir y consultar documentos electrónicos ante la DIAN.</w:t>
      </w:r>
    </w:p>
    <w:p>
      <w:pPr>
        <w:pStyle w:val="ResumenTitulo"/>
      </w:pPr>
      <w:r>
        <w:t xml:space="preserve">Resumen del documento</w:t>
      </w:r>
    </w:p>
    <w:p>
      <w:pPr>
        <w:pStyle w:val="ResumenItem"/>
      </w:pPr>
      <w:r>
        <w:rPr>
          <w:b/>
          <w:bCs/>
        </w:rPr>
        <w:t xml:space="preserve">Qué presta FACTUS.</w:t>
      </w:r>
      <w:r>
        <w:t xml:space="preserve"> </w:t>
      </w:r>
      <w:r>
        <w:t xml:space="preserve">Acceso a la plataforma para generar y transmitir facturas electrónicas, nómina electrónica, documentos soporte y eventos Radian ante la DIAN.</w:t>
      </w:r>
    </w:p>
    <w:p>
      <w:pPr>
        <w:pStyle w:val="ResumenItem"/>
      </w:pPr>
      <w:r>
        <w:rPr>
          <w:b/>
          <w:bCs/>
        </w:rPr>
        <w:t xml:space="preserve">De qué responde FACTUS.</w:t>
      </w:r>
      <w:r>
        <w:t xml:space="preserve"> </w:t>
      </w:r>
      <w:r>
        <w:t xml:space="preserve">De la disponibilidad de la plataforma y de la transmisión técnica. No responde por el contenido de los documentos, por las decisiones de la DIAN ni por el cumplimiento tributario de EL CLIENTE.</w:t>
      </w:r>
    </w:p>
    <w:p>
      <w:pPr>
        <w:pStyle w:val="ResumenItem"/>
      </w:pPr>
      <w:r>
        <w:rPr>
          <w:b/>
          <w:bCs/>
        </w:rPr>
        <w:t xml:space="preserve">Nivel de servicio.</w:t>
      </w:r>
      <w:r>
        <w:t xml:space="preserve"> </w:t>
      </w:r>
      <w:r>
        <w:t xml:space="preserve">99% de disponibilidad de lunes a viernes, de 8:00 a.m. a 6:00 p.m., hora de Colombia.</w:t>
      </w:r>
    </w:p>
    <w:p>
      <w:pPr>
        <w:pStyle w:val="ResumenItem"/>
      </w:pPr>
      <w:r>
        <w:rPr>
          <w:b/>
          <w:bCs/>
        </w:rPr>
        <w:t xml:space="preserve">Retracto.</w:t>
      </w:r>
      <w:r>
        <w:t xml:space="preserve"> </w:t>
      </w:r>
      <w:r>
        <w:t xml:space="preserve">Cinco días hábiles desde la aceptación, conforme al artículo 47 de la Ley 1480 de 2011. La devolución del dinero se hace dentro de los treinta días calendario siguientes.</w:t>
      </w:r>
    </w:p>
    <w:p>
      <w:pPr>
        <w:pStyle w:val="ResumenItem"/>
      </w:pPr>
      <w:r>
        <w:rPr>
          <w:b/>
          <w:bCs/>
        </w:rPr>
        <w:t xml:space="preserve">Aceptación.</w:t>
      </w:r>
      <w:r>
        <w:t xml:space="preserve"> </w:t>
      </w:r>
      <w:r>
        <w:t xml:space="preserve">Por firma electrónica, con el mismo valor probatorio que la firma manuscrita, conforme a la Ley 527 de 1999 y al Decreto 2364 de 2012.</w:t>
      </w:r>
    </w:p>
    <w:p>
      <w:pPr>
        <w:pStyle w:val="FinePrint"/>
      </w:pPr>
      <w:r>
        <w:t xml:space="preserve">La aceptación de estos Términos y Condiciones se registra con fecha, hora, dirección IP y resumen criptográfico del documento aceptado.</w:t>
      </w:r>
    </w:p>
    <w:p>
      <w:r>
        <w:br w:type="page"/>
      </w:r>
    </w:p>
    <w:bookmarkStart w:id="915" w:name="X4f7a6e2f77ad18764bb3d33eebb6d90f6aaa0c4"/>
    <w:p>
      <w:pPr>
        <w:pStyle w:val="Heading1"/>
      </w:pPr>
      <w:r>
        <w:t xml:space="preserve">Términos y condiciones de servicio de la plataforma Factus</w:t>
      </w:r>
    </w:p>
    <w:bookmarkStart w:id="914" w:name="datos-de-las-partes"/>
    <w:p>
      <w:pPr>
        <w:pStyle w:val="Heading2"/>
      </w:pPr>
      <w:r>
        <w:t xml:space="preserve">Datos de las partes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FACTUS</w:t>
            </w:r>
          </w:p>
        </w:tc>
        <w:tc>
          <w:tcPr/>
          <w:p>
            <w:pPr>
              <w:pStyle w:val="Compact"/>
            </w:pPr>
          </w:p>
        </w:tc>
      </w:tr>
      <w:tr>
        <w:tc>
          <w:tcPr/>
          <w:p>
            <w:pPr>
              <w:pStyle w:val="Compact"/>
              <w:jc w:val="left"/>
            </w:pPr>
            <w:r>
              <w:t xml:space="preserve">Razón social</w:t>
            </w:r>
          </w:p>
        </w:tc>
        <w:tc>
          <w:tcPr/>
          <w:p>
            <w:pPr>
              <w:pStyle w:val="Compact"/>
              <w:jc w:val="left"/>
            </w:pPr>
            <w:r>
              <w:t xml:space="preserve">FACTUS S.A.S.</w:t>
            </w:r>
          </w:p>
        </w:tc>
      </w:tr>
      <w:tr>
        <w:tc>
          <w:tcPr/>
          <w:p>
            <w:pPr>
              <w:pStyle w:val="Compact"/>
              <w:jc w:val="left"/>
            </w:pPr>
            <w:r>
              <w:t xml:space="preserve">NIT</w:t>
            </w:r>
          </w:p>
        </w:tc>
        <w:tc>
          <w:tcPr/>
          <w:p>
            <w:pPr>
              <w:pStyle w:val="Compact"/>
              <w:jc w:val="left"/>
            </w:pPr>
            <w:r>
              <w:t xml:space="preserve">901.724.254-1</w:t>
            </w:r>
          </w:p>
        </w:tc>
      </w:tr>
      <w:tr>
        <w:tc>
          <w:tcPr/>
          <w:p>
            <w:pPr>
              <w:pStyle w:val="Compact"/>
              <w:jc w:val="left"/>
            </w:pPr>
            <w:r>
              <w:t xml:space="preserve">Domicilio</w:t>
            </w:r>
          </w:p>
        </w:tc>
        <w:tc>
          <w:tcPr/>
          <w:p>
            <w:pPr>
              <w:pStyle w:val="Compact"/>
              <w:jc w:val="left"/>
            </w:pPr>
            <w:r>
              <w:t xml:space="preserve">San Gil, Santander, Colombia</w:t>
            </w:r>
          </w:p>
        </w:tc>
      </w:tr>
      <w:tr>
        <w:tc>
          <w:tcPr/>
          <w:p>
            <w:pPr>
              <w:pStyle w:val="Compact"/>
              <w:jc w:val="left"/>
            </w:pPr>
            <w:r>
              <w:t xml:space="preserve">Representante legal</w:t>
            </w:r>
          </w:p>
        </w:tc>
        <w:tc>
          <w:tcPr/>
          <w:p>
            <w:pPr>
              <w:pStyle w:val="Compact"/>
              <w:jc w:val="left"/>
            </w:pPr>
            <w:r>
              <w:t xml:space="preserve">Yolher Camilo Albeiro Hernández Reyes</w:t>
            </w:r>
          </w:p>
        </w:tc>
      </w:tr>
      <w:tr>
        <w:tc>
          <w:tcPr/>
          <w:p>
            <w:pPr>
              <w:pStyle w:val="Compact"/>
              <w:jc w:val="left"/>
            </w:pPr>
            <w:r>
              <w:t xml:space="preserve">Sitio web</w:t>
            </w:r>
          </w:p>
        </w:tc>
        <w:tc>
          <w:tcPr/>
          <w:p>
            <w:pPr>
              <w:pStyle w:val="Compact"/>
              <w:jc w:val="left"/>
            </w:pPr>
            <w:r>
              <w:t xml:space="preserve">www.factus.com.co</w:t>
            </w:r>
          </w:p>
        </w:tc>
      </w:tr>
      <w:tr>
        <w:tc>
          <w:tcPr/>
          <w:p>
            <w:pPr>
              <w:pStyle w:val="Compact"/>
              <w:jc w:val="left"/>
            </w:pPr>
            <w:r>
              <w:t xml:space="preserve">Correo de notificaciones</w:t>
            </w:r>
          </w:p>
        </w:tc>
        <w:tc>
          <w:tcPr/>
          <w:p>
            <w:pPr>
              <w:pStyle w:val="Compact"/>
              <w:jc w:val="left"/>
            </w:pPr>
            <w:r>
              <w:t xml:space="preserve">[correo institucional por diligenciar]</w:t>
            </w:r>
          </w:p>
        </w:tc>
      </w:tr>
      <w:tr>
        <w:tc>
          <w:tcPr/>
          <w:p>
            <w:pPr>
              <w:pStyle w:val="Compact"/>
              <w:jc w:val="left"/>
            </w:pPr>
            <w:r>
              <w:t xml:space="preserve">Correo de soporte</w:t>
            </w:r>
          </w:p>
        </w:tc>
        <w:tc>
          <w:tcPr/>
          <w:p>
            <w:pPr>
              <w:pStyle w:val="Compact"/>
              <w:jc w:val="left"/>
            </w:pPr>
            <w:r>
              <w:t xml:space="preserve">soporte@factus.com.co</w:t>
            </w:r>
          </w:p>
        </w:tc>
      </w:tr>
      <w:tr>
        <w:tc>
          <w:tcPr/>
          <w:p>
            <w:pPr>
              <w:pStyle w:val="Compact"/>
              <w:jc w:val="left"/>
            </w:pPr>
            <w:r>
              <w:t xml:space="preserve">Canales de soporte</w:t>
            </w:r>
          </w:p>
        </w:tc>
        <w:tc>
          <w:tcPr/>
          <w:p>
            <w:pPr>
              <w:pStyle w:val="Compact"/>
              <w:jc w:val="left"/>
            </w:pPr>
            <w:r>
              <w:t xml:space="preserve">Correo electrónico, WhatsApp [número por diligenciar], teléfono [número por diligenciar]</w:t>
            </w:r>
          </w:p>
        </w:tc>
      </w:tr>
      <w:tr>
        <w:tc>
          <w:tcPr/>
          <w:p>
            <w:pPr>
              <w:pStyle w:val="Compact"/>
              <w:jc w:val="left"/>
            </w:pPr>
            <w:r>
              <w:t xml:space="preserve">Horario de atención</w:t>
            </w:r>
          </w:p>
        </w:tc>
        <w:tc>
          <w:tcPr/>
          <w:p>
            <w:pPr>
              <w:pStyle w:val="Compact"/>
              <w:jc w:val="left"/>
            </w:pPr>
            <w:r>
              <w:t xml:space="preserve">Lunes a viernes, 8:00 a.m. a 6:00 p.m., hora de Colombia</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 CLIENTE</w:t>
            </w:r>
          </w:p>
        </w:tc>
        <w:tc>
          <w:tcPr/>
          <w:p>
            <w:pPr>
              <w:pStyle w:val="Compact"/>
            </w:pPr>
          </w:p>
        </w:tc>
      </w:tr>
      <w:tr>
        <w:tc>
          <w:tcPr/>
          <w:p>
            <w:pPr>
              <w:pStyle w:val="Compact"/>
              <w:jc w:val="left"/>
            </w:pPr>
            <w:r>
              <w:t xml:space="preserve">Razón social o nombre</w:t>
            </w:r>
          </w:p>
        </w:tc>
        <w:tc>
          <w:tcPr/>
          <w:p>
            <w:pPr>
              <w:pStyle w:val="Compact"/>
              <w:jc w:val="left"/>
            </w:pPr>
            <w:r>
              <w:t xml:space="preserve">[por diligenciar]</w:t>
            </w:r>
          </w:p>
        </w:tc>
      </w:tr>
      <w:tr>
        <w:tc>
          <w:tcPr/>
          <w:p>
            <w:pPr>
              <w:pStyle w:val="Compact"/>
              <w:jc w:val="left"/>
            </w:pPr>
            <w:r>
              <w:t xml:space="preserve">NIT o documento de identidad</w:t>
            </w:r>
          </w:p>
        </w:tc>
        <w:tc>
          <w:tcPr/>
          <w:p>
            <w:pPr>
              <w:pStyle w:val="Compact"/>
              <w:jc w:val="left"/>
            </w:pPr>
            <w:r>
              <w:t xml:space="preserve">[por diligenciar]</w:t>
            </w:r>
          </w:p>
        </w:tc>
      </w:tr>
      <w:tr>
        <w:tc>
          <w:tcPr/>
          <w:p>
            <w:pPr>
              <w:pStyle w:val="Compact"/>
              <w:jc w:val="left"/>
            </w:pPr>
            <w:r>
              <w:t xml:space="preserve">Dígito de verificación</w:t>
            </w:r>
          </w:p>
        </w:tc>
        <w:tc>
          <w:tcPr/>
          <w:p>
            <w:pPr>
              <w:pStyle w:val="Compact"/>
              <w:jc w:val="left"/>
            </w:pPr>
            <w:r>
              <w:t xml:space="preserve">[por diligenciar]</w:t>
            </w:r>
          </w:p>
        </w:tc>
      </w:tr>
      <w:tr>
        <w:tc>
          <w:tcPr/>
          <w:p>
            <w:pPr>
              <w:pStyle w:val="Compact"/>
              <w:jc w:val="left"/>
            </w:pPr>
            <w:r>
              <w:t xml:space="preserve">Representante legal</w:t>
            </w:r>
          </w:p>
        </w:tc>
        <w:tc>
          <w:tcPr/>
          <w:p>
            <w:pPr>
              <w:pStyle w:val="Compact"/>
              <w:jc w:val="left"/>
            </w:pPr>
            <w:r>
              <w:t xml:space="preserve">[por diligenciar]</w:t>
            </w:r>
          </w:p>
        </w:tc>
      </w:tr>
      <w:tr>
        <w:tc>
          <w:tcPr/>
          <w:p>
            <w:pPr>
              <w:pStyle w:val="Compact"/>
              <w:jc w:val="left"/>
            </w:pPr>
            <w:r>
              <w:t xml:space="preserve">Documento de identidad del representante legal</w:t>
            </w:r>
          </w:p>
        </w:tc>
        <w:tc>
          <w:tcPr/>
          <w:p>
            <w:pPr>
              <w:pStyle w:val="Compact"/>
              <w:jc w:val="left"/>
            </w:pPr>
            <w:r>
              <w:t xml:space="preserve">[por diligenciar]</w:t>
            </w:r>
          </w:p>
        </w:tc>
      </w:tr>
      <w:tr>
        <w:tc>
          <w:tcPr/>
          <w:p>
            <w:pPr>
              <w:pStyle w:val="Compact"/>
              <w:jc w:val="left"/>
            </w:pPr>
            <w:r>
              <w:t xml:space="preserve">Correo de notificaciones</w:t>
            </w:r>
          </w:p>
        </w:tc>
        <w:tc>
          <w:tcPr/>
          <w:p>
            <w:pPr>
              <w:pStyle w:val="Compact"/>
              <w:jc w:val="left"/>
            </w:pPr>
            <w:r>
              <w:t xml:space="preserve">[por diligenciar]</w:t>
            </w:r>
          </w:p>
        </w:tc>
      </w:tr>
      <w:tr>
        <w:tc>
          <w:tcPr/>
          <w:p>
            <w:pPr>
              <w:pStyle w:val="Compact"/>
              <w:jc w:val="left"/>
            </w:pPr>
            <w:r>
              <w:t xml:space="preserve">Teléfono</w:t>
            </w:r>
          </w:p>
        </w:tc>
        <w:tc>
          <w:tcPr/>
          <w:p>
            <w:pPr>
              <w:pStyle w:val="Compact"/>
              <w:jc w:val="left"/>
            </w:pPr>
            <w:r>
              <w:t xml:space="preserve">[por diligenciar]</w:t>
            </w:r>
          </w:p>
        </w:tc>
      </w:tr>
      <w:tr>
        <w:tc>
          <w:tcPr/>
          <w:p>
            <w:pPr>
              <w:pStyle w:val="Compact"/>
              <w:jc w:val="left"/>
            </w:pPr>
            <w:r>
              <w:t xml:space="preserve">Dirección y ciudad</w:t>
            </w:r>
          </w:p>
        </w:tc>
        <w:tc>
          <w:tcPr/>
          <w:p>
            <w:pPr>
              <w:pStyle w:val="Compact"/>
              <w:jc w:val="left"/>
            </w:pPr>
            <w:r>
              <w:t xml:space="preserve">[por diligenciar]</w:t>
            </w:r>
          </w:p>
        </w:tc>
      </w:tr>
      <w:tr>
        <w:tc>
          <w:tcPr/>
          <w:p>
            <w:pPr>
              <w:pStyle w:val="Compact"/>
              <w:jc w:val="left"/>
            </w:pPr>
            <w:r>
              <w:t xml:space="preserve">Paquete contratado</w:t>
            </w:r>
          </w:p>
        </w:tc>
        <w:tc>
          <w:tcPr/>
          <w:p>
            <w:pPr>
              <w:pStyle w:val="Compact"/>
              <w:jc w:val="left"/>
            </w:pPr>
            <w:r>
              <w:t xml:space="preserve">[por diligenciar]</w:t>
            </w:r>
          </w:p>
        </w:tc>
      </w:tr>
      <w:tr>
        <w:tc>
          <w:tcPr/>
          <w:p>
            <w:pPr>
              <w:pStyle w:val="Compact"/>
              <w:jc w:val="left"/>
            </w:pPr>
            <w:r>
              <w:t xml:space="preserve">Contratación directa o a través de</w:t>
            </w:r>
            <w:r>
              <w:t xml:space="preserve"> </w:t>
            </w:r>
            <w:r>
              <w:rPr>
                <w:b/>
                <w:bCs/>
              </w:rPr>
              <w:t xml:space="preserve">EL RESELLER</w:t>
            </w:r>
          </w:p>
        </w:tc>
        <w:tc>
          <w:tcPr/>
          <w:p>
            <w:pPr>
              <w:pStyle w:val="Compact"/>
              <w:jc w:val="left"/>
            </w:pPr>
            <w:r>
              <w:t xml:space="preserve">[por diligenciar]</w:t>
            </w:r>
          </w:p>
        </w:tc>
      </w:tr>
      <w:tr>
        <w:tc>
          <w:tcPr/>
          <w:p>
            <w:pPr>
              <w:pStyle w:val="Compact"/>
              <w:jc w:val="left"/>
            </w:pPr>
            <w:r>
              <w:t xml:space="preserve">Fecha de aceptación</w:t>
            </w:r>
          </w:p>
        </w:tc>
        <w:tc>
          <w:tcPr/>
          <w:p>
            <w:pPr>
              <w:pStyle w:val="Compact"/>
              <w:jc w:val="left"/>
            </w:pPr>
            <w:r>
              <w:t xml:space="preserve">[registro electrónico conforme al Anexo I]</w:t>
            </w:r>
          </w:p>
        </w:tc>
      </w:tr>
    </w:tbl>
    <w:p>
      <w:pPr>
        <w:pStyle w:val="BodyText"/>
      </w:pPr>
      <w:r>
        <w:rPr>
          <w:b/>
          <w:bCs/>
        </w:rPr>
        <w:t xml:space="preserve">FACTUS</w:t>
      </w:r>
      <w:r>
        <w:t xml:space="preserve"> </w:t>
      </w:r>
      <w:r>
        <w:t xml:space="preserve">y</w:t>
      </w:r>
      <w:r>
        <w:t xml:space="preserve"> </w:t>
      </w:r>
      <w:r>
        <w:rPr>
          <w:b/>
          <w:bCs/>
        </w:rPr>
        <w:t xml:space="preserve">EL CLIENTE</w:t>
      </w:r>
      <w:r>
        <w:t xml:space="preserve">, en conjunto</w:t>
      </w:r>
      <w:r>
        <w:t xml:space="preserve"> </w:t>
      </w:r>
      <w:r>
        <w:rPr>
          <w:b/>
          <w:bCs/>
        </w:rPr>
        <w:t xml:space="preserve">LAS PARTES</w:t>
      </w:r>
      <w:r>
        <w:t xml:space="preserve">, quedan vinculados por el presente contrato de adhesión de prestación de servicios tecnológicos de facturación electrónica (</w:t>
      </w:r>
      <w:r>
        <w:rPr>
          <w:b/>
          <w:bCs/>
        </w:rPr>
        <w:t xml:space="preserve">LOS TÉRMINOS</w:t>
      </w:r>
      <w:r>
        <w:t xml:space="preserve">), que se rige por las siguientes declaraciones y cláusulas.</w:t>
      </w:r>
    </w:p>
    <w:p>
      <w:r>
        <w:pict>
          <v:rect style="width:0;height:1.5pt" o:hralign="center" o:hrstd="t" o:hr="t"/>
        </w:pict>
      </w:r>
    </w:p>
    <w:bookmarkEnd w:id="914"/>
    <w:bookmarkEnd w:id="915"/>
    <w:bookmarkStart w:id="916" w:name="definiciones"/>
    <w:p>
      <w:pPr>
        <w:pStyle w:val="Heading1"/>
      </w:pPr>
      <w:r>
        <w:t xml:space="preserve">1. Definiciones</w:t>
      </w:r>
    </w:p>
    <w:p>
      <w:pPr>
        <w:pStyle w:val="FirstParagraph"/>
      </w:pPr>
      <w:r>
        <w:t xml:space="preserve">Los términos que en</w:t>
      </w:r>
      <w:r>
        <w:t xml:space="preserve"> </w:t>
      </w:r>
      <w:r>
        <w:rPr>
          <w:b/>
          <w:bCs/>
        </w:rPr>
        <w:t xml:space="preserve">LOS TÉRMINOS</w:t>
      </w:r>
      <w:r>
        <w:t xml:space="preserve"> </w:t>
      </w:r>
      <w:r>
        <w:t xml:space="preserve">aparecen en negrilla tienen el significado que se les asigna a continuación, con independencia de que se empleen en singular o en plural.</w:t>
      </w:r>
    </w:p>
    <w:p>
      <w:pPr>
        <w:pStyle w:val="BodyText"/>
      </w:pPr>
      <w:r>
        <w:t xml:space="preserve">1.1</w:t>
      </w:r>
      <w:r>
        <w:t xml:space="preserve"> </w:t>
      </w:r>
      <w:r>
        <w:rPr>
          <w:b/>
          <w:bCs/>
        </w:rPr>
        <w:t xml:space="preserve">FACTUS</w:t>
      </w:r>
      <w:r>
        <w:t xml:space="preserve">: FACTUS S.A.S., sociedad por acciones simplificada identificada con NIT 901.724.254-1, domiciliada en San Gil, Santander, Colombia, habilitada por</w:t>
      </w:r>
      <w:r>
        <w:t xml:space="preserve"> </w:t>
      </w:r>
      <w:r>
        <w:rPr>
          <w:b/>
          <w:bCs/>
        </w:rPr>
        <w:t xml:space="preserve">LA DIAN</w:t>
      </w:r>
      <w:r>
        <w:t xml:space="preserve"> </w:t>
      </w:r>
      <w:r>
        <w:t xml:space="preserve">como facturador electrónico.</w:t>
      </w:r>
    </w:p>
    <w:p>
      <w:pPr>
        <w:pStyle w:val="BodyText"/>
      </w:pPr>
      <w:r>
        <w:t xml:space="preserve">1.2</w:t>
      </w:r>
      <w:r>
        <w:t xml:space="preserve"> </w:t>
      </w:r>
      <w:r>
        <w:rPr>
          <w:b/>
          <w:bCs/>
        </w:rPr>
        <w:t xml:space="preserve">EL CLIENTE</w:t>
      </w:r>
      <w:r>
        <w:t xml:space="preserve">: la persona natural o jurídica identificada en la sección de datos de las partes, que acepta</w:t>
      </w:r>
      <w:r>
        <w:t xml:space="preserve"> </w:t>
      </w:r>
      <w:r>
        <w:rPr>
          <w:b/>
          <w:bCs/>
        </w:rPr>
        <w:t xml:space="preserve">LOS TÉRMINOS</w:t>
      </w:r>
      <w:r>
        <w:t xml:space="preserve"> </w:t>
      </w:r>
      <w:r>
        <w:t xml:space="preserve">y accede a</w:t>
      </w:r>
      <w:r>
        <w:t xml:space="preserve"> </w:t>
      </w:r>
      <w:r>
        <w:rPr>
          <w:b/>
          <w:bCs/>
        </w:rPr>
        <w:t xml:space="preserve">LA PLATAFORMA</w:t>
      </w:r>
      <w:r>
        <w:t xml:space="preserve"> </w:t>
      </w:r>
      <w:r>
        <w:t xml:space="preserve">en su calidad de obligado a facturar o de emisor de documentos electrónicos ante</w:t>
      </w:r>
      <w:r>
        <w:t xml:space="preserve"> </w:t>
      </w:r>
      <w:r>
        <w:rPr>
          <w:b/>
          <w:bCs/>
        </w:rPr>
        <w:t xml:space="preserve">LA DIAN</w:t>
      </w:r>
      <w:r>
        <w:t xml:space="preserve">.</w:t>
      </w:r>
    </w:p>
    <w:p>
      <w:pPr>
        <w:pStyle w:val="BodyText"/>
      </w:pPr>
      <w:r>
        <w:t xml:space="preserve">1.3</w:t>
      </w:r>
      <w:r>
        <w:t xml:space="preserve"> </w:t>
      </w:r>
      <w:r>
        <w:rPr>
          <w:b/>
          <w:bCs/>
        </w:rPr>
        <w:t xml:space="preserve">LAS PARTES</w:t>
      </w:r>
      <w:r>
        <w:t xml:space="preserve">: conjuntamente,</w:t>
      </w:r>
      <w:r>
        <w:t xml:space="preserve"> </w:t>
      </w:r>
      <w:r>
        <w:rPr>
          <w:b/>
          <w:bCs/>
        </w:rPr>
        <w:t xml:space="preserve">FACTUS</w:t>
      </w:r>
      <w:r>
        <w:t xml:space="preserve"> </w:t>
      </w:r>
      <w:r>
        <w:t xml:space="preserve">y</w:t>
      </w:r>
      <w:r>
        <w:t xml:space="preserve"> </w:t>
      </w:r>
      <w:r>
        <w:rPr>
          <w:b/>
          <w:bCs/>
        </w:rPr>
        <w:t xml:space="preserve">EL CLIENTE</w:t>
      </w:r>
      <w:r>
        <w:t xml:space="preserve">.</w:t>
      </w:r>
    </w:p>
    <w:p>
      <w:pPr>
        <w:pStyle w:val="BodyText"/>
      </w:pPr>
      <w:r>
        <w:t xml:space="preserve">1.4</w:t>
      </w:r>
      <w:r>
        <w:t xml:space="preserve"> </w:t>
      </w:r>
      <w:r>
        <w:rPr>
          <w:b/>
          <w:bCs/>
        </w:rPr>
        <w:t xml:space="preserve">LOS TÉRMINOS</w:t>
      </w:r>
      <w:r>
        <w:t xml:space="preserve">: el presente documento, sus parágrafos y su Anexo I, que forma parte integral y tiene el mismo valor jurídico que el articulado.</w:t>
      </w:r>
    </w:p>
    <w:p>
      <w:pPr>
        <w:pStyle w:val="BodyText"/>
      </w:pPr>
      <w:r>
        <w:t xml:space="preserve">1.5</w:t>
      </w:r>
      <w:r>
        <w:t xml:space="preserve"> </w:t>
      </w:r>
      <w:r>
        <w:rPr>
          <w:b/>
          <w:bCs/>
        </w:rPr>
        <w:t xml:space="preserve">LA PLATAFORMA</w:t>
      </w:r>
      <w:r>
        <w:t xml:space="preserve">: la solución tecnológica desarrollada y operada por</w:t>
      </w:r>
      <w:r>
        <w:t xml:space="preserve"> </w:t>
      </w:r>
      <w:r>
        <w:rPr>
          <w:b/>
          <w:bCs/>
        </w:rPr>
        <w:t xml:space="preserve">FACTUS</w:t>
      </w:r>
      <w:r>
        <w:t xml:space="preserve">, incluidos su software, interfaces, interfaces de programación de aplicaciones, bases de datos, documentación técnica e infraestructura asociada, cuya propiedad intelectual pertenece a</w:t>
      </w:r>
      <w:r>
        <w:t xml:space="preserve"> </w:t>
      </w:r>
      <w:r>
        <w:rPr>
          <w:b/>
          <w:bCs/>
        </w:rPr>
        <w:t xml:space="preserve">FACTUS</w:t>
      </w:r>
      <w:r>
        <w:t xml:space="preserve">.</w:t>
      </w:r>
    </w:p>
    <w:p>
      <w:pPr>
        <w:pStyle w:val="BodyText"/>
      </w:pPr>
      <w:r>
        <w:t xml:space="preserve">1.6</w:t>
      </w:r>
      <w:r>
        <w:t xml:space="preserve"> </w:t>
      </w:r>
      <w:r>
        <w:rPr>
          <w:b/>
          <w:bCs/>
        </w:rPr>
        <w:t xml:space="preserve">LOS SERVICIOS</w:t>
      </w:r>
      <w:r>
        <w:t xml:space="preserve">: las prestaciones tecnológicas que</w:t>
      </w:r>
      <w:r>
        <w:t xml:space="preserve"> </w:t>
      </w:r>
      <w:r>
        <w:rPr>
          <w:b/>
          <w:bCs/>
        </w:rPr>
        <w:t xml:space="preserve">FACTUS</w:t>
      </w:r>
      <w:r>
        <w:t xml:space="preserve"> </w:t>
      </w:r>
      <w:r>
        <w:t xml:space="preserve">ejecuta a favor de</w:t>
      </w:r>
      <w:r>
        <w:t xml:space="preserve"> </w:t>
      </w:r>
      <w:r>
        <w:rPr>
          <w:b/>
          <w:bCs/>
        </w:rPr>
        <w:t xml:space="preserve">EL CLIENTE</w:t>
      </w:r>
      <w:r>
        <w:t xml:space="preserve"> </w:t>
      </w:r>
      <w:r>
        <w:t xml:space="preserve">mediante</w:t>
      </w:r>
      <w:r>
        <w:t xml:space="preserve"> </w:t>
      </w:r>
      <w:r>
        <w:rPr>
          <w:b/>
          <w:bCs/>
        </w:rPr>
        <w:t xml:space="preserve">LA PLATAFORMA</w:t>
      </w:r>
      <w:r>
        <w:t xml:space="preserve">, descritas en la cláusula 4 y limitadas en la cláusula 5.</w:t>
      </w:r>
    </w:p>
    <w:p>
      <w:pPr>
        <w:pStyle w:val="BodyText"/>
      </w:pPr>
      <w:r>
        <w:t xml:space="preserve">1.7</w:t>
      </w:r>
      <w:r>
        <w:t xml:space="preserve"> </w:t>
      </w:r>
      <w:r>
        <w:rPr>
          <w:b/>
          <w:bCs/>
        </w:rPr>
        <w:t xml:space="preserve">LOS DOCUMENTOS ELECTRÓNICOS</w:t>
      </w:r>
      <w:r>
        <w:t xml:space="preserve">: las facturas electrónicas de venta, notas débito, notas crédito, documentos equivalentes, documentos soporte electrónicos y documentos soporte de pago de nómina electrónica que</w:t>
      </w:r>
      <w:r>
        <w:t xml:space="preserve"> </w:t>
      </w:r>
      <w:r>
        <w:rPr>
          <w:b/>
          <w:bCs/>
        </w:rPr>
        <w:t xml:space="preserve">EL CLIENTE</w:t>
      </w:r>
      <w:r>
        <w:t xml:space="preserve"> </w:t>
      </w:r>
      <w:r>
        <w:t xml:space="preserve">genera y transmite a través de</w:t>
      </w:r>
      <w:r>
        <w:t xml:space="preserve"> </w:t>
      </w:r>
      <w:r>
        <w:rPr>
          <w:b/>
          <w:bCs/>
        </w:rPr>
        <w:t xml:space="preserve">LA PLATAFORMA</w:t>
      </w:r>
      <w:r>
        <w:t xml:space="preserve">.</w:t>
      </w:r>
    </w:p>
    <w:p>
      <w:pPr>
        <w:pStyle w:val="BodyText"/>
      </w:pPr>
      <w:r>
        <w:t xml:space="preserve">1.8</w:t>
      </w:r>
      <w:r>
        <w:t xml:space="preserve"> </w:t>
      </w:r>
      <w:r>
        <w:rPr>
          <w:b/>
          <w:bCs/>
        </w:rPr>
        <w:t xml:space="preserve">LA DIAN</w:t>
      </w:r>
      <w:r>
        <w:t xml:space="preserve">: la Dirección de Impuestos y Aduanas Nacionales de la República de Colombia.</w:t>
      </w:r>
    </w:p>
    <w:p>
      <w:pPr>
        <w:pStyle w:val="BodyText"/>
      </w:pPr>
      <w:r>
        <w:t xml:space="preserve">1.9</w:t>
      </w:r>
      <w:r>
        <w:t xml:space="preserve"> </w:t>
      </w:r>
      <w:r>
        <w:rPr>
          <w:b/>
          <w:bCs/>
        </w:rPr>
        <w:t xml:space="preserve">EL RESELLER</w:t>
      </w:r>
      <w:r>
        <w:t xml:space="preserve">: el tercero distribuidor autorizado por</w:t>
      </w:r>
      <w:r>
        <w:t xml:space="preserve"> </w:t>
      </w:r>
      <w:r>
        <w:rPr>
          <w:b/>
          <w:bCs/>
        </w:rPr>
        <w:t xml:space="preserve">FACTUS</w:t>
      </w:r>
      <w:r>
        <w:t xml:space="preserve"> </w:t>
      </w:r>
      <w:r>
        <w:t xml:space="preserve">que comercializa el acceso a</w:t>
      </w:r>
      <w:r>
        <w:t xml:space="preserve"> </w:t>
      </w:r>
      <w:r>
        <w:rPr>
          <w:b/>
          <w:bCs/>
        </w:rPr>
        <w:t xml:space="preserve">LA PLATAFORMA</w:t>
      </w:r>
      <w:r>
        <w:t xml:space="preserve"> </w:t>
      </w:r>
      <w:r>
        <w:t xml:space="preserve">y que, cuando la contratación se haya realizado por su conducto, mantiene con</w:t>
      </w:r>
      <w:r>
        <w:t xml:space="preserve"> </w:t>
      </w:r>
      <w:r>
        <w:rPr>
          <w:b/>
          <w:bCs/>
        </w:rPr>
        <w:t xml:space="preserve">EL CLIENTE</w:t>
      </w:r>
      <w:r>
        <w:t xml:space="preserve"> </w:t>
      </w:r>
      <w:r>
        <w:t xml:space="preserve">la relación comercial y de soporte en los términos de la cláusula 10.4.</w:t>
      </w:r>
    </w:p>
    <w:p>
      <w:pPr>
        <w:pStyle w:val="BodyText"/>
      </w:pPr>
      <w:r>
        <w:t xml:space="preserve">1.10</w:t>
      </w:r>
      <w:r>
        <w:t xml:space="preserve"> </w:t>
      </w:r>
      <w:r>
        <w:rPr>
          <w:b/>
          <w:bCs/>
        </w:rPr>
        <w:t xml:space="preserve">LOS DATOS PERSONALES</w:t>
      </w:r>
      <w:r>
        <w:t xml:space="preserve">: la información de personas naturales identificadas o identificables que</w:t>
      </w:r>
      <w:r>
        <w:t xml:space="preserve"> </w:t>
      </w:r>
      <w:r>
        <w:rPr>
          <w:b/>
          <w:bCs/>
        </w:rPr>
        <w:t xml:space="preserve">EL CLIENTE</w:t>
      </w:r>
      <w:r>
        <w:t xml:space="preserve"> </w:t>
      </w:r>
      <w:r>
        <w:t xml:space="preserve">incorpora en</w:t>
      </w:r>
      <w:r>
        <w:t xml:space="preserve"> </w:t>
      </w:r>
      <w:r>
        <w:rPr>
          <w:b/>
          <w:bCs/>
        </w:rPr>
        <w:t xml:space="preserve">LOS DOCUMENTOS ELECTRÓNICOS</w:t>
      </w:r>
      <w:r>
        <w:t xml:space="preserve"> </w:t>
      </w:r>
      <w:r>
        <w:t xml:space="preserve">o suministra a</w:t>
      </w:r>
      <w:r>
        <w:t xml:space="preserve"> </w:t>
      </w:r>
      <w:r>
        <w:rPr>
          <w:b/>
          <w:bCs/>
        </w:rPr>
        <w:t xml:space="preserve">FACTUS</w:t>
      </w:r>
      <w:r>
        <w:t xml:space="preserve"> </w:t>
      </w:r>
      <w:r>
        <w:t xml:space="preserve">para la ejecución de</w:t>
      </w:r>
      <w:r>
        <w:t xml:space="preserve"> </w:t>
      </w:r>
      <w:r>
        <w:rPr>
          <w:b/>
          <w:bCs/>
        </w:rPr>
        <w:t xml:space="preserve">LOS SERVICIOS</w:t>
      </w:r>
      <w:r>
        <w:t xml:space="preserve">.</w:t>
      </w:r>
    </w:p>
    <w:p>
      <w:pPr>
        <w:pStyle w:val="BodyText"/>
      </w:pPr>
      <w:r>
        <w:rPr>
          <w:b/>
          <w:bCs/>
        </w:rPr>
        <w:t xml:space="preserve">PARÁGRAFO PRIMERO.</w:t>
      </w:r>
      <w:r>
        <w:t xml:space="preserve"> </w:t>
      </w:r>
      <w:r>
        <w:t xml:space="preserve">Ningún término definido se sustituye por sinónimos en</w:t>
      </w:r>
      <w:r>
        <w:t xml:space="preserve"> </w:t>
      </w:r>
      <w:r>
        <w:rPr>
          <w:b/>
          <w:bCs/>
        </w:rPr>
        <w:t xml:space="preserve">LOS TÉRMINOS</w:t>
      </w:r>
      <w:r>
        <w:t xml:space="preserve">. Cuando el texto se refiera a</w:t>
      </w:r>
      <w:r>
        <w:t xml:space="preserve"> </w:t>
      </w:r>
      <w:r>
        <w:rPr>
          <w:b/>
          <w:bCs/>
        </w:rPr>
        <w:t xml:space="preserve">FACTUS</w:t>
      </w:r>
      <w:r>
        <w:t xml:space="preserve">, a</w:t>
      </w:r>
      <w:r>
        <w:t xml:space="preserve"> </w:t>
      </w:r>
      <w:r>
        <w:rPr>
          <w:b/>
          <w:bCs/>
        </w:rPr>
        <w:t xml:space="preserve">EL CLIENTE</w:t>
      </w:r>
      <w:r>
        <w:t xml:space="preserve">, a</w:t>
      </w:r>
      <w:r>
        <w:t xml:space="preserve"> </w:t>
      </w:r>
      <w:r>
        <w:rPr>
          <w:b/>
          <w:bCs/>
        </w:rPr>
        <w:t xml:space="preserve">LA PLATAFORMA</w:t>
      </w:r>
      <w:r>
        <w:t xml:space="preserve"> </w:t>
      </w:r>
      <w:r>
        <w:t xml:space="preserve">o a</w:t>
      </w:r>
      <w:r>
        <w:t xml:space="preserve"> </w:t>
      </w:r>
      <w:r>
        <w:rPr>
          <w:b/>
          <w:bCs/>
        </w:rPr>
        <w:t xml:space="preserve">LOS SERVICIOS</w:t>
      </w:r>
      <w:r>
        <w:t xml:space="preserve">, se entiende que lo hace con el alcance fijado en esta cláusula.</w:t>
      </w:r>
    </w:p>
    <w:p>
      <w:pPr>
        <w:pStyle w:val="BodyText"/>
      </w:pPr>
      <w:r>
        <w:rPr>
          <w:b/>
          <w:bCs/>
        </w:rPr>
        <w:t xml:space="preserve">PARÁGRAFO SEGUNDO.</w:t>
      </w:r>
      <w:r>
        <w:t xml:space="preserve"> </w:t>
      </w:r>
      <w:r>
        <w:t xml:space="preserve">Los títulos de las cláusulas se incluyen para facilitar la lectura y no limitan ni amplían su contenido.</w:t>
      </w:r>
    </w:p>
    <w:p>
      <w:r>
        <w:pict>
          <v:rect style="width:0;height:1.5pt" o:hralign="center" o:hrstd="t" o:hr="t"/>
        </w:pict>
      </w:r>
    </w:p>
    <w:bookmarkEnd w:id="916"/>
    <w:bookmarkStart w:id="917" w:name="declaraciones-de-factus"/>
    <w:p>
      <w:pPr>
        <w:pStyle w:val="Heading1"/>
      </w:pPr>
      <w:r>
        <w:t xml:space="preserve">2. Declaraciones de FACTUS</w:t>
      </w:r>
    </w:p>
    <w:p>
      <w:pPr>
        <w:pStyle w:val="FirstParagraph"/>
      </w:pPr>
      <w:r>
        <w:rPr>
          <w:b/>
          <w:bCs/>
        </w:rPr>
        <w:t xml:space="preserve">FACTUS</w:t>
      </w:r>
      <w:r>
        <w:t xml:space="preserve"> </w:t>
      </w:r>
      <w:r>
        <w:t xml:space="preserve">declara que:</w:t>
      </w:r>
    </w:p>
    <w:p>
      <w:pPr>
        <w:pStyle w:val="BodyText"/>
      </w:pPr>
      <w:r>
        <w:t xml:space="preserve">2.1 Es una sociedad legalmente constituida conforme a las leyes de la República de Colombia, y su representante legal tiene facultades suficientes para obligarla en los términos de este documento.</w:t>
      </w:r>
    </w:p>
    <w:p>
      <w:pPr>
        <w:pStyle w:val="BodyText"/>
      </w:pPr>
      <w:r>
        <w:t xml:space="preserve">2.2 Está habilitada por</w:t>
      </w:r>
      <w:r>
        <w:t xml:space="preserve"> </w:t>
      </w:r>
      <w:r>
        <w:rPr>
          <w:b/>
          <w:bCs/>
        </w:rPr>
        <w:t xml:space="preserve">LA DIAN</w:t>
      </w:r>
      <w:r>
        <w:t xml:space="preserve"> </w:t>
      </w:r>
      <w:r>
        <w:t xml:space="preserve">como facturador electrónico conforme a la Resolución 000165 de 2023 y al Oficio DIAN 13246 de 2025, sin restricciones administrativas que afecten la prestación de</w:t>
      </w:r>
      <w:r>
        <w:t xml:space="preserve"> </w:t>
      </w:r>
      <w:r>
        <w:rPr>
          <w:b/>
          <w:bCs/>
        </w:rPr>
        <w:t xml:space="preserve">LOS SERVICIOS</w:t>
      </w:r>
      <w:r>
        <w:t xml:space="preserve"> </w:t>
      </w:r>
      <w:r>
        <w:t xml:space="preserve">a la fecha de aceptación de</w:t>
      </w:r>
      <w:r>
        <w:t xml:space="preserve"> </w:t>
      </w:r>
      <w:r>
        <w:rPr>
          <w:b/>
          <w:bCs/>
        </w:rPr>
        <w:t xml:space="preserve">LOS TÉRMINOS</w:t>
      </w:r>
      <w:r>
        <w:t xml:space="preserve">.</w:t>
      </w:r>
    </w:p>
    <w:p>
      <w:pPr>
        <w:pStyle w:val="BodyText"/>
      </w:pPr>
      <w:r>
        <w:t xml:space="preserve">2.3</w:t>
      </w:r>
      <w:r>
        <w:t xml:space="preserve"> </w:t>
      </w:r>
      <w:r>
        <w:rPr>
          <w:b/>
          <w:bCs/>
        </w:rPr>
        <w:t xml:space="preserve">LA PLATAFORMA</w:t>
      </w:r>
      <w:r>
        <w:t xml:space="preserve"> </w:t>
      </w:r>
      <w:r>
        <w:t xml:space="preserve">cumple las especificaciones técnicas exigidas por</w:t>
      </w:r>
      <w:r>
        <w:t xml:space="preserve"> </w:t>
      </w:r>
      <w:r>
        <w:rPr>
          <w:b/>
          <w:bCs/>
        </w:rPr>
        <w:t xml:space="preserve">LA DIAN</w:t>
      </w:r>
      <w:r>
        <w:t xml:space="preserve"> </w:t>
      </w:r>
      <w:r>
        <w:t xml:space="preserve">para la generación y transmisión de</w:t>
      </w:r>
      <w:r>
        <w:t xml:space="preserve"> </w:t>
      </w:r>
      <w:r>
        <w:rPr>
          <w:b/>
          <w:bCs/>
        </w:rPr>
        <w:t xml:space="preserve">LOS DOCUMENTOS ELECTRÓNICOS</w:t>
      </w:r>
      <w:r>
        <w:t xml:space="preserve">, e incorpora cifrado de las comunicaciones bajo protocolo TLS en versión 1.2 o superior y mecanismos de autenticación conformes con el Decreto 2364 de 2012.</w:t>
      </w:r>
    </w:p>
    <w:p>
      <w:pPr>
        <w:pStyle w:val="BodyText"/>
      </w:pPr>
      <w:r>
        <w:t xml:space="preserve">2.4 La titularidad de los derechos de propiedad intelectual sobre</w:t>
      </w:r>
      <w:r>
        <w:t xml:space="preserve"> </w:t>
      </w:r>
      <w:r>
        <w:rPr>
          <w:b/>
          <w:bCs/>
        </w:rPr>
        <w:t xml:space="preserve">LA PLATAFORMA</w:t>
      </w:r>
      <w:r>
        <w:t xml:space="preserve"> </w:t>
      </w:r>
      <w:r>
        <w:t xml:space="preserve">le corresponde en forma exclusiva, y está facultada para conceder a</w:t>
      </w:r>
      <w:r>
        <w:t xml:space="preserve"> </w:t>
      </w:r>
      <w:r>
        <w:rPr>
          <w:b/>
          <w:bCs/>
        </w:rPr>
        <w:t xml:space="preserve">EL CLIENTE</w:t>
      </w:r>
      <w:r>
        <w:t xml:space="preserve"> </w:t>
      </w:r>
      <w:r>
        <w:t xml:space="preserve">la licencia de uso prevista en la cláusula 18.</w:t>
      </w:r>
    </w:p>
    <w:p>
      <w:pPr>
        <w:pStyle w:val="BodyText"/>
      </w:pPr>
      <w:r>
        <w:t xml:space="preserve">2.5 La celebración de</w:t>
      </w:r>
      <w:r>
        <w:t xml:space="preserve"> </w:t>
      </w:r>
      <w:r>
        <w:rPr>
          <w:b/>
          <w:bCs/>
        </w:rPr>
        <w:t xml:space="preserve">LOS TÉRMINOS</w:t>
      </w:r>
      <w:r>
        <w:t xml:space="preserve"> </w:t>
      </w:r>
      <w:r>
        <w:t xml:space="preserve">y la ejecución de</w:t>
      </w:r>
      <w:r>
        <w:t xml:space="preserve"> </w:t>
      </w:r>
      <w:r>
        <w:rPr>
          <w:b/>
          <w:bCs/>
        </w:rPr>
        <w:t xml:space="preserve">LOS SERVICIOS</w:t>
      </w:r>
      <w:r>
        <w:t xml:space="preserve"> </w:t>
      </w:r>
      <w:r>
        <w:t xml:space="preserve">no violan disposición legal vigente en Colombia, ni sus estatutos sociales, ni obligación contractual alguna que haya asumido.</w:t>
      </w:r>
    </w:p>
    <w:p>
      <w:r>
        <w:pict>
          <v:rect style="width:0;height:1.5pt" o:hralign="center" o:hrstd="t" o:hr="t"/>
        </w:pict>
      </w:r>
    </w:p>
    <w:bookmarkEnd w:id="917"/>
    <w:bookmarkStart w:id="918" w:name="declaraciones-de-el-cliente"/>
    <w:p>
      <w:pPr>
        <w:pStyle w:val="Heading1"/>
      </w:pPr>
      <w:r>
        <w:t xml:space="preserve">3. Declaraciones de EL CLIENTE</w:t>
      </w:r>
    </w:p>
    <w:p>
      <w:pPr>
        <w:pStyle w:val="FirstParagraph"/>
      </w:pPr>
      <w:r>
        <w:rPr>
          <w:b/>
          <w:bCs/>
        </w:rPr>
        <w:t xml:space="preserve">EL CLIENTE</w:t>
      </w:r>
      <w:r>
        <w:t xml:space="preserve"> </w:t>
      </w:r>
      <w:r>
        <w:t xml:space="preserve">declara, bajo la gravedad del juramento que se entiende prestado con la aceptación de</w:t>
      </w:r>
      <w:r>
        <w:t xml:space="preserve"> </w:t>
      </w:r>
      <w:r>
        <w:rPr>
          <w:b/>
          <w:bCs/>
        </w:rPr>
        <w:t xml:space="preserve">LOS TÉRMINOS</w:t>
      </w:r>
      <w:r>
        <w:t xml:space="preserve">, que:</w:t>
      </w:r>
    </w:p>
    <w:p>
      <w:pPr>
        <w:pStyle w:val="BodyText"/>
      </w:pPr>
      <w:r>
        <w:t xml:space="preserve">3.1 Tiene capacidad legal plena para obligarse. Si es persona natural, es mayor de dieciocho (18) años y no está afectado por causal de incapacidad conforme al Código Civil. Si es persona jurídica, está legalmente constituida y vigente, y quien acepta</w:t>
      </w:r>
      <w:r>
        <w:t xml:space="preserve"> </w:t>
      </w:r>
      <w:r>
        <w:rPr>
          <w:b/>
          <w:bCs/>
        </w:rPr>
        <w:t xml:space="preserve">LOS TÉRMINOS</w:t>
      </w:r>
      <w:r>
        <w:t xml:space="preserve"> </w:t>
      </w:r>
      <w:r>
        <w:t xml:space="preserve">en su nombre tiene facultades suficientes para obligarla.</w:t>
      </w:r>
    </w:p>
    <w:p>
      <w:pPr>
        <w:pStyle w:val="BodyText"/>
      </w:pPr>
      <w:r>
        <w:t xml:space="preserve">3.2 Conoce, entiende y ha recibido explicación suficiente sobre</w:t>
      </w:r>
      <w:r>
        <w:t xml:space="preserve"> </w:t>
      </w:r>
      <w:r>
        <w:rPr>
          <w:b/>
          <w:bCs/>
        </w:rPr>
        <w:t xml:space="preserve">LOS SERVICIOS</w:t>
      </w:r>
      <w:r>
        <w:t xml:space="preserve"> </w:t>
      </w:r>
      <w:r>
        <w:t xml:space="preserve">que contrata, sobre el alcance de la intervención de</w:t>
      </w:r>
      <w:r>
        <w:t xml:space="preserve"> </w:t>
      </w:r>
      <w:r>
        <w:rPr>
          <w:b/>
          <w:bCs/>
        </w:rPr>
        <w:t xml:space="preserve">FACTUS</w:t>
      </w:r>
      <w:r>
        <w:t xml:space="preserve"> </w:t>
      </w:r>
      <w:r>
        <w:t xml:space="preserve">descrita en la cláusula 5 y sobre las limitaciones de responsabilidad pactadas en la cláusula 15.</w:t>
      </w:r>
    </w:p>
    <w:p>
      <w:pPr>
        <w:pStyle w:val="BodyText"/>
      </w:pPr>
      <w:r>
        <w:t xml:space="preserve">3.3 Ha tenido a su disposición, en forma previa a la aceptación, el texto íntegro de</w:t>
      </w:r>
      <w:r>
        <w:t xml:space="preserve"> </w:t>
      </w:r>
      <w:r>
        <w:rPr>
          <w:b/>
          <w:bCs/>
        </w:rPr>
        <w:t xml:space="preserve">LOS TÉRMINOS</w:t>
      </w:r>
      <w:r>
        <w:t xml:space="preserve"> </w:t>
      </w:r>
      <w:r>
        <w:t xml:space="preserve">y la documentación técnica de</w:t>
      </w:r>
      <w:r>
        <w:t xml:space="preserve"> </w:t>
      </w:r>
      <w:r>
        <w:rPr>
          <w:b/>
          <w:bCs/>
        </w:rPr>
        <w:t xml:space="preserve">LA PLATAFORMA</w:t>
      </w:r>
      <w:r>
        <w:t xml:space="preserve">, y ha podido descargarlos y conservarlos.</w:t>
      </w:r>
    </w:p>
    <w:p>
      <w:pPr>
        <w:pStyle w:val="BodyText"/>
      </w:pPr>
      <w:r>
        <w:t xml:space="preserve">3.4 Acepta</w:t>
      </w:r>
      <w:r>
        <w:t xml:space="preserve"> </w:t>
      </w:r>
      <w:r>
        <w:rPr>
          <w:b/>
          <w:bCs/>
        </w:rPr>
        <w:t xml:space="preserve">LOS TÉRMINOS</w:t>
      </w:r>
      <w:r>
        <w:t xml:space="preserve"> </w:t>
      </w:r>
      <w:r>
        <w:t xml:space="preserve">con el propósito específico de designar a</w:t>
      </w:r>
      <w:r>
        <w:t xml:space="preserve"> </w:t>
      </w:r>
      <w:r>
        <w:rPr>
          <w:b/>
          <w:bCs/>
        </w:rPr>
        <w:t xml:space="preserve">FACTUS</w:t>
      </w:r>
      <w:r>
        <w:t xml:space="preserve"> </w:t>
      </w:r>
      <w:r>
        <w:t xml:space="preserve">como proveedor tecnológico para la generación y transmisión de</w:t>
      </w:r>
      <w:r>
        <w:t xml:space="preserve"> </w:t>
      </w:r>
      <w:r>
        <w:rPr>
          <w:b/>
          <w:bCs/>
        </w:rPr>
        <w:t xml:space="preserve">LOS DOCUMENTOS ELECTRÓNICOS</w:t>
      </w:r>
      <w:r>
        <w:t xml:space="preserve"> </w:t>
      </w:r>
      <w:r>
        <w:t xml:space="preserve">ante</w:t>
      </w:r>
      <w:r>
        <w:t xml:space="preserve"> </w:t>
      </w:r>
      <w:r>
        <w:rPr>
          <w:b/>
          <w:bCs/>
        </w:rPr>
        <w:t xml:space="preserve">LA DIAN</w:t>
      </w:r>
      <w:r>
        <w:t xml:space="preserve">.</w:t>
      </w:r>
    </w:p>
    <w:p>
      <w:pPr>
        <w:pStyle w:val="BodyText"/>
      </w:pPr>
      <w:r>
        <w:t xml:space="preserve">3.5 Toda la información, documentos y datos que suministre a</w:t>
      </w:r>
      <w:r>
        <w:t xml:space="preserve"> </w:t>
      </w:r>
      <w:r>
        <w:rPr>
          <w:b/>
          <w:bCs/>
        </w:rPr>
        <w:t xml:space="preserve">FACTUS</w:t>
      </w:r>
      <w:r>
        <w:t xml:space="preserve"> </w:t>
      </w:r>
      <w:r>
        <w:t xml:space="preserve">—incluidos los tributarios, los de identificación, los de terceros y los transaccionales— es veraz, completa, exacta y actualizada, y se obliga a actualizarla cuando cambie.</w:t>
      </w:r>
      <w:r>
        <w:t xml:space="preserve"> </w:t>
      </w:r>
      <w:r>
        <w:rPr>
          <w:b/>
          <w:bCs/>
        </w:rPr>
        <w:t xml:space="preserve">EL CLIENTE</w:t>
      </w:r>
      <w:r>
        <w:t xml:space="preserve"> </w:t>
      </w:r>
      <w:r>
        <w:t xml:space="preserve">asume responsabilidad exclusiva por cualquier error, omisión o falsedad en la información que suministre y por las consecuencias tributarias, administrativas, civiles o penales que de ella se deriven.</w:t>
      </w:r>
    </w:p>
    <w:p>
      <w:pPr>
        <w:pStyle w:val="BodyText"/>
      </w:pPr>
      <w:r>
        <w:t xml:space="preserve">3.6 Su actividad económica es lícita, y las operaciones que documenta a través de</w:t>
      </w:r>
      <w:r>
        <w:t xml:space="preserve"> </w:t>
      </w:r>
      <w:r>
        <w:rPr>
          <w:b/>
          <w:bCs/>
        </w:rPr>
        <w:t xml:space="preserve">LA PLATAFORMA</w:t>
      </w:r>
      <w:r>
        <w:t xml:space="preserve"> </w:t>
      </w:r>
      <w:r>
        <w:t xml:space="preserve">corresponden a transacciones reales, efectivamente celebradas entre las partes que en</w:t>
      </w:r>
      <w:r>
        <w:t xml:space="preserve"> </w:t>
      </w:r>
      <w:r>
        <w:rPr>
          <w:b/>
          <w:bCs/>
        </w:rPr>
        <w:t xml:space="preserve">LOS DOCUMENTOS ELECTRÓNICOS</w:t>
      </w:r>
      <w:r>
        <w:t xml:space="preserve"> </w:t>
      </w:r>
      <w:r>
        <w:t xml:space="preserve">se identifican, por los valores y conceptos que en ellos se consignan.</w:t>
      </w:r>
    </w:p>
    <w:p>
      <w:pPr>
        <w:pStyle w:val="BodyText"/>
      </w:pPr>
      <w:r>
        <w:t xml:space="preserve">3.7 Está inscrito en el Registro Único Tributario con estado vigente, tiene el Número de Identificación Tributaria en estado activo y, cuando la operación lo exija, tiene autorización de numeración de facturación vigente expedida por</w:t>
      </w:r>
      <w:r>
        <w:t xml:space="preserve"> </w:t>
      </w:r>
      <w:r>
        <w:rPr>
          <w:b/>
          <w:bCs/>
        </w:rPr>
        <w:t xml:space="preserve">LA DIAN</w:t>
      </w:r>
      <w:r>
        <w:t xml:space="preserve">.</w:t>
      </w:r>
    </w:p>
    <w:p>
      <w:pPr>
        <w:pStyle w:val="BodyText"/>
      </w:pPr>
      <w:r>
        <w:t xml:space="preserve">3.8 Los recursos que emplea en su actividad provienen de fuentes lícitas, y no utilizará</w:t>
      </w:r>
      <w:r>
        <w:t xml:space="preserve"> </w:t>
      </w:r>
      <w:r>
        <w:rPr>
          <w:b/>
          <w:bCs/>
        </w:rPr>
        <w:t xml:space="preserve">LA PLATAFORMA</w:t>
      </w:r>
      <w:r>
        <w:t xml:space="preserve"> </w:t>
      </w:r>
      <w:r>
        <w:t xml:space="preserve">para conductas tipificadas en los artículos 323, 345, 434A y 434B de la Ley 599 de 2000, ni para ninguna otra conducta punible.</w:t>
      </w:r>
    </w:p>
    <w:p>
      <w:pPr>
        <w:pStyle w:val="BodyText"/>
      </w:pPr>
      <w:r>
        <w:t xml:space="preserve">3.9 Tiene autorización previa, expresa e informada de los titulares para incorporar</w:t>
      </w:r>
      <w:r>
        <w:t xml:space="preserve"> </w:t>
      </w:r>
      <w:r>
        <w:rPr>
          <w:b/>
          <w:bCs/>
        </w:rPr>
        <w:t xml:space="preserve">LOS DATOS PERSONALES</w:t>
      </w:r>
      <w:r>
        <w:t xml:space="preserve"> </w:t>
      </w:r>
      <w:r>
        <w:t xml:space="preserve">de terceros en</w:t>
      </w:r>
      <w:r>
        <w:t xml:space="preserve"> </w:t>
      </w:r>
      <w:r>
        <w:rPr>
          <w:b/>
          <w:bCs/>
        </w:rPr>
        <w:t xml:space="preserve">LOS DOCUMENTOS ELECTRÓNICOS</w:t>
      </w:r>
      <w:r>
        <w:t xml:space="preserve">, o el tratamiento se ampara en una de las excepciones legales al deber de autorización.</w:t>
      </w:r>
    </w:p>
    <w:p>
      <w:pPr>
        <w:pStyle w:val="BodyText"/>
      </w:pPr>
      <w:r>
        <w:rPr>
          <w:b/>
          <w:bCs/>
        </w:rPr>
        <w:t xml:space="preserve">PARÁGRAFO.</w:t>
      </w:r>
      <w:r>
        <w:t xml:space="preserve"> </w:t>
      </w:r>
      <w:r>
        <w:t xml:space="preserve">Las declaraciones de esta cláusula son determinantes del consentimiento de</w:t>
      </w:r>
      <w:r>
        <w:t xml:space="preserve"> </w:t>
      </w:r>
      <w:r>
        <w:rPr>
          <w:b/>
          <w:bCs/>
        </w:rPr>
        <w:t xml:space="preserve">FACTUS</w:t>
      </w:r>
      <w:r>
        <w:t xml:space="preserve">. La falsedad, inexactitud o pérdida de vigencia de cualquiera de ellas faculta a</w:t>
      </w:r>
      <w:r>
        <w:t xml:space="preserve"> </w:t>
      </w:r>
      <w:r>
        <w:rPr>
          <w:b/>
          <w:bCs/>
        </w:rPr>
        <w:t xml:space="preserve">FACTUS</w:t>
      </w:r>
      <w:r>
        <w:t xml:space="preserve"> </w:t>
      </w:r>
      <w:r>
        <w:t xml:space="preserve">para suspender</w:t>
      </w:r>
      <w:r>
        <w:t xml:space="preserve"> </w:t>
      </w:r>
      <w:r>
        <w:rPr>
          <w:b/>
          <w:bCs/>
        </w:rPr>
        <w:t xml:space="preserve">LOS SERVICIOS</w:t>
      </w:r>
      <w:r>
        <w:t xml:space="preserve"> </w:t>
      </w:r>
      <w:r>
        <w:t xml:space="preserve">en los términos de la cláusula 21.2 y constituye causal de terminación conforme a la cláusula 21.4.</w:t>
      </w:r>
    </w:p>
    <w:p>
      <w:r>
        <w:pict>
          <v:rect style="width:0;height:1.5pt" o:hralign="center" o:hrstd="t" o:hr="t"/>
        </w:pict>
      </w:r>
    </w:p>
    <w:bookmarkEnd w:id="918"/>
    <w:bookmarkStart w:id="919" w:name="objeto-y-alcance-de-los-servicios"/>
    <w:p>
      <w:pPr>
        <w:pStyle w:val="Heading1"/>
      </w:pPr>
      <w:r>
        <w:t xml:space="preserve">4. Objeto y alcance de los servicios</w:t>
      </w:r>
    </w:p>
    <w:p>
      <w:pPr>
        <w:pStyle w:val="FirstParagraph"/>
      </w:pPr>
      <w:r>
        <w:t xml:space="preserve">4.1 El objeto de</w:t>
      </w:r>
      <w:r>
        <w:t xml:space="preserve"> </w:t>
      </w:r>
      <w:r>
        <w:rPr>
          <w:b/>
          <w:bCs/>
        </w:rPr>
        <w:t xml:space="preserve">LOS TÉRMINOS</w:t>
      </w:r>
      <w:r>
        <w:t xml:space="preserve"> </w:t>
      </w:r>
      <w:r>
        <w:t xml:space="preserve">es la prestación de</w:t>
      </w:r>
      <w:r>
        <w:t xml:space="preserve"> </w:t>
      </w:r>
      <w:r>
        <w:rPr>
          <w:b/>
          <w:bCs/>
        </w:rPr>
        <w:t xml:space="preserve">LOS SERVICIOS</w:t>
      </w:r>
      <w:r>
        <w:t xml:space="preserve"> </w:t>
      </w:r>
      <w:r>
        <w:t xml:space="preserve">por parte de</w:t>
      </w:r>
      <w:r>
        <w:t xml:space="preserve"> </w:t>
      </w:r>
      <w:r>
        <w:rPr>
          <w:b/>
          <w:bCs/>
        </w:rPr>
        <w:t xml:space="preserve">FACTUS</w:t>
      </w:r>
      <w:r>
        <w:t xml:space="preserve"> </w:t>
      </w:r>
      <w:r>
        <w:t xml:space="preserve">a favor de</w:t>
      </w:r>
      <w:r>
        <w:t xml:space="preserve"> </w:t>
      </w:r>
      <w:r>
        <w:rPr>
          <w:b/>
          <w:bCs/>
        </w:rPr>
        <w:t xml:space="preserve">EL CLIENTE</w:t>
      </w:r>
      <w:r>
        <w:t xml:space="preserve">, mediante el acceso y uso de</w:t>
      </w:r>
      <w:r>
        <w:t xml:space="preserve"> </w:t>
      </w:r>
      <w:r>
        <w:rPr>
          <w:b/>
          <w:bCs/>
        </w:rPr>
        <w:t xml:space="preserve">LA PLATAFORMA</w:t>
      </w:r>
      <w:r>
        <w:t xml:space="preserve">, a cambio de la contraprestación económica pactada conforme a la cláusula 13.</w:t>
      </w:r>
    </w:p>
    <w:p>
      <w:pPr>
        <w:pStyle w:val="BodyText"/>
      </w:pPr>
      <w:r>
        <w:t xml:space="preserve">4.2</w:t>
      </w:r>
      <w:r>
        <w:t xml:space="preserve"> </w:t>
      </w:r>
      <w:r>
        <w:rPr>
          <w:b/>
          <w:bCs/>
        </w:rPr>
        <w:t xml:space="preserve">LOS SERVICIOS</w:t>
      </w:r>
      <w:r>
        <w:t xml:space="preserve"> </w:t>
      </w:r>
      <w:r>
        <w:t xml:space="preserve">comprenden, según el paquete contratado:</w:t>
      </w:r>
    </w:p>
    <w:p>
      <w:pPr>
        <w:pStyle w:val="BodyText"/>
      </w:pPr>
      <w:r>
        <w:t xml:space="preserve">4.2.1</w:t>
      </w:r>
      <w:r>
        <w:t xml:space="preserve"> </w:t>
      </w:r>
      <w:r>
        <w:rPr>
          <w:b/>
          <w:bCs/>
        </w:rPr>
        <w:t xml:space="preserve">Emisión y transmisión de documentos tributarios electrónicos.</w:t>
      </w:r>
      <w:r>
        <w:t xml:space="preserve"> </w:t>
      </w:r>
      <w:r>
        <w:t xml:space="preserve">Generación, validación técnica de estructura y transmisión a</w:t>
      </w:r>
      <w:r>
        <w:t xml:space="preserve"> </w:t>
      </w:r>
      <w:r>
        <w:rPr>
          <w:b/>
          <w:bCs/>
        </w:rPr>
        <w:t xml:space="preserve">LA DIAN</w:t>
      </w:r>
      <w:r>
        <w:t xml:space="preserve"> </w:t>
      </w:r>
      <w:r>
        <w:t xml:space="preserve">de facturas electrónicas de venta, notas débito, notas crédito y documentos soporte electrónicos, conforme a la Resolución 000165 de 2023 y a las normas que la modifiquen, adicionen o sustituyan.</w:t>
      </w:r>
    </w:p>
    <w:p>
      <w:pPr>
        <w:pStyle w:val="BodyText"/>
      </w:pPr>
      <w:r>
        <w:t xml:space="preserve">4.2.2</w:t>
      </w:r>
      <w:r>
        <w:t xml:space="preserve"> </w:t>
      </w:r>
      <w:r>
        <w:rPr>
          <w:b/>
          <w:bCs/>
        </w:rPr>
        <w:t xml:space="preserve">Documento soporte de pago de nómina electrónica.</w:t>
      </w:r>
      <w:r>
        <w:t xml:space="preserve"> </w:t>
      </w:r>
      <w:r>
        <w:t xml:space="preserve">Generación y transmisión del documento soporte de pago de nómina electrónica y de sus notas de ajuste, conforme a la reglamentación de</w:t>
      </w:r>
      <w:r>
        <w:t xml:space="preserve"> </w:t>
      </w:r>
      <w:r>
        <w:rPr>
          <w:b/>
          <w:bCs/>
        </w:rPr>
        <w:t xml:space="preserve">LA DIAN</w:t>
      </w:r>
      <w:r>
        <w:t xml:space="preserve"> </w:t>
      </w:r>
      <w:r>
        <w:t xml:space="preserve">vigente sobre la materia, cuando el paquete contratado lo incluya.</w:t>
      </w:r>
    </w:p>
    <w:p>
      <w:pPr>
        <w:pStyle w:val="BodyText"/>
      </w:pPr>
      <w:r>
        <w:t xml:space="preserve">4.2.3</w:t>
      </w:r>
      <w:r>
        <w:t xml:space="preserve"> </w:t>
      </w:r>
      <w:r>
        <w:rPr>
          <w:b/>
          <w:bCs/>
        </w:rPr>
        <w:t xml:space="preserve">Consulta de eventos en el registro de facturas electrónicas (RADIAN).</w:t>
      </w:r>
      <w:r>
        <w:t xml:space="preserve"> </w:t>
      </w:r>
      <w:r>
        <w:t xml:space="preserve">Consulta de los eventos de recepción, acuse de recibo, aceptación y rechazo registrados por el adquirente en el sistema RADIAN de</w:t>
      </w:r>
      <w:r>
        <w:t xml:space="preserve"> </w:t>
      </w:r>
      <w:r>
        <w:rPr>
          <w:b/>
          <w:bCs/>
        </w:rPr>
        <w:t xml:space="preserve">LA DIAN</w:t>
      </w:r>
      <w:r>
        <w:t xml:space="preserve">.</w:t>
      </w:r>
    </w:p>
    <w:p>
      <w:pPr>
        <w:pStyle w:val="BodyText"/>
      </w:pPr>
      <w:r>
        <w:t xml:space="preserve">4.2.4</w:t>
      </w:r>
      <w:r>
        <w:t xml:space="preserve"> </w:t>
      </w:r>
      <w:r>
        <w:rPr>
          <w:b/>
          <w:bCs/>
        </w:rPr>
        <w:t xml:space="preserve">Reportes técnicos de transmisión.</w:t>
      </w:r>
      <w:r>
        <w:t xml:space="preserve"> </w:t>
      </w:r>
      <w:r>
        <w:t xml:space="preserve">Consulta y descarga de comprobantes de transmisión, estados de los documentos, detalle técnico de la respuesta de</w:t>
      </w:r>
      <w:r>
        <w:t xml:space="preserve"> </w:t>
      </w:r>
      <w:r>
        <w:rPr>
          <w:b/>
          <w:bCs/>
        </w:rPr>
        <w:t xml:space="preserve">LA DIAN</w:t>
      </w:r>
      <w:r>
        <w:t xml:space="preserve"> </w:t>
      </w:r>
      <w:r>
        <w:t xml:space="preserve">y trazabilidad de</w:t>
      </w:r>
      <w:r>
        <w:t xml:space="preserve"> </w:t>
      </w:r>
      <w:r>
        <w:rPr>
          <w:b/>
          <w:bCs/>
        </w:rPr>
        <w:t xml:space="preserve">LOS DOCUMENTOS ELECTRÓNICOS</w:t>
      </w:r>
      <w:r>
        <w:t xml:space="preserve"> </w:t>
      </w:r>
      <w:r>
        <w:t xml:space="preserve">emitidos.</w:t>
      </w:r>
    </w:p>
    <w:p>
      <w:pPr>
        <w:pStyle w:val="BodyText"/>
      </w:pPr>
      <w:r>
        <w:t xml:space="preserve">4.2.5</w:t>
      </w:r>
      <w:r>
        <w:t xml:space="preserve"> </w:t>
      </w:r>
      <w:r>
        <w:rPr>
          <w:b/>
          <w:bCs/>
        </w:rPr>
        <w:t xml:space="preserve">Ambiente de pruebas.</w:t>
      </w:r>
      <w:r>
        <w:t xml:space="preserve"> </w:t>
      </w:r>
      <w:r>
        <w:t xml:space="preserve">Acceso a un entorno separado del de producción, con datos de demostración, para la validación de integraciones y flujos antes de la operación real.</w:t>
      </w:r>
    </w:p>
    <w:p>
      <w:pPr>
        <w:pStyle w:val="BodyText"/>
      </w:pPr>
      <w:r>
        <w:t xml:space="preserve">4.3</w:t>
      </w:r>
      <w:r>
        <w:t xml:space="preserve"> </w:t>
      </w:r>
      <w:r>
        <w:rPr>
          <w:b/>
          <w:bCs/>
        </w:rPr>
        <w:t xml:space="preserve">Modalidades de contratación.</w:t>
      </w:r>
      <w:r>
        <w:t xml:space="preserve"> </w:t>
      </w:r>
      <w:r>
        <w:rPr>
          <w:b/>
          <w:bCs/>
        </w:rPr>
        <w:t xml:space="preserve">EL CLIENTE</w:t>
      </w:r>
      <w:r>
        <w:t xml:space="preserve"> </w:t>
      </w:r>
      <w:r>
        <w:t xml:space="preserve">contrata una de las siguientes modalidades, según se identifique en la sección de datos de las partes: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Modalidad</w:t>
            </w:r>
          </w:p>
        </w:tc>
        <w:tc>
          <w:tcPr/>
          <w:p>
            <w:pPr>
              <w:pStyle w:val="Compact"/>
              <w:jc w:val="left"/>
            </w:pPr>
            <w:r>
              <w:t xml:space="preserve">Contenido</w:t>
            </w:r>
          </w:p>
        </w:tc>
      </w:tr>
      <w:tr>
        <w:tc>
          <w:tcPr/>
          <w:p>
            <w:pPr>
              <w:pStyle w:val="Compact"/>
              <w:jc w:val="left"/>
            </w:pPr>
            <w:r>
              <w:t xml:space="preserve">Paquete de facturación</w:t>
            </w:r>
          </w:p>
        </w:tc>
        <w:tc>
          <w:tcPr/>
          <w:p>
            <w:pPr>
              <w:pStyle w:val="Compact"/>
              <w:jc w:val="left"/>
            </w:pPr>
            <w:r>
              <w:t xml:space="preserve">Facturación electrónica, documentos soporte electrónicos y consulta de eventos RADIAN.</w:t>
            </w:r>
          </w:p>
        </w:tc>
      </w:tr>
      <w:tr>
        <w:tc>
          <w:tcPr/>
          <w:p>
            <w:pPr>
              <w:pStyle w:val="Compact"/>
              <w:jc w:val="left"/>
            </w:pPr>
            <w:r>
              <w:t xml:space="preserve">Paquete de nómina</w:t>
            </w:r>
          </w:p>
        </w:tc>
        <w:tc>
          <w:tcPr/>
          <w:p>
            <w:pPr>
              <w:pStyle w:val="Compact"/>
              <w:jc w:val="left"/>
            </w:pPr>
            <w:r>
              <w:t xml:space="preserve">Documento soporte de pago de nómina electrónica y documentos soporte electrónicos.</w:t>
            </w:r>
          </w:p>
        </w:tc>
      </w:tr>
      <w:tr>
        <w:tc>
          <w:tcPr/>
          <w:p>
            <w:pPr>
              <w:pStyle w:val="Compact"/>
              <w:jc w:val="left"/>
            </w:pPr>
            <w:r>
              <w:t xml:space="preserve">Bolsa multifacturador</w:t>
            </w:r>
          </w:p>
        </w:tc>
        <w:tc>
          <w:tcPr/>
          <w:p>
            <w:pPr>
              <w:pStyle w:val="Compact"/>
              <w:jc w:val="left"/>
            </w:pPr>
            <w:r>
              <w:t xml:space="preserve">La totalidad de</w:t>
            </w:r>
            <w:r>
              <w:t xml:space="preserve"> </w:t>
            </w:r>
            <w:r>
              <w:rPr>
                <w:b/>
                <w:bCs/>
              </w:rPr>
              <w:t xml:space="preserve">LOS SERVICIOS</w:t>
            </w:r>
            <w:r>
              <w:t xml:space="preserve"> </w:t>
            </w:r>
            <w:r>
              <w:t xml:space="preserve">bajo una sola bolsa. Requiere un certificado digital por cada NIT adicional que se habilite.</w:t>
            </w:r>
          </w:p>
        </w:tc>
      </w:tr>
    </w:tbl>
    <w:p>
      <w:pPr>
        <w:pStyle w:val="BodyText"/>
      </w:pPr>
      <w:r>
        <w:t xml:space="preserve">4.4</w:t>
      </w:r>
      <w:r>
        <w:t xml:space="preserve"> </w:t>
      </w:r>
      <w:r>
        <w:rPr>
          <w:b/>
          <w:bCs/>
        </w:rPr>
        <w:t xml:space="preserve">Servicios no incluidos.</w:t>
      </w:r>
      <w:r>
        <w:t xml:space="preserve"> </w:t>
      </w:r>
      <w:r>
        <w:t xml:space="preserve">No forman parte de</w:t>
      </w:r>
      <w:r>
        <w:t xml:space="preserve"> </w:t>
      </w:r>
      <w:r>
        <w:rPr>
          <w:b/>
          <w:bCs/>
        </w:rPr>
        <w:t xml:space="preserve">LOS SERVICIOS</w:t>
      </w:r>
      <w:r>
        <w:t xml:space="preserve">, y se contratan y facturan por separado cuando</w:t>
      </w:r>
      <w:r>
        <w:t xml:space="preserve"> </w:t>
      </w:r>
      <w:r>
        <w:rPr>
          <w:b/>
          <w:bCs/>
        </w:rPr>
        <w:t xml:space="preserve">FACTUS</w:t>
      </w:r>
      <w:r>
        <w:t xml:space="preserve"> </w:t>
      </w:r>
      <w:r>
        <w:t xml:space="preserve">los ofrezca:</w:t>
      </w:r>
    </w:p>
    <w:p>
      <w:pPr>
        <w:pStyle w:val="Compact"/>
        <w:numPr>
          <w:ilvl w:val="0"/>
          <w:numId w:val="1001"/>
        </w:numPr>
      </w:pPr>
      <w:r>
        <w:t xml:space="preserve">La expedición de certificados digitales adicionales al primero incluido en el paquete, cuando el paquete lo incluya.</w:t>
      </w:r>
    </w:p>
    <w:p>
      <w:pPr>
        <w:pStyle w:val="Compact"/>
        <w:numPr>
          <w:ilvl w:val="0"/>
          <w:numId w:val="1001"/>
        </w:numPr>
      </w:pPr>
      <w:r>
        <w:t xml:space="preserve">La asesoría tributaria, contable o jurídica de cualquier naturaleza.</w:t>
      </w:r>
    </w:p>
    <w:p>
      <w:pPr>
        <w:pStyle w:val="Compact"/>
        <w:numPr>
          <w:ilvl w:val="0"/>
          <w:numId w:val="1001"/>
        </w:numPr>
      </w:pPr>
      <w:r>
        <w:t xml:space="preserve">El desarrollo de integraciones personalizadas con los sistemas de</w:t>
      </w:r>
      <w:r>
        <w:t xml:space="preserve"> </w:t>
      </w:r>
      <w:r>
        <w:rPr>
          <w:b/>
          <w:bCs/>
        </w:rPr>
        <w:t xml:space="preserve">EL CLIENTE</w:t>
      </w:r>
      <w:r>
        <w:t xml:space="preserve">.</w:t>
      </w:r>
    </w:p>
    <w:p>
      <w:pPr>
        <w:pStyle w:val="Compact"/>
        <w:numPr>
          <w:ilvl w:val="0"/>
          <w:numId w:val="1001"/>
        </w:numPr>
      </w:pPr>
      <w:r>
        <w:t xml:space="preserve">La capacitación a medida, la consultoría técnica y la recuperación de datos suprimidos por causa imputable a</w:t>
      </w:r>
      <w:r>
        <w:t xml:space="preserve"> </w:t>
      </w:r>
      <w:r>
        <w:rPr>
          <w:b/>
          <w:bCs/>
        </w:rPr>
        <w:t xml:space="preserve">EL CLIENTE</w:t>
      </w:r>
      <w:r>
        <w:t xml:space="preserve">.</w:t>
      </w:r>
    </w:p>
    <w:p>
      <w:pPr>
        <w:pStyle w:val="Compact"/>
        <w:numPr>
          <w:ilvl w:val="0"/>
          <w:numId w:val="1001"/>
        </w:numPr>
      </w:pPr>
      <w:r>
        <w:t xml:space="preserve">El soporte comercial, cuando</w:t>
      </w:r>
      <w:r>
        <w:t xml:space="preserve"> </w:t>
      </w:r>
      <w:r>
        <w:rPr>
          <w:b/>
          <w:bCs/>
        </w:rPr>
        <w:t xml:space="preserve">EL CLIENTE</w:t>
      </w:r>
      <w:r>
        <w:t xml:space="preserve"> </w:t>
      </w:r>
      <w:r>
        <w:t xml:space="preserve">haya contratado a través de</w:t>
      </w:r>
      <w:r>
        <w:t xml:space="preserve"> </w:t>
      </w:r>
      <w:r>
        <w:rPr>
          <w:b/>
          <w:bCs/>
        </w:rPr>
        <w:t xml:space="preserve">EL RESELLER</w:t>
      </w:r>
      <w:r>
        <w:t xml:space="preserve">, conforme a la cláusula 10.4.</w:t>
      </w:r>
    </w:p>
    <w:p>
      <w:r>
        <w:pict>
          <v:rect style="width:0;height:1.5pt" o:hralign="center" o:hrstd="t" o:hr="t"/>
        </w:pict>
      </w:r>
    </w:p>
    <w:bookmarkEnd w:id="919"/>
    <w:bookmarkStart w:id="920" w:name="X18866469399a27a7d4aa0ed82355ffc0fecc989"/>
    <w:p>
      <w:pPr>
        <w:pStyle w:val="Heading1"/>
      </w:pPr>
      <w:r>
        <w:t xml:space="preserve">5. Naturaleza y límites de la intervención de FACTUS</w:t>
      </w:r>
    </w:p>
    <w:p>
      <w:pPr>
        <w:pStyle w:val="FirstParagraph"/>
      </w:pPr>
      <w:r>
        <w:t xml:space="preserve">5.1</w:t>
      </w:r>
      <w:r>
        <w:t xml:space="preserve"> </w:t>
      </w:r>
      <w:r>
        <w:rPr>
          <w:b/>
          <w:bCs/>
        </w:rPr>
        <w:t xml:space="preserve">FACTUS</w:t>
      </w:r>
      <w:r>
        <w:t xml:space="preserve"> </w:t>
      </w:r>
      <w:r>
        <w:t xml:space="preserve">es un proveedor de infraestructura y servicios tecnológicos. Su obligación es de medio en cuanto a la disponibilidad de</w:t>
      </w:r>
      <w:r>
        <w:t xml:space="preserve"> </w:t>
      </w:r>
      <w:r>
        <w:rPr>
          <w:b/>
          <w:bCs/>
        </w:rPr>
        <w:t xml:space="preserve">LA PLATAFORMA</w:t>
      </w:r>
      <w:r>
        <w:t xml:space="preserve"> </w:t>
      </w:r>
      <w:r>
        <w:t xml:space="preserve">conforme a los niveles de servicio de la cláusula 9, y de resultado únicamente en cuanto a la transmisión técnica de</w:t>
      </w:r>
      <w:r>
        <w:t xml:space="preserve"> </w:t>
      </w:r>
      <w:r>
        <w:rPr>
          <w:b/>
          <w:bCs/>
        </w:rPr>
        <w:t xml:space="preserve">LOS DOCUMENTOS ELECTRÓNICOS</w:t>
      </w:r>
      <w:r>
        <w:t xml:space="preserve"> </w:t>
      </w:r>
      <w:r>
        <w:t xml:space="preserve">a</w:t>
      </w:r>
      <w:r>
        <w:t xml:space="preserve"> </w:t>
      </w:r>
      <w:r>
        <w:rPr>
          <w:b/>
          <w:bCs/>
        </w:rPr>
        <w:t xml:space="preserve">LA DIAN</w:t>
      </w:r>
      <w:r>
        <w:t xml:space="preserve"> </w:t>
      </w:r>
      <w:r>
        <w:t xml:space="preserve">en los términos del numeral 14.1.3.</w:t>
      </w:r>
    </w:p>
    <w:p>
      <w:pPr>
        <w:pStyle w:val="BodyText"/>
      </w:pPr>
      <w:r>
        <w:t xml:space="preserve">5.2</w:t>
      </w:r>
      <w:r>
        <w:t xml:space="preserve"> </w:t>
      </w:r>
      <w:r>
        <w:rPr>
          <w:b/>
          <w:bCs/>
        </w:rPr>
        <w:t xml:space="preserve">FACTUS</w:t>
      </w:r>
      <w:r>
        <w:t xml:space="preserve"> </w:t>
      </w:r>
      <w:r>
        <w:t xml:space="preserve">no tiene, ni asume, ni se le puede atribuir la calidad de:</w:t>
      </w:r>
    </w:p>
    <w:p>
      <w:pPr>
        <w:pStyle w:val="BodyText"/>
      </w:pPr>
      <w:r>
        <w:t xml:space="preserve">5.2.1 Contador público, revisor fiscal, asesor tributario o gestor tributario de</w:t>
      </w:r>
      <w:r>
        <w:t xml:space="preserve"> </w:t>
      </w:r>
      <w:r>
        <w:rPr>
          <w:b/>
          <w:bCs/>
        </w:rPr>
        <w:t xml:space="preserve">EL CLIENTE</w:t>
      </w:r>
      <w:r>
        <w:t xml:space="preserve">.</w:t>
      </w:r>
    </w:p>
    <w:p>
      <w:pPr>
        <w:pStyle w:val="BodyText"/>
      </w:pPr>
      <w:r>
        <w:t xml:space="preserve">5.2.2 Abogado, asesor legal o intérprete de las disposiciones tributarias aplicables a</w:t>
      </w:r>
      <w:r>
        <w:t xml:space="preserve"> </w:t>
      </w:r>
      <w:r>
        <w:rPr>
          <w:b/>
          <w:bCs/>
        </w:rPr>
        <w:t xml:space="preserve">EL CLIENTE</w:t>
      </w:r>
      <w:r>
        <w:t xml:space="preserve">.</w:t>
      </w:r>
    </w:p>
    <w:p>
      <w:pPr>
        <w:pStyle w:val="BodyText"/>
      </w:pPr>
      <w:r>
        <w:t xml:space="preserve">5.2.3 Auditor, validador o certificador de la exactitud, la legalidad o la conformidad tributaria del contenido de</w:t>
      </w:r>
      <w:r>
        <w:t xml:space="preserve"> </w:t>
      </w:r>
      <w:r>
        <w:rPr>
          <w:b/>
          <w:bCs/>
        </w:rPr>
        <w:t xml:space="preserve">LOS DOCUMENTOS ELECTRÓNICOS</w:t>
      </w:r>
      <w:r>
        <w:t xml:space="preserve">.</w:t>
      </w:r>
    </w:p>
    <w:p>
      <w:pPr>
        <w:pStyle w:val="BodyText"/>
      </w:pPr>
      <w:r>
        <w:t xml:space="preserve">5.2.4 Autoridad tributaria. La aceptación, el rechazo, la devolución o el cambio de estado de</w:t>
      </w:r>
      <w:r>
        <w:t xml:space="preserve"> </w:t>
      </w:r>
      <w:r>
        <w:rPr>
          <w:b/>
          <w:bCs/>
        </w:rPr>
        <w:t xml:space="preserve">LOS DOCUMENTOS ELECTRÓNICOS</w:t>
      </w:r>
      <w:r>
        <w:t xml:space="preserve"> </w:t>
      </w:r>
      <w:r>
        <w:t xml:space="preserve">son decisiones exclusivas de</w:t>
      </w:r>
      <w:r>
        <w:t xml:space="preserve"> </w:t>
      </w:r>
      <w:r>
        <w:rPr>
          <w:b/>
          <w:bCs/>
        </w:rPr>
        <w:t xml:space="preserve">LA DIAN</w:t>
      </w:r>
      <w:r>
        <w:t xml:space="preserve">.</w:t>
      </w:r>
    </w:p>
    <w:p>
      <w:pPr>
        <w:pStyle w:val="BodyText"/>
      </w:pPr>
      <w:r>
        <w:t xml:space="preserve">5.2.5 Sustituto de</w:t>
      </w:r>
      <w:r>
        <w:t xml:space="preserve"> </w:t>
      </w:r>
      <w:r>
        <w:rPr>
          <w:b/>
          <w:bCs/>
        </w:rPr>
        <w:t xml:space="preserve">EL CLIENTE</w:t>
      </w:r>
      <w:r>
        <w:t xml:space="preserve"> </w:t>
      </w:r>
      <w:r>
        <w:t xml:space="preserve">en el cumplimiento de sus obligaciones formales y sustanciales ante</w:t>
      </w:r>
      <w:r>
        <w:t xml:space="preserve"> </w:t>
      </w:r>
      <w:r>
        <w:rPr>
          <w:b/>
          <w:bCs/>
        </w:rPr>
        <w:t xml:space="preserve">LA DIAN</w:t>
      </w:r>
      <w:r>
        <w:t xml:space="preserve">.</w:t>
      </w:r>
    </w:p>
    <w:p>
      <w:pPr>
        <w:pStyle w:val="BodyText"/>
      </w:pPr>
      <w:r>
        <w:t xml:space="preserve">5.3</w:t>
      </w:r>
      <w:r>
        <w:t xml:space="preserve"> </w:t>
      </w:r>
      <w:r>
        <w:rPr>
          <w:b/>
          <w:bCs/>
        </w:rPr>
        <w:t xml:space="preserve">FACTUS</w:t>
      </w:r>
      <w:r>
        <w:t xml:space="preserve"> </w:t>
      </w:r>
      <w:r>
        <w:t xml:space="preserve">transmite</w:t>
      </w:r>
      <w:r>
        <w:t xml:space="preserve"> </w:t>
      </w:r>
      <w:r>
        <w:rPr>
          <w:b/>
          <w:bCs/>
        </w:rPr>
        <w:t xml:space="preserve">LOS DOCUMENTOS ELECTRÓNICOS</w:t>
      </w:r>
      <w:r>
        <w:t xml:space="preserve"> </w:t>
      </w:r>
      <w:r>
        <w:t xml:space="preserve">con el contenido que</w:t>
      </w:r>
      <w:r>
        <w:t xml:space="preserve"> </w:t>
      </w:r>
      <w:r>
        <w:rPr>
          <w:b/>
          <w:bCs/>
        </w:rPr>
        <w:t xml:space="preserve">EL CLIENTE</w:t>
      </w:r>
      <w:r>
        <w:t xml:space="preserve"> </w:t>
      </w:r>
      <w:r>
        <w:t xml:space="preserve">cargue o remita por interfaz, sin modificarlo y sin verificar su veracidad ni su corrección tributaria. La transmisión técnica correcta no equivale a validación del contenido ni garantiza la aceptación por parte de</w:t>
      </w:r>
      <w:r>
        <w:t xml:space="preserve"> </w:t>
      </w:r>
      <w:r>
        <w:rPr>
          <w:b/>
          <w:bCs/>
        </w:rPr>
        <w:t xml:space="preserve">LA DIAN</w:t>
      </w:r>
      <w:r>
        <w:t xml:space="preserve">.</w:t>
      </w:r>
    </w:p>
    <w:p>
      <w:pPr>
        <w:pStyle w:val="BodyText"/>
      </w:pPr>
      <w:r>
        <w:t xml:space="preserve">5.4 Si</w:t>
      </w:r>
      <w:r>
        <w:t xml:space="preserve"> </w:t>
      </w:r>
      <w:r>
        <w:rPr>
          <w:b/>
          <w:bCs/>
        </w:rPr>
        <w:t xml:space="preserve">EL CLIENTE</w:t>
      </w:r>
      <w:r>
        <w:t xml:space="preserve"> </w:t>
      </w:r>
      <w:r>
        <w:t xml:space="preserve">tiene dudas sobre sus obligaciones tributarias, se obliga a consultarlas con contador público, revisor fiscal o asesor tributario habilitado.</w:t>
      </w:r>
      <w:r>
        <w:t xml:space="preserve"> </w:t>
      </w:r>
      <w:r>
        <w:rPr>
          <w:b/>
          <w:bCs/>
        </w:rPr>
        <w:t xml:space="preserve">En ningún caso</w:t>
      </w:r>
      <w:r>
        <w:t xml:space="preserve"> </w:t>
      </w:r>
      <w:r>
        <w:t xml:space="preserve">las respuestas de los canales de soporte de</w:t>
      </w:r>
      <w:r>
        <w:t xml:space="preserve"> </w:t>
      </w:r>
      <w:r>
        <w:rPr>
          <w:b/>
          <w:bCs/>
        </w:rPr>
        <w:t xml:space="preserve">FACTUS</w:t>
      </w:r>
      <w:r>
        <w:t xml:space="preserve"> </w:t>
      </w:r>
      <w:r>
        <w:t xml:space="preserve">se entienden como asesoría tributaria, contable o jurídica, ni generan responsabilidad de</w:t>
      </w:r>
      <w:r>
        <w:t xml:space="preserve"> </w:t>
      </w:r>
      <w:r>
        <w:rPr>
          <w:b/>
          <w:bCs/>
        </w:rPr>
        <w:t xml:space="preserve">FACTUS</w:t>
      </w:r>
      <w:r>
        <w:t xml:space="preserve"> </w:t>
      </w:r>
      <w:r>
        <w:t xml:space="preserve">por las decisiones que</w:t>
      </w:r>
      <w:r>
        <w:t xml:space="preserve"> </w:t>
      </w:r>
      <w:r>
        <w:rPr>
          <w:b/>
          <w:bCs/>
        </w:rPr>
        <w:t xml:space="preserve">EL CLIENTE</w:t>
      </w:r>
      <w:r>
        <w:t xml:space="preserve"> </w:t>
      </w:r>
      <w:r>
        <w:t xml:space="preserve">adopte a partir de ellas.</w:t>
      </w:r>
    </w:p>
    <w:p>
      <w:r>
        <w:pict>
          <v:rect style="width:0;height:1.5pt" o:hralign="center" o:hrstd="t" o:hr="t"/>
        </w:pict>
      </w:r>
    </w:p>
    <w:bookmarkEnd w:id="920"/>
    <w:bookmarkStart w:id="921" w:name="X2e4c330336da0e940f18bf28605f197128108d8"/>
    <w:p>
      <w:pPr>
        <w:pStyle w:val="Heading1"/>
      </w:pPr>
      <w:r>
        <w:t xml:space="preserve">6. Perfeccionamiento, aceptación y firma electrónica</w:t>
      </w:r>
    </w:p>
    <w:p>
      <w:pPr>
        <w:pStyle w:val="FirstParagraph"/>
      </w:pPr>
      <w:r>
        <w:t xml:space="preserve">6.1</w:t>
      </w:r>
      <w:r>
        <w:t xml:space="preserve"> </w:t>
      </w:r>
      <w:r>
        <w:rPr>
          <w:b/>
          <w:bCs/>
        </w:rPr>
        <w:t xml:space="preserve">LOS TÉRMINOS</w:t>
      </w:r>
      <w:r>
        <w:t xml:space="preserve"> </w:t>
      </w:r>
      <w:r>
        <w:t xml:space="preserve">se perfeccionan con la aceptación de</w:t>
      </w:r>
      <w:r>
        <w:t xml:space="preserve"> </w:t>
      </w:r>
      <w:r>
        <w:rPr>
          <w:b/>
          <w:bCs/>
        </w:rPr>
        <w:t xml:space="preserve">EL CLIENTE</w:t>
      </w:r>
      <w:r>
        <w:t xml:space="preserve">, que puede producirse por cualquiera de estas vías:</w:t>
      </w:r>
    </w:p>
    <w:p>
      <w:pPr>
        <w:pStyle w:val="BodyText"/>
      </w:pPr>
      <w:r>
        <w:t xml:space="preserve">6.1.1</w:t>
      </w:r>
      <w:r>
        <w:t xml:space="preserve"> </w:t>
      </w:r>
      <w:r>
        <w:rPr>
          <w:b/>
          <w:bCs/>
        </w:rPr>
        <w:t xml:space="preserve">Aceptación expresa por medio electrónico.</w:t>
      </w:r>
      <w:r>
        <w:t xml:space="preserve"> </w:t>
      </w:r>
      <w:r>
        <w:t xml:space="preserve">Marcación de la casilla de aceptación y accionamiento del botón</w:t>
      </w:r>
      <w:r>
        <w:t xml:space="preserve"> </w:t>
      </w:r>
      <w:r>
        <w:t xml:space="preserve">“ACEPTO”</w:t>
      </w:r>
      <w:r>
        <w:t xml:space="preserve">, previa presentación en pantalla del texto íntegro de</w:t>
      </w:r>
      <w:r>
        <w:t xml:space="preserve"> </w:t>
      </w:r>
      <w:r>
        <w:rPr>
          <w:b/>
          <w:bCs/>
        </w:rPr>
        <w:t xml:space="preserve">LOS TÉRMINOS</w:t>
      </w:r>
      <w:r>
        <w:t xml:space="preserve">, conforme al procedimiento del Anexo I.</w:t>
      </w:r>
    </w:p>
    <w:p>
      <w:pPr>
        <w:pStyle w:val="BodyText"/>
      </w:pPr>
      <w:r>
        <w:t xml:space="preserve">6.1.2</w:t>
      </w:r>
      <w:r>
        <w:t xml:space="preserve"> </w:t>
      </w:r>
      <w:r>
        <w:rPr>
          <w:b/>
          <w:bCs/>
        </w:rPr>
        <w:t xml:space="preserve">Aceptación por ejecución.</w:t>
      </w:r>
      <w:r>
        <w:t xml:space="preserve"> </w:t>
      </w:r>
      <w:r>
        <w:t xml:space="preserve">Ingreso de credenciales y utilización de</w:t>
      </w:r>
      <w:r>
        <w:t xml:space="preserve"> </w:t>
      </w:r>
      <w:r>
        <w:rPr>
          <w:b/>
          <w:bCs/>
        </w:rPr>
        <w:t xml:space="preserve">LOS SERVICIOS</w:t>
      </w:r>
      <w:r>
        <w:t xml:space="preserve"> </w:t>
      </w:r>
      <w:r>
        <w:t xml:space="preserve">con posterioridad a la puesta a disposición de</w:t>
      </w:r>
      <w:r>
        <w:t xml:space="preserve"> </w:t>
      </w:r>
      <w:r>
        <w:rPr>
          <w:b/>
          <w:bCs/>
        </w:rPr>
        <w:t xml:space="preserve">LOS TÉRMINOS</w:t>
      </w:r>
      <w:r>
        <w:t xml:space="preserve">.</w:t>
      </w:r>
    </w:p>
    <w:p>
      <w:pPr>
        <w:pStyle w:val="BodyText"/>
      </w:pPr>
      <w:r>
        <w:t xml:space="preserve">6.2 La aceptación es una manifestación de voluntad libre, informada y consciente, y produce obligaciones exigibles conforme a los artículos 1494, 1502, 1602 y 1603 del Código Civil y a los artículos 824, 864 y 871 del Código de Comercio.</w:t>
      </w:r>
    </w:p>
    <w:p>
      <w:pPr>
        <w:pStyle w:val="BodyText"/>
      </w:pPr>
      <w:r>
        <w:t xml:space="preserve">6.3 La aceptación se realiza mediante firma electrónica con plenos efectos jurídicos conforme a la Ley 527 de 1999 y al Decreto 2364 de 2012.</w:t>
      </w:r>
      <w:r>
        <w:t xml:space="preserve"> </w:t>
      </w:r>
      <w:r>
        <w:rPr>
          <w:b/>
          <w:bCs/>
        </w:rPr>
        <w:t xml:space="preserve">LAS PARTES</w:t>
      </w:r>
      <w:r>
        <w:t xml:space="preserve"> </w:t>
      </w:r>
      <w:r>
        <w:t xml:space="preserve">acuerdan expresamente que el mecanismo descrito en el Anexo I es confiable y apropiado para los fines de</w:t>
      </w:r>
      <w:r>
        <w:t xml:space="preserve"> </w:t>
      </w:r>
      <w:r>
        <w:rPr>
          <w:b/>
          <w:bCs/>
        </w:rPr>
        <w:t xml:space="preserve">LOS TÉRMINOS</w:t>
      </w:r>
      <w:r>
        <w:t xml:space="preserve">, en los términos del artículo 7 de la Ley 527 de 1999 y del artículo 3 del Decreto 2364 de 2012, y que los registros electrónicos que lo soportan tienen la fuerza probatoria que a los mensajes de datos les reconocen los artículos 10 y 11 de la Ley 527 de 1999.</w:t>
      </w:r>
    </w:p>
    <w:p>
      <w:pPr>
        <w:pStyle w:val="BodyText"/>
      </w:pPr>
      <w:r>
        <w:t xml:space="preserve">6.4</w:t>
      </w:r>
      <w:r>
        <w:t xml:space="preserve"> </w:t>
      </w:r>
      <w:r>
        <w:rPr>
          <w:b/>
          <w:bCs/>
        </w:rPr>
        <w:t xml:space="preserve">FACTUS</w:t>
      </w:r>
      <w:r>
        <w:t xml:space="preserve"> </w:t>
      </w:r>
      <w:r>
        <w:t xml:space="preserve">conserva los registros de la aceptación —fecha y hora, identificación de</w:t>
      </w:r>
      <w:r>
        <w:t xml:space="preserve"> </w:t>
      </w:r>
      <w:r>
        <w:rPr>
          <w:b/>
          <w:bCs/>
        </w:rPr>
        <w:t xml:space="preserve">EL CLIENTE</w:t>
      </w:r>
      <w:r>
        <w:t xml:space="preserve">, dirección IP y resumen criptográfico del texto aceptado— por el término previsto en el Anexo I, y los pone a disposición de</w:t>
      </w:r>
      <w:r>
        <w:t xml:space="preserve"> </w:t>
      </w:r>
      <w:r>
        <w:rPr>
          <w:b/>
          <w:bCs/>
        </w:rPr>
        <w:t xml:space="preserve">EL CLIENTE</w:t>
      </w:r>
      <w:r>
        <w:t xml:space="preserve"> </w:t>
      </w:r>
      <w:r>
        <w:t xml:space="preserve">y de las autoridades que los requieran.</w:t>
      </w:r>
    </w:p>
    <w:p>
      <w:pPr>
        <w:pStyle w:val="BodyText"/>
      </w:pPr>
      <w:r>
        <w:rPr>
          <w:b/>
          <w:bCs/>
        </w:rPr>
        <w:t xml:space="preserve">PARÁGRAFO.</w:t>
      </w:r>
      <w:r>
        <w:t xml:space="preserve"> </w:t>
      </w:r>
      <w:r>
        <w:rPr>
          <w:b/>
          <w:bCs/>
        </w:rPr>
        <w:t xml:space="preserve">EL CLIENTE</w:t>
      </w:r>
      <w:r>
        <w:t xml:space="preserve"> </w:t>
      </w:r>
      <w:r>
        <w:t xml:space="preserve">no podrá desconocer la aceptación realizada desde su cuenta alegando que no leyó</w:t>
      </w:r>
      <w:r>
        <w:t xml:space="preserve"> </w:t>
      </w:r>
      <w:r>
        <w:rPr>
          <w:b/>
          <w:bCs/>
        </w:rPr>
        <w:t xml:space="preserve">LOS TÉRMINOS</w:t>
      </w:r>
      <w:r>
        <w:t xml:space="preserve">, que la ejecutó un tercero o que la plataforma presentaba fallas, salvo que haya reportado el acceso no autorizado dentro del plazo de la cláusula 12.1.3 y con anterioridad a la aceptación cuestionada.</w:t>
      </w:r>
    </w:p>
    <w:p>
      <w:r>
        <w:pict>
          <v:rect style="width:0;height:1.5pt" o:hralign="center" o:hrstd="t" o:hr="t"/>
        </w:pict>
      </w:r>
    </w:p>
    <w:bookmarkEnd w:id="921"/>
    <w:bookmarkStart w:id="922" w:name="requisitos-habilitantes-y-verificación"/>
    <w:p>
      <w:pPr>
        <w:pStyle w:val="Heading1"/>
      </w:pPr>
      <w:r>
        <w:t xml:space="preserve">7. Requisitos habilitantes y verificación</w:t>
      </w:r>
    </w:p>
    <w:p>
      <w:pPr>
        <w:pStyle w:val="FirstParagraph"/>
      </w:pPr>
      <w:r>
        <w:t xml:space="preserve">7.1 Para acceder a</w:t>
      </w:r>
      <w:r>
        <w:t xml:space="preserve"> </w:t>
      </w:r>
      <w:r>
        <w:rPr>
          <w:b/>
          <w:bCs/>
        </w:rPr>
        <w:t xml:space="preserve">LOS SERVICIOS</w:t>
      </w:r>
      <w:r>
        <w:t xml:space="preserve">,</w:t>
      </w:r>
      <w:r>
        <w:t xml:space="preserve"> </w:t>
      </w:r>
      <w:r>
        <w:rPr>
          <w:b/>
          <w:bCs/>
        </w:rPr>
        <w:t xml:space="preserve">EL CLIENTE</w:t>
      </w:r>
      <w:r>
        <w:t xml:space="preserve"> </w:t>
      </w:r>
      <w:r>
        <w:t xml:space="preserve">debe acreditar y mantener durante toda la vigencia de</w:t>
      </w:r>
      <w:r>
        <w:t xml:space="preserve"> </w:t>
      </w:r>
      <w:r>
        <w:rPr>
          <w:b/>
          <w:bCs/>
        </w:rPr>
        <w:t xml:space="preserve">LOS TÉRMINOS</w:t>
      </w:r>
      <w:r>
        <w:t xml:space="preserve">:</w:t>
      </w:r>
    </w:p>
    <w:p>
      <w:pPr>
        <w:pStyle w:val="BodyText"/>
      </w:pPr>
      <w:r>
        <w:t xml:space="preserve">7.1.1 Capacidad legal plena en los términos de la declaración 3.1.</w:t>
      </w:r>
    </w:p>
    <w:p>
      <w:pPr>
        <w:pStyle w:val="BodyText"/>
      </w:pPr>
      <w:r>
        <w:t xml:space="preserve">7.1.2 Inscripción vigente en el Registro Único Tributario, sin cancelación ni suspensión.</w:t>
      </w:r>
    </w:p>
    <w:p>
      <w:pPr>
        <w:pStyle w:val="BodyText"/>
      </w:pPr>
      <w:r>
        <w:t xml:space="preserve">7.1.3 Número de Identificación Tributaria válido y activo ante</w:t>
      </w:r>
      <w:r>
        <w:t xml:space="preserve"> </w:t>
      </w:r>
      <w:r>
        <w:rPr>
          <w:b/>
          <w:bCs/>
        </w:rPr>
        <w:t xml:space="preserve">LA DIAN</w:t>
      </w:r>
      <w:r>
        <w:t xml:space="preserve">.</w:t>
      </w:r>
    </w:p>
    <w:p>
      <w:pPr>
        <w:pStyle w:val="BodyText"/>
      </w:pPr>
      <w:r>
        <w:t xml:space="preserve">7.1.4 Autorización de numeración de facturación vigente, cuando la modalidad contratada la exija.</w:t>
      </w:r>
    </w:p>
    <w:p>
      <w:pPr>
        <w:pStyle w:val="BodyText"/>
      </w:pPr>
      <w:r>
        <w:t xml:space="preserve">7.2</w:t>
      </w:r>
      <w:r>
        <w:t xml:space="preserve"> </w:t>
      </w:r>
      <w:r>
        <w:rPr>
          <w:b/>
          <w:bCs/>
        </w:rPr>
        <w:t xml:space="preserve">FACTUS</w:t>
      </w:r>
      <w:r>
        <w:t xml:space="preserve"> </w:t>
      </w:r>
      <w:r>
        <w:t xml:space="preserve">está facultada para solicitar, en cualquier momento, el Registro Único Tributario, el certificado de existencia y representación legal, el documento de identidad del representante legal, la autorización de numeración de facturación y cualquier otro documento que acredite los requisitos del numeral 7.1.</w:t>
      </w:r>
    </w:p>
    <w:p>
      <w:pPr>
        <w:pStyle w:val="BodyText"/>
      </w:pPr>
      <w:r>
        <w:t xml:space="preserve">7.3</w:t>
      </w:r>
      <w:r>
        <w:t xml:space="preserve"> </w:t>
      </w:r>
      <w:r>
        <w:rPr>
          <w:b/>
          <w:bCs/>
        </w:rPr>
        <w:t xml:space="preserve">En el evento en que</w:t>
      </w:r>
      <w:r>
        <w:t xml:space="preserve"> </w:t>
      </w:r>
      <w:r>
        <w:rPr>
          <w:b/>
          <w:bCs/>
        </w:rPr>
        <w:t xml:space="preserve">EL CLIENTE</w:t>
      </w:r>
      <w:r>
        <w:t xml:space="preserve"> </w:t>
      </w:r>
      <w:r>
        <w:t xml:space="preserve">no atienda la solicitud dentro de los cinco (5) días hábiles siguientes a su remisión al correo de notificaciones registrado, o la información aportada resulte falsa, incompleta o desactualizada,</w:t>
      </w:r>
      <w:r>
        <w:t xml:space="preserve"> </w:t>
      </w:r>
      <w:r>
        <w:rPr>
          <w:b/>
          <w:bCs/>
        </w:rPr>
        <w:t xml:space="preserve">FACTUS</w:t>
      </w:r>
      <w:r>
        <w:t xml:space="preserve"> </w:t>
      </w:r>
      <w:r>
        <w:t xml:space="preserve">podrá suspender</w:t>
      </w:r>
      <w:r>
        <w:t xml:space="preserve"> </w:t>
      </w:r>
      <w:r>
        <w:rPr>
          <w:b/>
          <w:bCs/>
        </w:rPr>
        <w:t xml:space="preserve">LOS SERVICIOS</w:t>
      </w:r>
      <w:r>
        <w:t xml:space="preserve"> </w:t>
      </w:r>
      <w:r>
        <w:t xml:space="preserve">conforme a la cláusula 21.2.</w:t>
      </w:r>
      <w:r>
        <w:t xml:space="preserve"> </w:t>
      </w:r>
      <w:r>
        <w:rPr>
          <w:b/>
          <w:bCs/>
        </w:rPr>
        <w:t xml:space="preserve">De persistir</w:t>
      </w:r>
      <w:r>
        <w:t xml:space="preserve"> </w:t>
      </w:r>
      <w:r>
        <w:t xml:space="preserve">la omisión por diez (10) días hábiles adicionales,</w:t>
      </w:r>
      <w:r>
        <w:t xml:space="preserve"> </w:t>
      </w:r>
      <w:r>
        <w:rPr>
          <w:b/>
          <w:bCs/>
        </w:rPr>
        <w:t xml:space="preserve">FACTUS</w:t>
      </w:r>
      <w:r>
        <w:t xml:space="preserve"> </w:t>
      </w:r>
      <w:r>
        <w:t xml:space="preserve">podrá dar por terminados</w:t>
      </w:r>
      <w:r>
        <w:t xml:space="preserve"> </w:t>
      </w:r>
      <w:r>
        <w:rPr>
          <w:b/>
          <w:bCs/>
        </w:rPr>
        <w:t xml:space="preserve">LOS TÉRMINOS</w:t>
      </w:r>
      <w:r>
        <w:t xml:space="preserve"> </w:t>
      </w:r>
      <w:r>
        <w:t xml:space="preserve">conforme a la cláusula 21.4, sin que ello genere indemnización a favor de</w:t>
      </w:r>
      <w:r>
        <w:t xml:space="preserve"> </w:t>
      </w:r>
      <w:r>
        <w:rPr>
          <w:b/>
          <w:bCs/>
        </w:rPr>
        <w:t xml:space="preserve">EL CLIENTE</w:t>
      </w:r>
      <w:r>
        <w:t xml:space="preserve">.</w:t>
      </w:r>
    </w:p>
    <w:p>
      <w:pPr>
        <w:pStyle w:val="BodyText"/>
      </w:pPr>
      <w:r>
        <w:t xml:space="preserve">7.4</w:t>
      </w:r>
      <w:r>
        <w:t xml:space="preserve"> </w:t>
      </w:r>
      <w:r>
        <w:rPr>
          <w:b/>
          <w:bCs/>
        </w:rPr>
        <w:t xml:space="preserve">FACTUS</w:t>
      </w:r>
      <w:r>
        <w:t xml:space="preserve"> </w:t>
      </w:r>
      <w:r>
        <w:t xml:space="preserve">podrá rechazar la vinculación, suspender el acceso o terminar</w:t>
      </w:r>
      <w:r>
        <w:t xml:space="preserve"> </w:t>
      </w:r>
      <w:r>
        <w:rPr>
          <w:b/>
          <w:bCs/>
        </w:rPr>
        <w:t xml:space="preserve">LOS TÉRMINOS</w:t>
      </w:r>
      <w:r>
        <w:t xml:space="preserve">, sin necesidad de requerimiento previo ni declaración judicial, cuando</w:t>
      </w:r>
      <w:r>
        <w:t xml:space="preserve"> </w:t>
      </w:r>
      <w:r>
        <w:rPr>
          <w:b/>
          <w:bCs/>
        </w:rPr>
        <w:t xml:space="preserve">EL CLIENTE</w:t>
      </w:r>
      <w:r>
        <w:t xml:space="preserve">:</w:t>
      </w:r>
    </w:p>
    <w:p>
      <w:pPr>
        <w:pStyle w:val="BodyText"/>
      </w:pPr>
      <w:r>
        <w:t xml:space="preserve">7.4.1 Carezca de capacidad legal o de los requisitos del numeral 7.1.</w:t>
      </w:r>
    </w:p>
    <w:p>
      <w:pPr>
        <w:pStyle w:val="BodyText"/>
      </w:pPr>
      <w:r>
        <w:t xml:space="preserve">7.4.2 Haya suministrado información falsa en el proceso de vinculación o de verificación.</w:t>
      </w:r>
    </w:p>
    <w:p>
      <w:pPr>
        <w:pStyle w:val="BodyText"/>
      </w:pPr>
      <w:r>
        <w:t xml:space="preserve">7.4.3 Utilice</w:t>
      </w:r>
      <w:r>
        <w:t xml:space="preserve"> </w:t>
      </w:r>
      <w:r>
        <w:rPr>
          <w:b/>
          <w:bCs/>
        </w:rPr>
        <w:t xml:space="preserve">LA PLATAFORMA</w:t>
      </w:r>
      <w:r>
        <w:t xml:space="preserve"> </w:t>
      </w:r>
      <w:r>
        <w:t xml:space="preserve">para alguna de las conductas descritas en la declaración 3.8 o en la cláusula 11.</w:t>
      </w:r>
    </w:p>
    <w:p>
      <w:pPr>
        <w:pStyle w:val="BodyText"/>
      </w:pPr>
      <w:r>
        <w:t xml:space="preserve">7.4.4 Sea vinculado a investigación o proceso, judicial o administrativo, por conductas punibles relacionadas con la actividad que documenta a través de</w:t>
      </w:r>
      <w:r>
        <w:t xml:space="preserve"> </w:t>
      </w:r>
      <w:r>
        <w:rPr>
          <w:b/>
          <w:bCs/>
        </w:rPr>
        <w:t xml:space="preserve">LA PLATAFORMA</w:t>
      </w:r>
      <w:r>
        <w:t xml:space="preserve">, en términos que comprometan la operación o la reputación de</w:t>
      </w:r>
      <w:r>
        <w:t xml:space="preserve"> </w:t>
      </w:r>
      <w:r>
        <w:rPr>
          <w:b/>
          <w:bCs/>
        </w:rPr>
        <w:t xml:space="preserve">FACTUS</w:t>
      </w:r>
      <w:r>
        <w:t xml:space="preserve">.</w:t>
      </w:r>
    </w:p>
    <w:p>
      <w:pPr>
        <w:pStyle w:val="BodyText"/>
      </w:pPr>
      <w:r>
        <w:rPr>
          <w:b/>
          <w:bCs/>
        </w:rPr>
        <w:t xml:space="preserve">PARÁGRAFO.</w:t>
      </w:r>
      <w:r>
        <w:t xml:space="preserve"> </w:t>
      </w:r>
      <w:r>
        <w:t xml:space="preserve">La verificación que</w:t>
      </w:r>
      <w:r>
        <w:t xml:space="preserve"> </w:t>
      </w:r>
      <w:r>
        <w:rPr>
          <w:b/>
          <w:bCs/>
        </w:rPr>
        <w:t xml:space="preserve">FACTUS</w:t>
      </w:r>
      <w:r>
        <w:t xml:space="preserve"> </w:t>
      </w:r>
      <w:r>
        <w:t xml:space="preserve">realice conforme a esta cláusula es una facultad establecida en su propio interés y en el de la integridad de</w:t>
      </w:r>
      <w:r>
        <w:t xml:space="preserve"> </w:t>
      </w:r>
      <w:r>
        <w:rPr>
          <w:b/>
          <w:bCs/>
        </w:rPr>
        <w:t xml:space="preserve">LA PLATAFORMA</w:t>
      </w:r>
      <w:r>
        <w:t xml:space="preserve">.</w:t>
      </w:r>
      <w:r>
        <w:t xml:space="preserve"> </w:t>
      </w:r>
      <w:r>
        <w:rPr>
          <w:b/>
          <w:bCs/>
        </w:rPr>
        <w:t xml:space="preserve">En ningún caso</w:t>
      </w:r>
      <w:r>
        <w:t xml:space="preserve"> </w:t>
      </w:r>
      <w:r>
        <w:t xml:space="preserve">releva a</w:t>
      </w:r>
      <w:r>
        <w:t xml:space="preserve"> </w:t>
      </w:r>
      <w:r>
        <w:rPr>
          <w:b/>
          <w:bCs/>
        </w:rPr>
        <w:t xml:space="preserve">EL CLIENTE</w:t>
      </w:r>
      <w:r>
        <w:t xml:space="preserve"> </w:t>
      </w:r>
      <w:r>
        <w:t xml:space="preserve">de sus deberes de veracidad, ni genera para</w:t>
      </w:r>
      <w:r>
        <w:t xml:space="preserve"> </w:t>
      </w:r>
      <w:r>
        <w:rPr>
          <w:b/>
          <w:bCs/>
        </w:rPr>
        <w:t xml:space="preserve">FACTUS</w:t>
      </w:r>
      <w:r>
        <w:t xml:space="preserve"> </w:t>
      </w:r>
      <w:r>
        <w:t xml:space="preserve">obligación de validar la información suministrada, ni traslada a</w:t>
      </w:r>
      <w:r>
        <w:t xml:space="preserve"> </w:t>
      </w:r>
      <w:r>
        <w:rPr>
          <w:b/>
          <w:bCs/>
        </w:rPr>
        <w:t xml:space="preserve">FACTUS</w:t>
      </w:r>
      <w:r>
        <w:t xml:space="preserve"> </w:t>
      </w:r>
      <w:r>
        <w:t xml:space="preserve">responsabilidad alguna por la actividad de</w:t>
      </w:r>
      <w:r>
        <w:t xml:space="preserve"> </w:t>
      </w:r>
      <w:r>
        <w:rPr>
          <w:b/>
          <w:bCs/>
        </w:rPr>
        <w:t xml:space="preserve">EL CLIENTE</w:t>
      </w:r>
      <w:r>
        <w:t xml:space="preserve">.</w:t>
      </w:r>
    </w:p>
    <w:p>
      <w:r>
        <w:pict>
          <v:rect style="width:0;height:1.5pt" o:hralign="center" o:hrstd="t" o:hr="t"/>
        </w:pict>
      </w:r>
    </w:p>
    <w:bookmarkEnd w:id="922"/>
    <w:bookmarkStart w:id="923" w:name="X8f939bf20f07cd51dd2229583e45701b5d2b5c4"/>
    <w:p>
      <w:pPr>
        <w:pStyle w:val="Heading1"/>
      </w:pPr>
      <w:r>
        <w:t xml:space="preserve">8. Acceso a la plataforma y ejecución del servicio</w:t>
      </w:r>
    </w:p>
    <w:p>
      <w:pPr>
        <w:pStyle w:val="FirstParagraph"/>
      </w:pPr>
      <w:r>
        <w:t xml:space="preserve">8.1</w:t>
      </w:r>
      <w:r>
        <w:t xml:space="preserve"> </w:t>
      </w:r>
      <w:r>
        <w:rPr>
          <w:b/>
          <w:bCs/>
        </w:rPr>
        <w:t xml:space="preserve">Credenciales.</w:t>
      </w:r>
      <w:r>
        <w:t xml:space="preserve"> </w:t>
      </w:r>
      <w:r>
        <w:rPr>
          <w:b/>
          <w:bCs/>
        </w:rPr>
        <w:t xml:space="preserve">FACTUS</w:t>
      </w:r>
      <w:r>
        <w:t xml:space="preserve"> </w:t>
      </w:r>
      <w:r>
        <w:t xml:space="preserve">entrega a</w:t>
      </w:r>
      <w:r>
        <w:t xml:space="preserve"> </w:t>
      </w:r>
      <w:r>
        <w:rPr>
          <w:b/>
          <w:bCs/>
        </w:rPr>
        <w:t xml:space="preserve">EL CLIENTE</w:t>
      </w:r>
      <w:r>
        <w:t xml:space="preserve"> </w:t>
      </w:r>
      <w:r>
        <w:t xml:space="preserve">credenciales de acceso personales e intransferibles.</w:t>
      </w:r>
      <w:r>
        <w:t xml:space="preserve"> </w:t>
      </w:r>
      <w:r>
        <w:rPr>
          <w:b/>
          <w:bCs/>
        </w:rPr>
        <w:t xml:space="preserve">EL CLIENTE</w:t>
      </w:r>
      <w:r>
        <w:t xml:space="preserve"> </w:t>
      </w:r>
      <w:r>
        <w:t xml:space="preserve">es el único responsable de su custodia y de toda operación ejecutada con ellas, en los términos de la cláusula 12.</w:t>
      </w:r>
    </w:p>
    <w:p>
      <w:pPr>
        <w:pStyle w:val="BodyText"/>
      </w:pPr>
      <w:r>
        <w:t xml:space="preserve">8.2</w:t>
      </w:r>
      <w:r>
        <w:t xml:space="preserve"> </w:t>
      </w:r>
      <w:r>
        <w:rPr>
          <w:b/>
          <w:bCs/>
        </w:rPr>
        <w:t xml:space="preserve">Certificados digitales.</w:t>
      </w:r>
      <w:r>
        <w:t xml:space="preserve"> </w:t>
      </w:r>
      <w:r>
        <w:t xml:space="preserve">La gestión del certificado digital toma entre uno (1) y tres (3) días hábiles, plazo que depende de la entidad de certificación. La instalación en</w:t>
      </w:r>
      <w:r>
        <w:t xml:space="preserve"> </w:t>
      </w:r>
      <w:r>
        <w:rPr>
          <w:b/>
          <w:bCs/>
        </w:rPr>
        <w:t xml:space="preserve">LA PLATAFORMA</w:t>
      </w:r>
      <w:r>
        <w:t xml:space="preserve"> </w:t>
      </w:r>
      <w:r>
        <w:t xml:space="preserve">se realiza dentro de la hora siguiente a su recepción.</w:t>
      </w:r>
    </w:p>
    <w:p>
      <w:pPr>
        <w:pStyle w:val="BodyText"/>
      </w:pPr>
      <w:r>
        <w:rPr>
          <w:b/>
          <w:bCs/>
        </w:rPr>
        <w:t xml:space="preserve">PARÁGRAFO PRIMERO.</w:t>
      </w:r>
      <w:r>
        <w:t xml:space="preserve"> </w:t>
      </w:r>
      <w:r>
        <w:t xml:space="preserve">Si el certificado digital vence por no haberlo renovado</w:t>
      </w:r>
      <w:r>
        <w:t xml:space="preserve"> </w:t>
      </w:r>
      <w:r>
        <w:rPr>
          <w:b/>
          <w:bCs/>
        </w:rPr>
        <w:t xml:space="preserve">EL CLIENTE</w:t>
      </w:r>
      <w:r>
        <w:t xml:space="preserve"> </w:t>
      </w:r>
      <w:r>
        <w:t xml:space="preserve">oportunamente,</w:t>
      </w:r>
      <w:r>
        <w:t xml:space="preserve"> </w:t>
      </w:r>
      <w:r>
        <w:rPr>
          <w:b/>
          <w:bCs/>
        </w:rPr>
        <w:t xml:space="preserve">FACTUS</w:t>
      </w:r>
      <w:r>
        <w:t xml:space="preserve"> </w:t>
      </w:r>
      <w:r>
        <w:t xml:space="preserve">cobrará el arancel de reinscripción conforme a la tarifa vigente.</w:t>
      </w:r>
    </w:p>
    <w:p>
      <w:pPr>
        <w:pStyle w:val="BodyText"/>
      </w:pPr>
      <w:r>
        <w:rPr>
          <w:b/>
          <w:bCs/>
        </w:rPr>
        <w:t xml:space="preserve">PARÁGRAFO SEGUNDO.</w:t>
      </w:r>
      <w:r>
        <w:t xml:space="preserve"> </w:t>
      </w:r>
      <w:r>
        <w:t xml:space="preserve">Si el certificado vence mientras el trámite de renovación cursa ante</w:t>
      </w:r>
      <w:r>
        <w:t xml:space="preserve"> </w:t>
      </w:r>
      <w:r>
        <w:rPr>
          <w:b/>
          <w:bCs/>
        </w:rPr>
        <w:t xml:space="preserve">FACTUS</w:t>
      </w:r>
      <w:r>
        <w:t xml:space="preserve">, no se genera cargo adicional a cargo de</w:t>
      </w:r>
      <w:r>
        <w:t xml:space="preserve"> </w:t>
      </w:r>
      <w:r>
        <w:rPr>
          <w:b/>
          <w:bCs/>
        </w:rPr>
        <w:t xml:space="preserve">EL CLIENTE</w:t>
      </w:r>
      <w:r>
        <w:t xml:space="preserve">.</w:t>
      </w:r>
    </w:p>
    <w:p>
      <w:pPr>
        <w:pStyle w:val="BodyText"/>
      </w:pPr>
      <w:r>
        <w:rPr>
          <w:b/>
          <w:bCs/>
        </w:rPr>
        <w:t xml:space="preserve">PARÁGRAFO TERCERO.</w:t>
      </w:r>
      <w:r>
        <w:t xml:space="preserve"> </w:t>
      </w:r>
      <w:r>
        <w:t xml:space="preserve">La expedición del certificado digital corresponde a la entidad de certificación.</w:t>
      </w:r>
      <w:r>
        <w:t xml:space="preserve"> </w:t>
      </w:r>
      <w:r>
        <w:rPr>
          <w:b/>
          <w:bCs/>
        </w:rPr>
        <w:t xml:space="preserve">FACTUS</w:t>
      </w:r>
      <w:r>
        <w:t xml:space="preserve"> </w:t>
      </w:r>
      <w:r>
        <w:t xml:space="preserve">no responde por la negativa, la demora ni la revocación que esa entidad decida.</w:t>
      </w:r>
    </w:p>
    <w:p>
      <w:pPr>
        <w:pStyle w:val="BodyText"/>
      </w:pPr>
      <w:r>
        <w:t xml:space="preserve">8.3</w:t>
      </w:r>
      <w:r>
        <w:t xml:space="preserve"> </w:t>
      </w:r>
      <w:r>
        <w:rPr>
          <w:b/>
          <w:bCs/>
        </w:rPr>
        <w:t xml:space="preserve">Cambios y actualizaciones.</w:t>
      </w:r>
      <w:r>
        <w:t xml:space="preserve"> </w:t>
      </w:r>
      <w:r>
        <w:rPr>
          <w:b/>
          <w:bCs/>
        </w:rPr>
        <w:t xml:space="preserve">FACTUS</w:t>
      </w:r>
      <w:r>
        <w:t xml:space="preserve"> </w:t>
      </w:r>
      <w:r>
        <w:t xml:space="preserve">podrá modificar, actualizar y parchar</w:t>
      </w:r>
      <w:r>
        <w:t xml:space="preserve"> </w:t>
      </w:r>
      <w:r>
        <w:rPr>
          <w:b/>
          <w:bCs/>
        </w:rPr>
        <w:t xml:space="preserve">LA PLATAFORMA</w:t>
      </w:r>
      <w:r>
        <w:t xml:space="preserve"> </w:t>
      </w:r>
      <w:r>
        <w:t xml:space="preserve">para preservar su seguridad, su disponibilidad o su conformidad con la regulación de</w:t>
      </w:r>
      <w:r>
        <w:t xml:space="preserve"> </w:t>
      </w:r>
      <w:r>
        <w:rPr>
          <w:b/>
          <w:bCs/>
        </w:rPr>
        <w:t xml:space="preserve">LA DIAN</w:t>
      </w:r>
      <w:r>
        <w:t xml:space="preserve">. Los cambios que no alteren funcionalidades sustanciales se notifican con cuarenta y ocho (48) horas de anticipación; los que alteren funcionalidades sustanciales o exijan ajustes en las integraciones de</w:t>
      </w:r>
      <w:r>
        <w:t xml:space="preserve"> </w:t>
      </w:r>
      <w:r>
        <w:rPr>
          <w:b/>
          <w:bCs/>
        </w:rPr>
        <w:t xml:space="preserve">EL CLIENTE</w:t>
      </w:r>
      <w:r>
        <w:t xml:space="preserve"> </w:t>
      </w:r>
      <w:r>
        <w:t xml:space="preserve">se notifican con treinta (30) días calendario de anticipación, junto con la documentación técnica necesaria.</w:t>
      </w:r>
      <w:r>
        <w:t xml:space="preserve"> </w:t>
      </w:r>
      <w:r>
        <w:rPr>
          <w:b/>
          <w:bCs/>
        </w:rPr>
        <w:t xml:space="preserve">No obstante lo anterior</w:t>
      </w:r>
      <w:r>
        <w:t xml:space="preserve">, las actualizaciones de seguridad destinadas a remediar una vulnerabilidad podrán aplicarse de manera inmediata y sin aviso previo, caso en el cual</w:t>
      </w:r>
      <w:r>
        <w:t xml:space="preserve"> </w:t>
      </w:r>
      <w:r>
        <w:rPr>
          <w:b/>
          <w:bCs/>
        </w:rPr>
        <w:t xml:space="preserve">FACTUS</w:t>
      </w:r>
      <w:r>
        <w:t xml:space="preserve"> </w:t>
      </w:r>
      <w:r>
        <w:t xml:space="preserve">informará dentro de las veinticuatro (24) horas siguientes.</w:t>
      </w:r>
    </w:p>
    <w:p>
      <w:pPr>
        <w:pStyle w:val="BodyText"/>
      </w:pPr>
      <w:r>
        <w:t xml:space="preserve">8.4</w:t>
      </w:r>
      <w:r>
        <w:t xml:space="preserve"> </w:t>
      </w:r>
      <w:r>
        <w:rPr>
          <w:b/>
          <w:bCs/>
        </w:rPr>
        <w:t xml:space="preserve">Ajustes en la infraestructura de EL CLIENTE.</w:t>
      </w:r>
      <w:r>
        <w:t xml:space="preserve"> </w:t>
      </w:r>
      <w:r>
        <w:t xml:space="preserve">Cuando un cambio exija ajustes en los sistemas propios de</w:t>
      </w:r>
      <w:r>
        <w:t xml:space="preserve"> </w:t>
      </w:r>
      <w:r>
        <w:rPr>
          <w:b/>
          <w:bCs/>
        </w:rPr>
        <w:t xml:space="preserve">EL CLIENTE</w:t>
      </w:r>
      <w:r>
        <w:t xml:space="preserve">, su ejecución es responsabilidad exclusiva de</w:t>
      </w:r>
      <w:r>
        <w:t xml:space="preserve"> </w:t>
      </w:r>
      <w:r>
        <w:rPr>
          <w:b/>
          <w:bCs/>
        </w:rPr>
        <w:t xml:space="preserve">EL CLIENTE</w:t>
      </w:r>
      <w:r>
        <w:t xml:space="preserve"> </w:t>
      </w:r>
      <w:r>
        <w:t xml:space="preserve">y su omisión no constituye incumplimiento de</w:t>
      </w:r>
      <w:r>
        <w:t xml:space="preserve"> </w:t>
      </w:r>
      <w:r>
        <w:rPr>
          <w:b/>
          <w:bCs/>
        </w:rPr>
        <w:t xml:space="preserve">FACTUS</w:t>
      </w:r>
      <w:r>
        <w:t xml:space="preserve">.</w:t>
      </w:r>
    </w:p>
    <w:p>
      <w:r>
        <w:pict>
          <v:rect style="width:0;height:1.5pt" o:hralign="center" o:hrstd="t" o:hr="t"/>
        </w:pict>
      </w:r>
    </w:p>
    <w:bookmarkEnd w:id="923"/>
    <w:bookmarkStart w:id="924" w:name="niveles-de-servicio"/>
    <w:p>
      <w:pPr>
        <w:pStyle w:val="Heading1"/>
      </w:pPr>
      <w:r>
        <w:t xml:space="preserve">9. Niveles de servicio</w:t>
      </w:r>
    </w:p>
    <w:p>
      <w:pPr>
        <w:pStyle w:val="FirstParagraph"/>
      </w:pPr>
      <w:r>
        <w:t xml:space="preserve">9.1</w:t>
      </w:r>
      <w:r>
        <w:t xml:space="preserve"> </w:t>
      </w:r>
      <w:r>
        <w:rPr>
          <w:b/>
          <w:bCs/>
        </w:rPr>
        <w:t xml:space="preserve">Disponibilidad.</w:t>
      </w:r>
      <w:r>
        <w:t xml:space="preserve"> </w:t>
      </w:r>
      <w:r>
        <w:rPr>
          <w:b/>
          <w:bCs/>
        </w:rPr>
        <w:t xml:space="preserve">FACTUS</w:t>
      </w:r>
      <w:r>
        <w:t xml:space="preserve"> </w:t>
      </w:r>
      <w:r>
        <w:t xml:space="preserve">se obliga a mantener</w:t>
      </w:r>
      <w:r>
        <w:t xml:space="preserve"> </w:t>
      </w:r>
      <w:r>
        <w:rPr>
          <w:b/>
          <w:bCs/>
        </w:rPr>
        <w:t xml:space="preserve">LA PLATAFORMA</w:t>
      </w:r>
      <w:r>
        <w:t xml:space="preserve"> </w:t>
      </w:r>
      <w:r>
        <w:t xml:space="preserve">disponible durante el noventa y nueve por ciento (99%) del horario hábil de prestación, entendido como lunes a viernes, de 8:00 a.m. a 6:00 p.m., hora de Colombia. Esa disponibilidad equivale a un máximo de dos coma uno (2,1) horas de indisponibilidad mensual dentro de dicho horario.</w:t>
      </w:r>
    </w:p>
    <w:p>
      <w:pPr>
        <w:pStyle w:val="BodyText"/>
      </w:pPr>
      <w:r>
        <w:t xml:space="preserve">9.2</w:t>
      </w:r>
      <w:r>
        <w:t xml:space="preserve"> </w:t>
      </w:r>
      <w:r>
        <w:rPr>
          <w:b/>
          <w:bCs/>
        </w:rPr>
        <w:t xml:space="preserve">Definición de indisponibilidad.</w:t>
      </w:r>
      <w:r>
        <w:t xml:space="preserve"> </w:t>
      </w:r>
      <w:r>
        <w:t xml:space="preserve">Se entiende por indisponibilidad la imposibilidad de acceder a</w:t>
      </w:r>
      <w:r>
        <w:t xml:space="preserve"> </w:t>
      </w:r>
      <w:r>
        <w:rPr>
          <w:b/>
          <w:bCs/>
        </w:rPr>
        <w:t xml:space="preserve">LA PLATAFORMA</w:t>
      </w:r>
      <w:r>
        <w:t xml:space="preserve"> </w:t>
      </w:r>
      <w:r>
        <w:t xml:space="preserve">para emitir, consultar o descargar</w:t>
      </w:r>
      <w:r>
        <w:t xml:space="preserve"> </w:t>
      </w:r>
      <w:r>
        <w:rPr>
          <w:b/>
          <w:bCs/>
        </w:rPr>
        <w:t xml:space="preserve">LOS DOCUMENTOS ELECTRÓNICOS</w:t>
      </w:r>
      <w:r>
        <w:t xml:space="preserve">, por causa imputable a la infraestructura de</w:t>
      </w:r>
      <w:r>
        <w:t xml:space="preserve"> </w:t>
      </w:r>
      <w:r>
        <w:rPr>
          <w:b/>
          <w:bCs/>
        </w:rPr>
        <w:t xml:space="preserve">FACTUS</w:t>
      </w:r>
      <w:r>
        <w:t xml:space="preserve">, verificada en los registros técnicos de</w:t>
      </w:r>
      <w:r>
        <w:t xml:space="preserve"> </w:t>
      </w:r>
      <w:r>
        <w:rPr>
          <w:b/>
          <w:bCs/>
        </w:rPr>
        <w:t xml:space="preserve">LA PLATAFORMA</w:t>
      </w:r>
      <w:r>
        <w:t xml:space="preserve">.</w:t>
      </w:r>
    </w:p>
    <w:p>
      <w:pPr>
        <w:pStyle w:val="BodyText"/>
      </w:pPr>
      <w:r>
        <w:t xml:space="preserve">9.3</w:t>
      </w:r>
      <w:r>
        <w:t xml:space="preserve"> </w:t>
      </w:r>
      <w:r>
        <w:rPr>
          <w:b/>
          <w:bCs/>
        </w:rPr>
        <w:t xml:space="preserve">Clasificación de incidentes.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Prioridad</w:t>
            </w:r>
          </w:p>
        </w:tc>
        <w:tc>
          <w:tcPr/>
          <w:p>
            <w:pPr>
              <w:pStyle w:val="Compact"/>
              <w:jc w:val="left"/>
            </w:pPr>
            <w:r>
              <w:t xml:space="preserve">Descripción</w:t>
            </w:r>
          </w:p>
        </w:tc>
        <w:tc>
          <w:tcPr/>
          <w:p>
            <w:pPr>
              <w:pStyle w:val="Compact"/>
              <w:jc w:val="left"/>
            </w:pPr>
            <w:r>
              <w:t xml:space="preserve">Tiempo de respuesta</w:t>
            </w:r>
          </w:p>
        </w:tc>
        <w:tc>
          <w:tcPr/>
          <w:p>
            <w:pPr>
              <w:pStyle w:val="Compact"/>
              <w:jc w:val="left"/>
            </w:pPr>
            <w:r>
              <w:t xml:space="preserve">Tiempo de resolución objetivo</w:t>
            </w:r>
          </w:p>
        </w:tc>
      </w:tr>
      <w:tr>
        <w:tc>
          <w:tcPr/>
          <w:p>
            <w:pPr>
              <w:pStyle w:val="Compact"/>
              <w:jc w:val="left"/>
            </w:pPr>
            <w:r>
              <w:t xml:space="preserve">Crítica (P1)</w:t>
            </w:r>
          </w:p>
        </w:tc>
        <w:tc>
          <w:tcPr/>
          <w:p>
            <w:pPr>
              <w:pStyle w:val="Compact"/>
              <w:jc w:val="left"/>
            </w:pPr>
            <w:r>
              <w:rPr>
                <w:b/>
                <w:bCs/>
              </w:rPr>
              <w:t xml:space="preserve">LA PLATAFORMA</w:t>
            </w:r>
            <w:r>
              <w:t xml:space="preserve"> </w:t>
            </w:r>
            <w:r>
              <w:t xml:space="preserve">completamente caída; ningún usuario puede acceder.</w:t>
            </w:r>
          </w:p>
        </w:tc>
        <w:tc>
          <w:tcPr/>
          <w:p>
            <w:pPr>
              <w:pStyle w:val="Compact"/>
              <w:jc w:val="left"/>
            </w:pPr>
            <w:r>
              <w:t xml:space="preserve">30 minutos</w:t>
            </w:r>
          </w:p>
        </w:tc>
        <w:tc>
          <w:tcPr/>
          <w:p>
            <w:pPr>
              <w:pStyle w:val="Compact"/>
              <w:jc w:val="left"/>
            </w:pPr>
            <w:r>
              <w:t xml:space="preserve">2 horas hábiles</w:t>
            </w:r>
          </w:p>
        </w:tc>
      </w:tr>
      <w:tr>
        <w:tc>
          <w:tcPr/>
          <w:p>
            <w:pPr>
              <w:pStyle w:val="Compact"/>
              <w:jc w:val="left"/>
            </w:pPr>
            <w:r>
              <w:t xml:space="preserve">Alta (P2)</w:t>
            </w:r>
          </w:p>
        </w:tc>
        <w:tc>
          <w:tcPr/>
          <w:p>
            <w:pPr>
              <w:pStyle w:val="Compact"/>
              <w:jc w:val="left"/>
            </w:pPr>
            <w:r>
              <w:t xml:space="preserve">Funcionalidad principal afectada: emisión o transmisión lenta o inestable.</w:t>
            </w:r>
          </w:p>
        </w:tc>
        <w:tc>
          <w:tcPr/>
          <w:p>
            <w:pPr>
              <w:pStyle w:val="Compact"/>
              <w:jc w:val="left"/>
            </w:pPr>
            <w:r>
              <w:t xml:space="preserve">2 horas</w:t>
            </w:r>
          </w:p>
        </w:tc>
        <w:tc>
          <w:tcPr/>
          <w:p>
            <w:pPr>
              <w:pStyle w:val="Compact"/>
              <w:jc w:val="left"/>
            </w:pPr>
            <w:r>
              <w:t xml:space="preserve">4 horas hábiles</w:t>
            </w:r>
          </w:p>
        </w:tc>
      </w:tr>
      <w:tr>
        <w:tc>
          <w:tcPr/>
          <w:p>
            <w:pPr>
              <w:pStyle w:val="Compact"/>
              <w:jc w:val="left"/>
            </w:pPr>
            <w:r>
              <w:t xml:space="preserve">Media (P3)</w:t>
            </w:r>
          </w:p>
        </w:tc>
        <w:tc>
          <w:tcPr/>
          <w:p>
            <w:pPr>
              <w:pStyle w:val="Compact"/>
              <w:jc w:val="left"/>
            </w:pPr>
            <w:r>
              <w:t xml:space="preserve">Funcionalidad secundaria afectada: reportes o consultas no disponibles.</w:t>
            </w:r>
          </w:p>
        </w:tc>
        <w:tc>
          <w:tcPr/>
          <w:p>
            <w:pPr>
              <w:pStyle w:val="Compact"/>
              <w:jc w:val="left"/>
            </w:pPr>
            <w:r>
              <w:t xml:space="preserve">4 horas</w:t>
            </w:r>
          </w:p>
        </w:tc>
        <w:tc>
          <w:tcPr/>
          <w:p>
            <w:pPr>
              <w:pStyle w:val="Compact"/>
              <w:jc w:val="left"/>
            </w:pPr>
            <w:r>
              <w:t xml:space="preserve">8 horas hábiles</w:t>
            </w:r>
          </w:p>
        </w:tc>
      </w:tr>
      <w:tr>
        <w:tc>
          <w:tcPr/>
          <w:p>
            <w:pPr>
              <w:pStyle w:val="Compact"/>
              <w:jc w:val="left"/>
            </w:pPr>
            <w:r>
              <w:t xml:space="preserve">Baja (P4)</w:t>
            </w:r>
          </w:p>
        </w:tc>
        <w:tc>
          <w:tcPr/>
          <w:p>
            <w:pPr>
              <w:pStyle w:val="Compact"/>
              <w:jc w:val="left"/>
            </w:pPr>
            <w:r>
              <w:t xml:space="preserve">Dudas, solicitudes de información y optimizaciones menores.</w:t>
            </w:r>
          </w:p>
        </w:tc>
        <w:tc>
          <w:tcPr/>
          <w:p>
            <w:pPr>
              <w:pStyle w:val="Compact"/>
              <w:jc w:val="left"/>
            </w:pPr>
            <w:r>
              <w:t xml:space="preserve">24 horas</w:t>
            </w:r>
          </w:p>
        </w:tc>
        <w:tc>
          <w:tcPr/>
          <w:p>
            <w:pPr>
              <w:pStyle w:val="Compact"/>
              <w:jc w:val="left"/>
            </w:pPr>
            <w:r>
              <w:t xml:space="preserve">2 días hábiles</w:t>
            </w:r>
          </w:p>
        </w:tc>
      </w:tr>
    </w:tbl>
    <w:p>
      <w:pPr>
        <w:pStyle w:val="BodyText"/>
      </w:pPr>
      <w:r>
        <w:t xml:space="preserve">9.4</w:t>
      </w:r>
      <w:r>
        <w:t xml:space="preserve"> </w:t>
      </w:r>
      <w:r>
        <w:rPr>
          <w:b/>
          <w:bCs/>
        </w:rPr>
        <w:t xml:space="preserve">Cómputo.</w:t>
      </w:r>
      <w:r>
        <w:t xml:space="preserve"> </w:t>
      </w:r>
      <w:r>
        <w:t xml:space="preserve">Los tiempos de respuesta y de resolución se cuentan desde el reporte del incidente por los canales de la cláusula 10 y corren únicamente dentro del horario hábil. Los incidentes reportados fuera de ese horario —desde las 6:00 p.m. del viernes hasta las 8:00 a.m. del lunes, y en festivos colombianos— se atienden el primer día hábil siguiente, sin que el tiempo transcurrido entre tanto se compute.</w:t>
      </w:r>
    </w:p>
    <w:p>
      <w:pPr>
        <w:pStyle w:val="BodyText"/>
      </w:pPr>
      <w:r>
        <w:t xml:space="preserve">9.5</w:t>
      </w:r>
      <w:r>
        <w:t xml:space="preserve"> </w:t>
      </w:r>
      <w:r>
        <w:rPr>
          <w:b/>
          <w:bCs/>
        </w:rPr>
        <w:t xml:space="preserve">Exclusiones.</w:t>
      </w:r>
      <w:r>
        <w:t xml:space="preserve"> </w:t>
      </w:r>
      <w:r>
        <w:t xml:space="preserve">No se computan como indisponibilidad ni constituyen incumplimiento del nivel de servicio:</w:t>
      </w:r>
    </w:p>
    <w:p>
      <w:pPr>
        <w:pStyle w:val="BodyText"/>
      </w:pPr>
      <w:r>
        <w:t xml:space="preserve">9.5.1 Los sábados, domingos, festivos colombianos y las horas fuera del horario hábil.</w:t>
      </w:r>
    </w:p>
    <w:p>
      <w:pPr>
        <w:pStyle w:val="BodyText"/>
      </w:pPr>
      <w:r>
        <w:t xml:space="preserve">9.5.2 El mantenimiento programado, notificado con cuarenta y ocho (48) horas de anticipación, hasta un máximo de cuatro (4) horas mensuales.</w:t>
      </w:r>
    </w:p>
    <w:p>
      <w:pPr>
        <w:pStyle w:val="BodyText"/>
      </w:pPr>
      <w:r>
        <w:t xml:space="preserve">9.5.3 Los eventos de fuerza mayor o caso fortuito, en los términos de la cláusula 24.</w:t>
      </w:r>
    </w:p>
    <w:p>
      <w:pPr>
        <w:pStyle w:val="BodyText"/>
      </w:pPr>
      <w:r>
        <w:t xml:space="preserve">9.5.4 La indisponibilidad de servicios de terceros ajenos al control de</w:t>
      </w:r>
      <w:r>
        <w:t xml:space="preserve"> </w:t>
      </w:r>
      <w:r>
        <w:rPr>
          <w:b/>
          <w:bCs/>
        </w:rPr>
        <w:t xml:space="preserve">FACTUS</w:t>
      </w:r>
      <w:r>
        <w:t xml:space="preserve">: los sistemas de</w:t>
      </w:r>
      <w:r>
        <w:t xml:space="preserve"> </w:t>
      </w:r>
      <w:r>
        <w:rPr>
          <w:b/>
          <w:bCs/>
        </w:rPr>
        <w:t xml:space="preserve">LA DIAN</w:t>
      </w:r>
      <w:r>
        <w:t xml:space="preserve">, las entidades de certificación digital, los operadores de telecomunicaciones y el acceso a internet de</w:t>
      </w:r>
      <w:r>
        <w:t xml:space="preserve"> </w:t>
      </w:r>
      <w:r>
        <w:rPr>
          <w:b/>
          <w:bCs/>
        </w:rPr>
        <w:t xml:space="preserve">EL CLIENTE</w:t>
      </w:r>
      <w:r>
        <w:t xml:space="preserve">.</w:t>
      </w:r>
    </w:p>
    <w:p>
      <w:pPr>
        <w:pStyle w:val="BodyText"/>
      </w:pPr>
      <w:r>
        <w:t xml:space="preserve">9.5.5 Los ataques de denegación de servicio dirigidos contra infraestructura de terceros de la que dependa la operación.</w:t>
      </w:r>
    </w:p>
    <w:p>
      <w:pPr>
        <w:pStyle w:val="BodyText"/>
      </w:pPr>
      <w:r>
        <w:t xml:space="preserve">9.5.6 El uso de</w:t>
      </w:r>
      <w:r>
        <w:t xml:space="preserve"> </w:t>
      </w:r>
      <w:r>
        <w:rPr>
          <w:b/>
          <w:bCs/>
        </w:rPr>
        <w:t xml:space="preserve">LA PLATAFORMA</w:t>
      </w:r>
      <w:r>
        <w:t xml:space="preserve"> </w:t>
      </w:r>
      <w:r>
        <w:t xml:space="preserve">en condiciones técnicas distintas de las documentadas, o con integraciones desarrolladas por</w:t>
      </w:r>
      <w:r>
        <w:t xml:space="preserve"> </w:t>
      </w:r>
      <w:r>
        <w:rPr>
          <w:b/>
          <w:bCs/>
        </w:rPr>
        <w:t xml:space="preserve">EL CLIENTE</w:t>
      </w:r>
      <w:r>
        <w:t xml:space="preserve"> </w:t>
      </w:r>
      <w:r>
        <w:t xml:space="preserve">o por terceros a su encargo.</w:t>
      </w:r>
    </w:p>
    <w:p>
      <w:r>
        <w:pict>
          <v:rect style="width:0;height:1.5pt" o:hralign="center" o:hrstd="t" o:hr="t"/>
        </w:pict>
      </w:r>
    </w:p>
    <w:bookmarkEnd w:id="924"/>
    <w:bookmarkStart w:id="925" w:name="soporte"/>
    <w:p>
      <w:pPr>
        <w:pStyle w:val="Heading1"/>
      </w:pPr>
      <w:r>
        <w:t xml:space="preserve">10. Soporte</w:t>
      </w:r>
    </w:p>
    <w:p>
      <w:pPr>
        <w:pStyle w:val="FirstParagraph"/>
      </w:pPr>
      <w:r>
        <w:t xml:space="preserve">10.1</w:t>
      </w:r>
      <w:r>
        <w:t xml:space="preserve"> </w:t>
      </w:r>
      <w:r>
        <w:rPr>
          <w:b/>
          <w:bCs/>
        </w:rPr>
        <w:t xml:space="preserve">Canales.</w:t>
      </w:r>
      <w:r>
        <w:t xml:space="preserve"> </w:t>
      </w:r>
      <w:r>
        <w:rPr>
          <w:b/>
          <w:bCs/>
        </w:rPr>
        <w:t xml:space="preserve">EL CLIENTE</w:t>
      </w:r>
      <w:r>
        <w:t xml:space="preserve"> </w:t>
      </w:r>
      <w:r>
        <w:t xml:space="preserve">reporta incidentes y solicitudes por correo electrónico a soporte@factus.com.co, por WhatsApp al [número por diligenciar] y por teléfono al [número por diligenciar], dentro del horario hábil.</w:t>
      </w:r>
    </w:p>
    <w:p>
      <w:pPr>
        <w:pStyle w:val="BodyText"/>
      </w:pPr>
      <w:r>
        <w:t xml:space="preserve">10.2</w:t>
      </w:r>
      <w:r>
        <w:t xml:space="preserve"> </w:t>
      </w:r>
      <w:r>
        <w:rPr>
          <w:b/>
          <w:bCs/>
        </w:rPr>
        <w:t xml:space="preserve">Contenido del reporte.</w:t>
      </w:r>
      <w:r>
        <w:t xml:space="preserve"> </w:t>
      </w:r>
      <w:r>
        <w:t xml:space="preserve">El reporte debe identificar a</w:t>
      </w:r>
      <w:r>
        <w:t xml:space="preserve"> </w:t>
      </w:r>
      <w:r>
        <w:rPr>
          <w:b/>
          <w:bCs/>
        </w:rPr>
        <w:t xml:space="preserve">EL CLIENTE</w:t>
      </w:r>
      <w:r>
        <w:t xml:space="preserve">, describir el incidente, indicar la hora en que se advirtió y adjuntar las evidencias disponibles. Los tiempos de la cláusula 9.3 corren desde que</w:t>
      </w:r>
      <w:r>
        <w:t xml:space="preserve"> </w:t>
      </w:r>
      <w:r>
        <w:rPr>
          <w:b/>
          <w:bCs/>
        </w:rPr>
        <w:t xml:space="preserve">FACTUS</w:t>
      </w:r>
      <w:r>
        <w:t xml:space="preserve"> </w:t>
      </w:r>
      <w:r>
        <w:t xml:space="preserve">recibe un reporte con esa información; si el reporte es incompleto, corren desde que</w:t>
      </w:r>
      <w:r>
        <w:t xml:space="preserve"> </w:t>
      </w:r>
      <w:r>
        <w:rPr>
          <w:b/>
          <w:bCs/>
        </w:rPr>
        <w:t xml:space="preserve">EL CLIENTE</w:t>
      </w:r>
      <w:r>
        <w:t xml:space="preserve"> </w:t>
      </w:r>
      <w:r>
        <w:t xml:space="preserve">la complementa.</w:t>
      </w:r>
    </w:p>
    <w:p>
      <w:pPr>
        <w:pStyle w:val="BodyText"/>
      </w:pPr>
      <w:r>
        <w:t xml:space="preserve">10.3</w:t>
      </w:r>
      <w:r>
        <w:t xml:space="preserve"> </w:t>
      </w:r>
      <w:r>
        <w:rPr>
          <w:b/>
          <w:bCs/>
        </w:rPr>
        <w:t xml:space="preserve">Prioridad.</w:t>
      </w:r>
      <w:r>
        <w:t xml:space="preserve"> </w:t>
      </w:r>
      <w:r>
        <w:t xml:space="preserve">La prioridad inicial la asigna</w:t>
      </w:r>
      <w:r>
        <w:t xml:space="preserve"> </w:t>
      </w:r>
      <w:r>
        <w:rPr>
          <w:b/>
          <w:bCs/>
        </w:rPr>
        <w:t xml:space="preserve">FACTUS</w:t>
      </w:r>
      <w:r>
        <w:t xml:space="preserve"> </w:t>
      </w:r>
      <w:r>
        <w:t xml:space="preserve">conforme a la tabla de la cláusula 9.3.</w:t>
      </w:r>
      <w:r>
        <w:t xml:space="preserve"> </w:t>
      </w:r>
      <w:r>
        <w:rPr>
          <w:b/>
          <w:bCs/>
        </w:rPr>
        <w:t xml:space="preserve">EL CLIENTE</w:t>
      </w:r>
      <w:r>
        <w:t xml:space="preserve"> </w:t>
      </w:r>
      <w:r>
        <w:t xml:space="preserve">podrá solicitar su reclasificación motivadamente.</w:t>
      </w:r>
    </w:p>
    <w:p>
      <w:pPr>
        <w:pStyle w:val="BodyText"/>
      </w:pPr>
      <w:r>
        <w:t xml:space="preserve">10.4</w:t>
      </w:r>
      <w:r>
        <w:t xml:space="preserve"> </w:t>
      </w:r>
      <w:r>
        <w:rPr>
          <w:b/>
          <w:bCs/>
        </w:rPr>
        <w:t xml:space="preserve">Distribución del soporte cuando media EL RESELLER.</w:t>
      </w:r>
      <w:r>
        <w:t xml:space="preserve"> </w:t>
      </w:r>
      <w:r>
        <w:t xml:space="preserve">Si</w:t>
      </w:r>
      <w:r>
        <w:t xml:space="preserve"> </w:t>
      </w:r>
      <w:r>
        <w:rPr>
          <w:b/>
          <w:bCs/>
        </w:rPr>
        <w:t xml:space="preserve">EL CLIENTE</w:t>
      </w:r>
      <w:r>
        <w:t xml:space="preserve"> </w:t>
      </w:r>
      <w:r>
        <w:t xml:space="preserve">contrató el acceso a</w:t>
      </w:r>
      <w:r>
        <w:t xml:space="preserve"> </w:t>
      </w:r>
      <w:r>
        <w:rPr>
          <w:b/>
          <w:bCs/>
        </w:rPr>
        <w:t xml:space="preserve">LA PLATAFORMA</w:t>
      </w:r>
      <w:r>
        <w:t xml:space="preserve"> </w:t>
      </w:r>
      <w:r>
        <w:t xml:space="preserve">a través de</w:t>
      </w:r>
      <w:r>
        <w:t xml:space="preserve"> </w:t>
      </w:r>
      <w:r>
        <w:rPr>
          <w:b/>
          <w:bCs/>
        </w:rPr>
        <w:t xml:space="preserve">EL RESELLER</w:t>
      </w:r>
      <w:r>
        <w:t xml:space="preserve">, la atención se distribuye así: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Materia</w:t>
            </w:r>
          </w:p>
        </w:tc>
        <w:tc>
          <w:tcPr/>
          <w:p>
            <w:pPr>
              <w:pStyle w:val="Compact"/>
              <w:jc w:val="left"/>
            </w:pPr>
            <w:r>
              <w:t xml:space="preserve">Responsable</w:t>
            </w:r>
          </w:p>
        </w:tc>
      </w:tr>
      <w:tr>
        <w:tc>
          <w:tcPr/>
          <w:p>
            <w:pPr>
              <w:pStyle w:val="Compact"/>
              <w:jc w:val="left"/>
            </w:pPr>
            <w:r>
              <w:t xml:space="preserve">Comercial: precios, facturación, planes, renovaciones, calidad de la atención</w:t>
            </w:r>
          </w:p>
        </w:tc>
        <w:tc>
          <w:tcPr/>
          <w:p>
            <w:pPr>
              <w:pStyle w:val="Compact"/>
              <w:jc w:val="left"/>
            </w:pPr>
            <w:r>
              <w:rPr>
                <w:b/>
                <w:bCs/>
              </w:rPr>
              <w:t xml:space="preserve">EL RESELLER</w:t>
            </w:r>
          </w:p>
        </w:tc>
      </w:tr>
      <w:tr>
        <w:tc>
          <w:tcPr/>
          <w:p>
            <w:pPr>
              <w:pStyle w:val="Compact"/>
              <w:jc w:val="left"/>
            </w:pPr>
            <w:r>
              <w:t xml:space="preserve">Técnica de</w:t>
            </w:r>
            <w:r>
              <w:t xml:space="preserve"> </w:t>
            </w:r>
            <w:r>
              <w:rPr>
                <w:b/>
                <w:bCs/>
              </w:rPr>
              <w:t xml:space="preserve">LA PLATAFORMA</w:t>
            </w:r>
            <w:r>
              <w:t xml:space="preserve">: disponibilidad, errores de transmisión, fallas de acceso</w:t>
            </w:r>
          </w:p>
        </w:tc>
        <w:tc>
          <w:tcPr/>
          <w:p>
            <w:pPr>
              <w:pStyle w:val="Compact"/>
              <w:jc w:val="left"/>
            </w:pPr>
            <w:r>
              <w:rPr>
                <w:b/>
                <w:bCs/>
              </w:rPr>
              <w:t xml:space="preserve">FACTUS</w:t>
            </w:r>
          </w:p>
        </w:tc>
      </w:tr>
      <w:tr>
        <w:tc>
          <w:tcPr/>
          <w:p>
            <w:pPr>
              <w:pStyle w:val="Compact"/>
              <w:jc w:val="left"/>
            </w:pPr>
            <w:r>
              <w:t xml:space="preserve">Tributaria: contenido de</w:t>
            </w:r>
            <w:r>
              <w:t xml:space="preserve"> </w:t>
            </w:r>
            <w:r>
              <w:rPr>
                <w:b/>
                <w:bCs/>
              </w:rPr>
              <w:t xml:space="preserve">LOS DOCUMENTOS ELECTRÓNICOS</w:t>
            </w:r>
            <w:r>
              <w:t xml:space="preserve">, obligaciones ante</w:t>
            </w:r>
            <w:r>
              <w:t xml:space="preserve"> </w:t>
            </w:r>
            <w:r>
              <w:rPr>
                <w:b/>
                <w:bCs/>
              </w:rPr>
              <w:t xml:space="preserve">LA DIAN</w:t>
            </w:r>
            <w:r>
              <w:t xml:space="preserve">, cálculos e impuestos</w:t>
            </w:r>
          </w:p>
        </w:tc>
        <w:tc>
          <w:tcPr/>
          <w:p>
            <w:pPr>
              <w:pStyle w:val="Compact"/>
              <w:jc w:val="left"/>
            </w:pPr>
            <w:r>
              <w:t xml:space="preserve">El contador público o asesor tributario de</w:t>
            </w:r>
            <w:r>
              <w:t xml:space="preserve"> </w:t>
            </w:r>
            <w:r>
              <w:rPr>
                <w:b/>
                <w:bCs/>
              </w:rPr>
              <w:t xml:space="preserve">EL CLIENTE</w:t>
            </w:r>
          </w:p>
        </w:tc>
      </w:tr>
    </w:tbl>
    <w:p>
      <w:pPr>
        <w:pStyle w:val="BodyText"/>
      </w:pPr>
      <w:r>
        <w:rPr>
          <w:b/>
          <w:bCs/>
        </w:rPr>
        <w:t xml:space="preserve">PARÁGRAFO.</w:t>
      </w:r>
      <w:r>
        <w:t xml:space="preserve"> </w:t>
      </w:r>
      <w:r>
        <w:rPr>
          <w:b/>
          <w:bCs/>
        </w:rPr>
        <w:t xml:space="preserve">FACTUS</w:t>
      </w:r>
      <w:r>
        <w:t xml:space="preserve"> </w:t>
      </w:r>
      <w:r>
        <w:t xml:space="preserve">no responde por las actuaciones, omisiones ni incumplimientos de</w:t>
      </w:r>
      <w:r>
        <w:t xml:space="preserve"> </w:t>
      </w:r>
      <w:r>
        <w:rPr>
          <w:b/>
          <w:bCs/>
        </w:rPr>
        <w:t xml:space="preserve">EL RESELLER</w:t>
      </w:r>
      <w:r>
        <w:t xml:space="preserve"> </w:t>
      </w:r>
      <w:r>
        <w:t xml:space="preserve">frente a</w:t>
      </w:r>
      <w:r>
        <w:t xml:space="preserve"> </w:t>
      </w:r>
      <w:r>
        <w:rPr>
          <w:b/>
          <w:bCs/>
        </w:rPr>
        <w:t xml:space="preserve">EL CLIENTE</w:t>
      </w:r>
      <w:r>
        <w:t xml:space="preserve">. Las reclamaciones sobre materias comerciales se dirigen a</w:t>
      </w:r>
      <w:r>
        <w:t xml:space="preserve"> </w:t>
      </w:r>
      <w:r>
        <w:rPr>
          <w:b/>
          <w:bCs/>
        </w:rPr>
        <w:t xml:space="preserve">EL RESELLER</w:t>
      </w:r>
      <w:r>
        <w:t xml:space="preserve">, sin perjuicio de la responsabilidad de</w:t>
      </w:r>
      <w:r>
        <w:t xml:space="preserve"> </w:t>
      </w:r>
      <w:r>
        <w:rPr>
          <w:b/>
          <w:bCs/>
        </w:rPr>
        <w:t xml:space="preserve">FACTUS</w:t>
      </w:r>
      <w:r>
        <w:t xml:space="preserve"> </w:t>
      </w:r>
      <w:r>
        <w:t xml:space="preserve">por las materias técnicas que le corresponden.</w:t>
      </w:r>
    </w:p>
    <w:p>
      <w:r>
        <w:pict>
          <v:rect style="width:0;height:1.5pt" o:hralign="center" o:hrstd="t" o:hr="t"/>
        </w:pict>
      </w:r>
    </w:p>
    <w:bookmarkEnd w:id="925"/>
    <w:bookmarkStart w:id="926" w:name="Xbe2875233da9b4a41a60618edfa6285a4a67d73"/>
    <w:p>
      <w:pPr>
        <w:pStyle w:val="Heading1"/>
      </w:pPr>
      <w:r>
        <w:t xml:space="preserve">11. Obligaciones y prohibiciones de EL CLIENTE</w:t>
      </w:r>
    </w:p>
    <w:p>
      <w:pPr>
        <w:pStyle w:val="FirstParagraph"/>
      </w:pPr>
      <w:r>
        <w:t xml:space="preserve">11.1</w:t>
      </w:r>
      <w:r>
        <w:t xml:space="preserve"> </w:t>
      </w:r>
      <w:r>
        <w:rPr>
          <w:b/>
          <w:bCs/>
        </w:rPr>
        <w:t xml:space="preserve">EL CLIENTE se obliga a:</w:t>
      </w:r>
    </w:p>
    <w:p>
      <w:pPr>
        <w:pStyle w:val="BodyText"/>
      </w:pPr>
      <w:r>
        <w:t xml:space="preserve">11.1.1 Utilizar</w:t>
      </w:r>
      <w:r>
        <w:t xml:space="preserve"> </w:t>
      </w:r>
      <w:r>
        <w:rPr>
          <w:b/>
          <w:bCs/>
        </w:rPr>
        <w:t xml:space="preserve">LA PLATAFORMA</w:t>
      </w:r>
      <w:r>
        <w:t xml:space="preserve"> </w:t>
      </w:r>
      <w:r>
        <w:t xml:space="preserve">exclusivamente para generar y transmitir</w:t>
      </w:r>
      <w:r>
        <w:t xml:space="preserve"> </w:t>
      </w:r>
      <w:r>
        <w:rPr>
          <w:b/>
          <w:bCs/>
        </w:rPr>
        <w:t xml:space="preserve">LOS DOCUMENTOS ELECTRÓNICOS</w:t>
      </w:r>
      <w:r>
        <w:t xml:space="preserve"> </w:t>
      </w:r>
      <w:r>
        <w:t xml:space="preserve">correspondientes a operaciones reales de su actividad económica.</w:t>
      </w:r>
    </w:p>
    <w:p>
      <w:pPr>
        <w:pStyle w:val="BodyText"/>
      </w:pPr>
      <w:r>
        <w:t xml:space="preserve">11.1.2 Cargar información completa, exacta y actualizada, y validar</w:t>
      </w:r>
      <w:r>
        <w:t xml:space="preserve"> </w:t>
      </w:r>
      <w:r>
        <w:rPr>
          <w:b/>
          <w:bCs/>
        </w:rPr>
        <w:t xml:space="preserve">LOS DOCUMENTOS ELECTRÓNICOS</w:t>
      </w:r>
      <w:r>
        <w:t xml:space="preserve"> </w:t>
      </w:r>
      <w:r>
        <w:t xml:space="preserve">antes de transmitirlos, en los términos de la cláusula 12.</w:t>
      </w:r>
    </w:p>
    <w:p>
      <w:pPr>
        <w:pStyle w:val="BodyText"/>
      </w:pPr>
      <w:r>
        <w:t xml:space="preserve">11.1.3 Cumplir sus obligaciones tributarias formales y sustanciales ante</w:t>
      </w:r>
      <w:r>
        <w:t xml:space="preserve"> </w:t>
      </w:r>
      <w:r>
        <w:rPr>
          <w:b/>
          <w:bCs/>
        </w:rPr>
        <w:t xml:space="preserve">LA DIAN</w:t>
      </w:r>
      <w:r>
        <w:t xml:space="preserve">, incluidas las declaraciones, los pagos, la solicitud y el cargue de la autorización de numeración de facturación y la actualización del Registro Único Tributario.</w:t>
      </w:r>
    </w:p>
    <w:p>
      <w:pPr>
        <w:pStyle w:val="BodyText"/>
      </w:pPr>
      <w:r>
        <w:t xml:space="preserve">11.1.4 Custodiar sus credenciales y notificar a</w:t>
      </w:r>
      <w:r>
        <w:t xml:space="preserve"> </w:t>
      </w:r>
      <w:r>
        <w:rPr>
          <w:b/>
          <w:bCs/>
        </w:rPr>
        <w:t xml:space="preserve">FACTUS</w:t>
      </w:r>
      <w:r>
        <w:t xml:space="preserve"> </w:t>
      </w:r>
      <w:r>
        <w:t xml:space="preserve">cualquier acceso no autorizado dentro de las veinticuatro (24) horas siguientes a que lo advierta.</w:t>
      </w:r>
    </w:p>
    <w:p>
      <w:pPr>
        <w:pStyle w:val="BodyText"/>
      </w:pPr>
      <w:r>
        <w:t xml:space="preserve">11.1.5 Mantener actualizados sus datos de contacto y de notificación.</w:t>
      </w:r>
    </w:p>
    <w:p>
      <w:pPr>
        <w:pStyle w:val="BodyText"/>
      </w:pPr>
      <w:r>
        <w:t xml:space="preserve">11.1.6 Pagar oportunamente la contraprestación pactada, conforme a la cláusula 13.</w:t>
      </w:r>
    </w:p>
    <w:p>
      <w:pPr>
        <w:pStyle w:val="BodyText"/>
      </w:pPr>
      <w:r>
        <w:t xml:space="preserve">11.1.7 Informar a</w:t>
      </w:r>
      <w:r>
        <w:t xml:space="preserve"> </w:t>
      </w:r>
      <w:r>
        <w:rPr>
          <w:b/>
          <w:bCs/>
        </w:rPr>
        <w:t xml:space="preserve">FACTUS</w:t>
      </w:r>
      <w:r>
        <w:t xml:space="preserve">, dentro de los tres (3) días hábiles siguientes a su recepción, cualquier requerimiento de autoridad que recaiga sobre</w:t>
      </w:r>
      <w:r>
        <w:t xml:space="preserve"> </w:t>
      </w:r>
      <w:r>
        <w:rPr>
          <w:b/>
          <w:bCs/>
        </w:rPr>
        <w:t xml:space="preserve">LOS DOCUMENTOS ELECTRÓNICOS</w:t>
      </w:r>
      <w:r>
        <w:t xml:space="preserve"> </w:t>
      </w:r>
      <w:r>
        <w:t xml:space="preserve">transmitidos a través de</w:t>
      </w:r>
      <w:r>
        <w:t xml:space="preserve"> </w:t>
      </w:r>
      <w:r>
        <w:rPr>
          <w:b/>
          <w:bCs/>
        </w:rPr>
        <w:t xml:space="preserve">LA PLATAFORMA</w:t>
      </w:r>
      <w:r>
        <w:t xml:space="preserve"> </w:t>
      </w:r>
      <w:r>
        <w:t xml:space="preserve">o que pueda afectar la prestación de</w:t>
      </w:r>
      <w:r>
        <w:t xml:space="preserve"> </w:t>
      </w:r>
      <w:r>
        <w:rPr>
          <w:b/>
          <w:bCs/>
        </w:rPr>
        <w:t xml:space="preserve">LOS SERVICIOS</w:t>
      </w:r>
      <w:r>
        <w:t xml:space="preserve">.</w:t>
      </w:r>
    </w:p>
    <w:p>
      <w:pPr>
        <w:pStyle w:val="BodyText"/>
      </w:pPr>
      <w:r>
        <w:t xml:space="preserve">11.1.8 Mantener indemne a</w:t>
      </w:r>
      <w:r>
        <w:t xml:space="preserve"> </w:t>
      </w:r>
      <w:r>
        <w:rPr>
          <w:b/>
          <w:bCs/>
        </w:rPr>
        <w:t xml:space="preserve">FACTUS</w:t>
      </w:r>
      <w:r>
        <w:t xml:space="preserve"> </w:t>
      </w:r>
      <w:r>
        <w:t xml:space="preserve">en los términos de la cláusula 16.</w:t>
      </w:r>
    </w:p>
    <w:p>
      <w:pPr>
        <w:pStyle w:val="BodyText"/>
      </w:pPr>
      <w:r>
        <w:t xml:space="preserve">11.2</w:t>
      </w:r>
      <w:r>
        <w:t xml:space="preserve"> </w:t>
      </w:r>
      <w:r>
        <w:rPr>
          <w:b/>
          <w:bCs/>
        </w:rPr>
        <w:t xml:space="preserve">EL CLIENTE se obliga a abstenerse de:</w:t>
      </w:r>
    </w:p>
    <w:p>
      <w:pPr>
        <w:pStyle w:val="BodyText"/>
      </w:pPr>
      <w:r>
        <w:t xml:space="preserve">11.2.1 Acceder o intentar acceder sin autorización a la infraestructura, los servidores, las bases de datos, las aplicaciones o la información de otros usuarios, y de ejecutar ingeniería inversa, análisis de vulnerabilidades, inyección de código o ataques de denegación de servicio.</w:t>
      </w:r>
    </w:p>
    <w:p>
      <w:pPr>
        <w:pStyle w:val="BodyText"/>
      </w:pPr>
      <w:r>
        <w:t xml:space="preserve">11.2.2 Reproducir, adaptar, traducir, descompilar, crear obras derivadas o distribuir, a cualquier título, el código fuente, las aplicaciones, las interfaces, las metodologías, las especificaciones técnicas o la documentación de</w:t>
      </w:r>
      <w:r>
        <w:t xml:space="preserve"> </w:t>
      </w:r>
      <w:r>
        <w:rPr>
          <w:b/>
          <w:bCs/>
        </w:rPr>
        <w:t xml:space="preserve">LA PLATAFORMA</w:t>
      </w:r>
      <w:r>
        <w:t xml:space="preserve">.</w:t>
      </w:r>
    </w:p>
    <w:p>
      <w:pPr>
        <w:pStyle w:val="BodyText"/>
      </w:pPr>
      <w:r>
        <w:t xml:space="preserve">11.2.3 Ceder, sublicenciar, arrendar o permitir el uso de sus credenciales o de</w:t>
      </w:r>
      <w:r>
        <w:t xml:space="preserve"> </w:t>
      </w:r>
      <w:r>
        <w:rPr>
          <w:b/>
          <w:bCs/>
        </w:rPr>
        <w:t xml:space="preserve">LOS SERVICIOS</w:t>
      </w:r>
      <w:r>
        <w:t xml:space="preserve"> </w:t>
      </w:r>
      <w:r>
        <w:t xml:space="preserve">a terceros distintos de sus dependientes autorizados, salvo autorización previa y escrita de</w:t>
      </w:r>
      <w:r>
        <w:t xml:space="preserve"> </w:t>
      </w:r>
      <w:r>
        <w:rPr>
          <w:b/>
          <w:bCs/>
        </w:rPr>
        <w:t xml:space="preserve">FACTUS</w:t>
      </w:r>
      <w:r>
        <w:t xml:space="preserve">.</w:t>
      </w:r>
    </w:p>
    <w:p>
      <w:pPr>
        <w:pStyle w:val="BodyText"/>
      </w:pPr>
      <w:r>
        <w:t xml:space="preserve">11.2.4 Emitir</w:t>
      </w:r>
      <w:r>
        <w:t xml:space="preserve"> </w:t>
      </w:r>
      <w:r>
        <w:rPr>
          <w:b/>
          <w:bCs/>
        </w:rPr>
        <w:t xml:space="preserve">LOS DOCUMENTOS ELECTRÓNICOS</w:t>
      </w:r>
      <w:r>
        <w:t xml:space="preserve"> </w:t>
      </w:r>
      <w:r>
        <w:t xml:space="preserve">que documenten operaciones inexistentes o simuladas, o que contengan datos que sabe falsos o que razonablemente debería saber falsos.</w:t>
      </w:r>
    </w:p>
    <w:p>
      <w:pPr>
        <w:pStyle w:val="BodyText"/>
      </w:pPr>
      <w:r>
        <w:t xml:space="preserve">11.2.5 Utilizar</w:t>
      </w:r>
      <w:r>
        <w:t xml:space="preserve"> </w:t>
      </w:r>
      <w:r>
        <w:rPr>
          <w:b/>
          <w:bCs/>
        </w:rPr>
        <w:t xml:space="preserve">LA PLATAFORMA</w:t>
      </w:r>
      <w:r>
        <w:t xml:space="preserve"> </w:t>
      </w:r>
      <w:r>
        <w:t xml:space="preserve">para conductas tipificadas en los artículos 323, 345, 434A y 434B de la Ley 599 de 2000, o para cualquier otra conducta punible.</w:t>
      </w:r>
    </w:p>
    <w:p>
      <w:pPr>
        <w:pStyle w:val="BodyText"/>
      </w:pPr>
      <w:r>
        <w:t xml:space="preserve">11.2.6 Emplear</w:t>
      </w:r>
      <w:r>
        <w:t xml:space="preserve"> </w:t>
      </w:r>
      <w:r>
        <w:rPr>
          <w:b/>
          <w:bCs/>
        </w:rPr>
        <w:t xml:space="preserve">LA PLATAFORMA</w:t>
      </w:r>
      <w:r>
        <w:t xml:space="preserve"> </w:t>
      </w:r>
      <w:r>
        <w:t xml:space="preserve">para un modelo de negocio o un caso de uso distinto del informado a</w:t>
      </w:r>
      <w:r>
        <w:t xml:space="preserve"> </w:t>
      </w:r>
      <w:r>
        <w:rPr>
          <w:b/>
          <w:bCs/>
        </w:rPr>
        <w:t xml:space="preserve">FACTUS</w:t>
      </w:r>
      <w:r>
        <w:t xml:space="preserve"> </w:t>
      </w:r>
      <w:r>
        <w:t xml:space="preserve">al momento de la vinculación, sin informarlo previamente y obtener su aprobación.</w:t>
      </w:r>
    </w:p>
    <w:p>
      <w:pPr>
        <w:pStyle w:val="BodyText"/>
      </w:pPr>
      <w:r>
        <w:rPr>
          <w:b/>
          <w:bCs/>
        </w:rPr>
        <w:t xml:space="preserve">PARÁGRAFO PRIMERO.</w:t>
      </w:r>
      <w:r>
        <w:t xml:space="preserve"> </w:t>
      </w:r>
      <w:r>
        <w:rPr>
          <w:b/>
          <w:bCs/>
        </w:rPr>
        <w:t xml:space="preserve">En el evento en que</w:t>
      </w:r>
      <w:r>
        <w:t xml:space="preserve"> </w:t>
      </w:r>
      <w:r>
        <w:rPr>
          <w:b/>
          <w:bCs/>
        </w:rPr>
        <w:t xml:space="preserve">FACTUS</w:t>
      </w:r>
      <w:r>
        <w:t xml:space="preserve"> </w:t>
      </w:r>
      <w:r>
        <w:t xml:space="preserve">advierta el uso de</w:t>
      </w:r>
      <w:r>
        <w:t xml:space="preserve"> </w:t>
      </w:r>
      <w:r>
        <w:rPr>
          <w:b/>
          <w:bCs/>
        </w:rPr>
        <w:t xml:space="preserve">LA PLATAFORMA</w:t>
      </w:r>
      <w:r>
        <w:t xml:space="preserve"> </w:t>
      </w:r>
      <w:r>
        <w:t xml:space="preserve">en contravención de esta cláusula, lo comunicará al correo de notificaciones de</w:t>
      </w:r>
      <w:r>
        <w:t xml:space="preserve"> </w:t>
      </w:r>
      <w:r>
        <w:rPr>
          <w:b/>
          <w:bCs/>
        </w:rPr>
        <w:t xml:space="preserve">EL CLIENTE</w:t>
      </w:r>
      <w:r>
        <w:t xml:space="preserve">, quien tendrá tres (3) días hábiles para cesar la conducta.</w:t>
      </w:r>
      <w:r>
        <w:t xml:space="preserve"> </w:t>
      </w:r>
      <w:r>
        <w:rPr>
          <w:b/>
          <w:bCs/>
        </w:rPr>
        <w:t xml:space="preserve">De persistir</w:t>
      </w:r>
      <w:r>
        <w:t xml:space="preserve">,</w:t>
      </w:r>
      <w:r>
        <w:t xml:space="preserve"> </w:t>
      </w:r>
      <w:r>
        <w:rPr>
          <w:b/>
          <w:bCs/>
        </w:rPr>
        <w:t xml:space="preserve">FACTUS</w:t>
      </w:r>
      <w:r>
        <w:t xml:space="preserve"> </w:t>
      </w:r>
      <w:r>
        <w:t xml:space="preserve">podrá dar por terminados</w:t>
      </w:r>
      <w:r>
        <w:t xml:space="preserve"> </w:t>
      </w:r>
      <w:r>
        <w:rPr>
          <w:b/>
          <w:bCs/>
        </w:rPr>
        <w:t xml:space="preserve">LOS TÉRMINOS</w:t>
      </w:r>
      <w:r>
        <w:t xml:space="preserve"> </w:t>
      </w:r>
      <w:r>
        <w:t xml:space="preserve">sin penalidad ni indemnización a su cargo.</w:t>
      </w:r>
    </w:p>
    <w:p>
      <w:pPr>
        <w:pStyle w:val="BodyText"/>
      </w:pPr>
      <w:r>
        <w:rPr>
          <w:b/>
          <w:bCs/>
        </w:rPr>
        <w:t xml:space="preserve">PARÁGRAFO SEGUNDO.</w:t>
      </w:r>
      <w:r>
        <w:t xml:space="preserve"> </w:t>
      </w:r>
      <w:r>
        <w:rPr>
          <w:b/>
          <w:bCs/>
        </w:rPr>
        <w:t xml:space="preserve">No obstante lo anterior</w:t>
      </w:r>
      <w:r>
        <w:t xml:space="preserve">, cuando la conducta pueda configurar un delito o afecte de manera inminente la seguridad o la estabilidad técnica de</w:t>
      </w:r>
      <w:r>
        <w:t xml:space="preserve"> </w:t>
      </w:r>
      <w:r>
        <w:rPr>
          <w:b/>
          <w:bCs/>
        </w:rPr>
        <w:t xml:space="preserve">LA PLATAFORMA</w:t>
      </w:r>
      <w:r>
        <w:t xml:space="preserve">,</w:t>
      </w:r>
      <w:r>
        <w:t xml:space="preserve"> </w:t>
      </w:r>
      <w:r>
        <w:rPr>
          <w:b/>
          <w:bCs/>
        </w:rPr>
        <w:t xml:space="preserve">FACTUS</w:t>
      </w:r>
      <w:r>
        <w:t xml:space="preserve"> </w:t>
      </w:r>
      <w:r>
        <w:t xml:space="preserve">podrá suspender</w:t>
      </w:r>
      <w:r>
        <w:t xml:space="preserve"> </w:t>
      </w:r>
      <w:r>
        <w:rPr>
          <w:b/>
          <w:bCs/>
        </w:rPr>
        <w:t xml:space="preserve">LOS SERVICIOS</w:t>
      </w:r>
      <w:r>
        <w:t xml:space="preserve"> </w:t>
      </w:r>
      <w:r>
        <w:t xml:space="preserve">de manera inmediata.</w:t>
      </w:r>
      <w:r>
        <w:t xml:space="preserve"> </w:t>
      </w:r>
      <w:r>
        <w:rPr>
          <w:b/>
          <w:bCs/>
        </w:rPr>
        <w:t xml:space="preserve">Transcurridas cuarenta y ocho (48) horas sin que</w:t>
      </w:r>
      <w:r>
        <w:t xml:space="preserve"> </w:t>
      </w:r>
      <w:r>
        <w:t xml:space="preserve">la situación sea aclarada a satisfacción de</w:t>
      </w:r>
      <w:r>
        <w:t xml:space="preserve"> </w:t>
      </w:r>
      <w:r>
        <w:rPr>
          <w:b/>
          <w:bCs/>
        </w:rPr>
        <w:t xml:space="preserve">FACTUS</w:t>
      </w:r>
      <w:r>
        <w:t xml:space="preserve">, esta podrá dar por terminados</w:t>
      </w:r>
      <w:r>
        <w:t xml:space="preserve"> </w:t>
      </w:r>
      <w:r>
        <w:rPr>
          <w:b/>
          <w:bCs/>
        </w:rPr>
        <w:t xml:space="preserve">LOS TÉRMINOS</w:t>
      </w:r>
      <w:r>
        <w:t xml:space="preserve"> </w:t>
      </w:r>
      <w:r>
        <w:t xml:space="preserve">de pleno derecho, sin necesidad de requerimiento previo ni declaración judicial, y sin que haya lugar a indemnización a favor de</w:t>
      </w:r>
      <w:r>
        <w:t xml:space="preserve"> </w:t>
      </w:r>
      <w:r>
        <w:rPr>
          <w:b/>
          <w:bCs/>
        </w:rPr>
        <w:t xml:space="preserve">EL CLIENTE</w:t>
      </w:r>
      <w:r>
        <w:t xml:space="preserve">.</w:t>
      </w:r>
    </w:p>
    <w:p>
      <w:r>
        <w:pict>
          <v:rect style="width:0;height:1.5pt" o:hralign="center" o:hrstd="t" o:hr="t"/>
        </w:pict>
      </w:r>
    </w:p>
    <w:bookmarkEnd w:id="926"/>
    <w:bookmarkStart w:id="927" w:name="X9ae0e707a34a30a8a959cc40b238cd03e3128ff"/>
    <w:p>
      <w:pPr>
        <w:pStyle w:val="Heading1"/>
      </w:pPr>
      <w:r>
        <w:t xml:space="preserve">12. Validación del contenido y seguridad de la cuenta</w:t>
      </w:r>
    </w:p>
    <w:p>
      <w:pPr>
        <w:pStyle w:val="FirstParagraph"/>
      </w:pPr>
      <w:r>
        <w:t xml:space="preserve">12.1</w:t>
      </w:r>
      <w:r>
        <w:t xml:space="preserve"> </w:t>
      </w:r>
      <w:r>
        <w:rPr>
          <w:b/>
          <w:bCs/>
        </w:rPr>
        <w:t xml:space="preserve">Seguridad de la cuenta.</w:t>
      </w:r>
      <w:r>
        <w:t xml:space="preserve"> </w:t>
      </w:r>
      <w:r>
        <w:rPr>
          <w:b/>
          <w:bCs/>
        </w:rPr>
        <w:t xml:space="preserve">EL CLIENTE</w:t>
      </w:r>
      <w:r>
        <w:t xml:space="preserve"> </w:t>
      </w:r>
      <w:r>
        <w:t xml:space="preserve">se obliga a:</w:t>
      </w:r>
    </w:p>
    <w:p>
      <w:pPr>
        <w:pStyle w:val="BodyText"/>
      </w:pPr>
      <w:r>
        <w:t xml:space="preserve">12.1.1 Establecer contraseñas de mínimo ocho (8) caracteres que combinen mayúsculas, minúsculas, números y caracteres especiales, y a cambiarlas por lo menos cada noventa (90) días.</w:t>
      </w:r>
    </w:p>
    <w:p>
      <w:pPr>
        <w:pStyle w:val="BodyText"/>
      </w:pPr>
      <w:r>
        <w:t xml:space="preserve">12.1.2 Abstenerse de compartir o revelar a terceros el usuario, la contraseña, los códigos de doble factor de autenticación o cualquier otro mecanismo de acceso.</w:t>
      </w:r>
    </w:p>
    <w:p>
      <w:pPr>
        <w:pStyle w:val="BodyText"/>
      </w:pPr>
      <w:r>
        <w:t xml:space="preserve">12.1.3 Notificar a</w:t>
      </w:r>
      <w:r>
        <w:t xml:space="preserve"> </w:t>
      </w:r>
      <w:r>
        <w:rPr>
          <w:b/>
          <w:bCs/>
        </w:rPr>
        <w:t xml:space="preserve">FACTUS</w:t>
      </w:r>
      <w:r>
        <w:t xml:space="preserve"> </w:t>
      </w:r>
      <w:r>
        <w:t xml:space="preserve">dentro de las veinticuatro (24) horas siguientes cualquier acceso no autorizado, cambio no solicitado en la configuración de la cuenta o actividad inusual.</w:t>
      </w:r>
    </w:p>
    <w:p>
      <w:pPr>
        <w:pStyle w:val="BodyText"/>
      </w:pPr>
      <w:r>
        <w:t xml:space="preserve">12.1.4 Abstenerse de acceder a</w:t>
      </w:r>
      <w:r>
        <w:t xml:space="preserve"> </w:t>
      </w:r>
      <w:r>
        <w:rPr>
          <w:b/>
          <w:bCs/>
        </w:rPr>
        <w:t xml:space="preserve">LA PLATAFORMA</w:t>
      </w:r>
      <w:r>
        <w:t xml:space="preserve"> </w:t>
      </w:r>
      <w:r>
        <w:t xml:space="preserve">desde redes públicas o no seguras sin emplear una red privada virtual que cifre la transmisión.</w:t>
      </w:r>
    </w:p>
    <w:p>
      <w:pPr>
        <w:pStyle w:val="BodyText"/>
      </w:pPr>
      <w:r>
        <w:t xml:space="preserve">12.1.5 Mantener los dispositivos desde los cuales accede protegidos con software de seguridad actualizado.</w:t>
      </w:r>
    </w:p>
    <w:p>
      <w:pPr>
        <w:pStyle w:val="BodyText"/>
      </w:pPr>
      <w:r>
        <w:t xml:space="preserve">12.2</w:t>
      </w:r>
      <w:r>
        <w:t xml:space="preserve"> </w:t>
      </w:r>
      <w:r>
        <w:rPr>
          <w:b/>
          <w:bCs/>
        </w:rPr>
        <w:t xml:space="preserve">Responsabilidad por la actividad en la cuenta.</w:t>
      </w:r>
      <w:r>
        <w:t xml:space="preserve"> </w:t>
      </w:r>
      <w:r>
        <w:rPr>
          <w:b/>
          <w:bCs/>
        </w:rPr>
        <w:t xml:space="preserve">EL CLIENTE</w:t>
      </w:r>
      <w:r>
        <w:t xml:space="preserve"> </w:t>
      </w:r>
      <w:r>
        <w:t xml:space="preserve">será responsable de toda actividad ejecutada con sus credenciales —emisiones, consultas, descargas, configuraciones y cambios—, con independencia de quién la haya ejecutado materialmente, incluidos sus empleados, contratistas y terceros que hayan accedido a las credenciales.</w:t>
      </w:r>
      <w:r>
        <w:t xml:space="preserve"> </w:t>
      </w:r>
      <w:r>
        <w:rPr>
          <w:b/>
          <w:bCs/>
        </w:rPr>
        <w:t xml:space="preserve">FACTUS</w:t>
      </w:r>
      <w:r>
        <w:t xml:space="preserve"> </w:t>
      </w:r>
      <w:r>
        <w:t xml:space="preserve">no será responsable por el uso de credenciales válidas, salvo que</w:t>
      </w:r>
      <w:r>
        <w:t xml:space="preserve"> </w:t>
      </w:r>
      <w:r>
        <w:rPr>
          <w:b/>
          <w:bCs/>
        </w:rPr>
        <w:t xml:space="preserve">EL CLIENTE</w:t>
      </w:r>
      <w:r>
        <w:t xml:space="preserve"> </w:t>
      </w:r>
      <w:r>
        <w:t xml:space="preserve">acredite que el acceso no autorizado se produjo por una falla probada en la seguridad de</w:t>
      </w:r>
      <w:r>
        <w:t xml:space="preserve"> </w:t>
      </w:r>
      <w:r>
        <w:rPr>
          <w:b/>
          <w:bCs/>
        </w:rPr>
        <w:t xml:space="preserve">LA PLATAFORMA</w:t>
      </w:r>
      <w:r>
        <w:t xml:space="preserve"> </w:t>
      </w:r>
      <w:r>
        <w:t xml:space="preserve">imputable a</w:t>
      </w:r>
      <w:r>
        <w:t xml:space="preserve"> </w:t>
      </w:r>
      <w:r>
        <w:rPr>
          <w:b/>
          <w:bCs/>
        </w:rPr>
        <w:t xml:space="preserve">FACTUS</w:t>
      </w:r>
      <w:r>
        <w:t xml:space="preserve">.</w:t>
      </w:r>
    </w:p>
    <w:p>
      <w:pPr>
        <w:pStyle w:val="BodyText"/>
      </w:pPr>
      <w:r>
        <w:t xml:space="preserve">12.3</w:t>
      </w:r>
      <w:r>
        <w:t xml:space="preserve"> </w:t>
      </w:r>
      <w:r>
        <w:rPr>
          <w:b/>
          <w:bCs/>
        </w:rPr>
        <w:t xml:space="preserve">Validación del contenido de los documentos.</w:t>
      </w:r>
      <w:r>
        <w:t xml:space="preserve"> </w:t>
      </w:r>
      <w:r>
        <w:rPr>
          <w:b/>
          <w:bCs/>
        </w:rPr>
        <w:t xml:space="preserve">EL CLIENTE</w:t>
      </w:r>
      <w:r>
        <w:t xml:space="preserve"> </w:t>
      </w:r>
      <w:r>
        <w:t xml:space="preserve">es el único responsable de verificar, antes de la transmisión, por lo menos:</w:t>
      </w:r>
    </w:p>
    <w:p>
      <w:pPr>
        <w:pStyle w:val="BodyText"/>
      </w:pPr>
      <w:r>
        <w:t xml:space="preserve">12.3.1</w:t>
      </w:r>
      <w:r>
        <w:t xml:space="preserve"> </w:t>
      </w:r>
      <w:r>
        <w:rPr>
          <w:b/>
          <w:bCs/>
        </w:rPr>
        <w:t xml:space="preserve">Datos de identificación propios:</w:t>
      </w:r>
      <w:r>
        <w:t xml:space="preserve"> </w:t>
      </w:r>
      <w:r>
        <w:t xml:space="preserve">razón social o nombre, NIT o documento de identidad y dígito de verificación coincidentes con el Registro Único Tributario; dirección fiscal, teléfono y correo registrados; datos y facultades del representante legal.</w:t>
      </w:r>
    </w:p>
    <w:p>
      <w:pPr>
        <w:pStyle w:val="BodyText"/>
      </w:pPr>
      <w:r>
        <w:t xml:space="preserve">12.3.2</w:t>
      </w:r>
      <w:r>
        <w:t xml:space="preserve"> </w:t>
      </w:r>
      <w:r>
        <w:rPr>
          <w:b/>
          <w:bCs/>
        </w:rPr>
        <w:t xml:space="preserve">Datos de terceros:</w:t>
      </w:r>
      <w:r>
        <w:t xml:space="preserve"> </w:t>
      </w:r>
      <w:r>
        <w:t xml:space="preserve">nombre exacto, NIT o documento de identidad válido y dirección del adquirente o del proveedor; y la autorización de los titulares para el tratamiento de</w:t>
      </w:r>
      <w:r>
        <w:t xml:space="preserve"> </w:t>
      </w:r>
      <w:r>
        <w:rPr>
          <w:b/>
          <w:bCs/>
        </w:rPr>
        <w:t xml:space="preserve">LOS DATOS PERSONALES</w:t>
      </w:r>
      <w:r>
        <w:t xml:space="preserve"> </w:t>
      </w:r>
      <w:r>
        <w:t xml:space="preserve">incorporados, o la excepción legal aplicable.</w:t>
      </w:r>
    </w:p>
    <w:p>
      <w:pPr>
        <w:pStyle w:val="BodyText"/>
      </w:pPr>
      <w:r>
        <w:t xml:space="preserve">12.3.3</w:t>
      </w:r>
      <w:r>
        <w:t xml:space="preserve"> </w:t>
      </w:r>
      <w:r>
        <w:rPr>
          <w:b/>
          <w:bCs/>
        </w:rPr>
        <w:t xml:space="preserve">Datos económicos:</w:t>
      </w:r>
      <w:r>
        <w:t xml:space="preserve"> </w:t>
      </w:r>
      <w:r>
        <w:t xml:space="preserve">bases gravables, impuestos, retenciones y descuentos calculados conforme al Estatuto Tributario y a la reglamentación vigente; ausencia de errores aritméticos o de clasificación.</w:t>
      </w:r>
    </w:p>
    <w:p>
      <w:pPr>
        <w:pStyle w:val="BodyText"/>
      </w:pPr>
      <w:r>
        <w:t xml:space="preserve">12.3.4</w:t>
      </w:r>
      <w:r>
        <w:t xml:space="preserve"> </w:t>
      </w:r>
      <w:r>
        <w:rPr>
          <w:b/>
          <w:bCs/>
        </w:rPr>
        <w:t xml:space="preserve">Cumplimiento formal:</w:t>
      </w:r>
      <w:r>
        <w:t xml:space="preserve"> </w:t>
      </w:r>
      <w:r>
        <w:t xml:space="preserve">numeración dentro del rango autorizado y vigente, ausencia de duplicidad y conformidad del formato con los estándares técnicos de</w:t>
      </w:r>
      <w:r>
        <w:t xml:space="preserve"> </w:t>
      </w:r>
      <w:r>
        <w:rPr>
          <w:b/>
          <w:bCs/>
        </w:rPr>
        <w:t xml:space="preserve">LA DIAN</w:t>
      </w:r>
      <w:r>
        <w:t xml:space="preserve">.</w:t>
      </w:r>
    </w:p>
    <w:p>
      <w:pPr>
        <w:pStyle w:val="BodyText"/>
      </w:pPr>
      <w:r>
        <w:t xml:space="preserve">12.4</w:t>
      </w:r>
      <w:r>
        <w:t xml:space="preserve"> </w:t>
      </w:r>
      <w:r>
        <w:rPr>
          <w:b/>
          <w:bCs/>
        </w:rPr>
        <w:t xml:space="preserve">Garantía de EL CLIENTE.</w:t>
      </w:r>
      <w:r>
        <w:t xml:space="preserve"> </w:t>
      </w:r>
      <w:r>
        <w:rPr>
          <w:b/>
          <w:bCs/>
        </w:rPr>
        <w:t xml:space="preserve">EL CLIENTE</w:t>
      </w:r>
      <w:r>
        <w:t xml:space="preserve"> </w:t>
      </w:r>
      <w:r>
        <w:t xml:space="preserve">garantiza que el contenido de</w:t>
      </w:r>
      <w:r>
        <w:t xml:space="preserve"> </w:t>
      </w:r>
      <w:r>
        <w:rPr>
          <w:b/>
          <w:bCs/>
        </w:rPr>
        <w:t xml:space="preserve">LOS DOCUMENTOS ELECTRÓNICOS</w:t>
      </w:r>
      <w:r>
        <w:t xml:space="preserve"> </w:t>
      </w:r>
      <w:r>
        <w:t xml:space="preserve">es exacto, veraz y conforme con la normativa tributaria, y asume las consecuencias tributarias, administrativas, civiles y penales de su inexactitud, falsedad o disconformidad.</w:t>
      </w:r>
    </w:p>
    <w:p>
      <w:pPr>
        <w:pStyle w:val="BodyText"/>
      </w:pPr>
      <w:r>
        <w:t xml:space="preserve">12.5</w:t>
      </w:r>
      <w:r>
        <w:t xml:space="preserve"> </w:t>
      </w:r>
      <w:r>
        <w:rPr>
          <w:b/>
          <w:bCs/>
        </w:rPr>
        <w:t xml:space="preserve">Ausencia de validación por FACTUS.</w:t>
      </w:r>
      <w:r>
        <w:t xml:space="preserve"> </w:t>
      </w:r>
      <w:r>
        <w:rPr>
          <w:b/>
          <w:bCs/>
        </w:rPr>
        <w:t xml:space="preserve">FACTUS</w:t>
      </w:r>
      <w:r>
        <w:t xml:space="preserve"> </w:t>
      </w:r>
      <w:r>
        <w:t xml:space="preserve">no realiza validación previa del contenido, auditoría de legalidad tributaria, verificación de la autorización de terceros ni cálculo o comprobación de valores, impuestos y retenciones.</w:t>
      </w:r>
      <w:r>
        <w:t xml:space="preserve"> </w:t>
      </w:r>
      <w:r>
        <w:rPr>
          <w:b/>
          <w:bCs/>
        </w:rPr>
        <w:t xml:space="preserve">En el evento en que</w:t>
      </w:r>
      <w:r>
        <w:t xml:space="preserve"> </w:t>
      </w:r>
      <w:r>
        <w:rPr>
          <w:b/>
          <w:bCs/>
        </w:rPr>
        <w:t xml:space="preserve">LA DIAN</w:t>
      </w:r>
      <w:r>
        <w:t xml:space="preserve"> </w:t>
      </w:r>
      <w:r>
        <w:t xml:space="preserve">rechace un documento por causa imputable a</w:t>
      </w:r>
      <w:r>
        <w:t xml:space="preserve"> </w:t>
      </w:r>
      <w:r>
        <w:rPr>
          <w:b/>
          <w:bCs/>
        </w:rPr>
        <w:t xml:space="preserve">EL CLIENTE</w:t>
      </w:r>
      <w:r>
        <w:t xml:space="preserve">, la corrección y la retransmisión son de su cargo, sin que haya lugar a devolución o reembolso alguno.</w:t>
      </w:r>
    </w:p>
    <w:p>
      <w:r>
        <w:pict>
          <v:rect style="width:0;height:1.5pt" o:hralign="center" o:hrstd="t" o:hr="t"/>
        </w:pict>
      </w:r>
    </w:p>
    <w:bookmarkEnd w:id="927"/>
    <w:bookmarkStart w:id="928" w:name="contraprestación-y-pago"/>
    <w:p>
      <w:pPr>
        <w:pStyle w:val="Heading1"/>
      </w:pPr>
      <w:r>
        <w:t xml:space="preserve">13. Contraprestación y pago</w:t>
      </w:r>
    </w:p>
    <w:p>
      <w:pPr>
        <w:pStyle w:val="FirstParagraph"/>
      </w:pPr>
      <w:r>
        <w:t xml:space="preserve">13.1</w:t>
      </w:r>
      <w:r>
        <w:t xml:space="preserve"> </w:t>
      </w:r>
      <w:r>
        <w:rPr>
          <w:b/>
          <w:bCs/>
        </w:rPr>
        <w:t xml:space="preserve">Valor.</w:t>
      </w:r>
      <w:r>
        <w:t xml:space="preserve"> </w:t>
      </w:r>
      <w:r>
        <w:rPr>
          <w:b/>
          <w:bCs/>
        </w:rPr>
        <w:t xml:space="preserve">EL CLIENTE</w:t>
      </w:r>
      <w:r>
        <w:t xml:space="preserve"> </w:t>
      </w:r>
      <w:r>
        <w:t xml:space="preserve">pagará el valor del paquete contratado, identificado en la sección de datos de las partes o en la orden de servicio, cotización o factura que</w:t>
      </w:r>
      <w:r>
        <w:t xml:space="preserve"> </w:t>
      </w:r>
      <w:r>
        <w:rPr>
          <w:b/>
          <w:bCs/>
        </w:rPr>
        <w:t xml:space="preserve">FACTUS</w:t>
      </w:r>
      <w:r>
        <w:t xml:space="preserve"> </w:t>
      </w:r>
      <w:r>
        <w:t xml:space="preserve">o</w:t>
      </w:r>
      <w:r>
        <w:t xml:space="preserve"> </w:t>
      </w:r>
      <w:r>
        <w:rPr>
          <w:b/>
          <w:bCs/>
        </w:rPr>
        <w:t xml:space="preserve">EL RESELLER</w:t>
      </w:r>
      <w:r>
        <w:t xml:space="preserve"> </w:t>
      </w:r>
      <w:r>
        <w:t xml:space="preserve">le haya remitido y que se entiende parte integral de</w:t>
      </w:r>
      <w:r>
        <w:t xml:space="preserve"> </w:t>
      </w:r>
      <w:r>
        <w:rPr>
          <w:b/>
          <w:bCs/>
        </w:rPr>
        <w:t xml:space="preserve">LOS TÉRMINOS</w:t>
      </w:r>
      <w:r>
        <w:t xml:space="preserve">.</w:t>
      </w:r>
    </w:p>
    <w:p>
      <w:pPr>
        <w:pStyle w:val="BodyText"/>
      </w:pPr>
      <w:r>
        <w:t xml:space="preserve">13.2</w:t>
      </w:r>
      <w:r>
        <w:t xml:space="preserve"> </w:t>
      </w:r>
      <w:r>
        <w:rPr>
          <w:b/>
          <w:bCs/>
        </w:rPr>
        <w:t xml:space="preserve">Periodicidad y medio de pago.</w:t>
      </w:r>
      <w:r>
        <w:t xml:space="preserve"> </w:t>
      </w:r>
      <w:r>
        <w:t xml:space="preserve">El valor se paga en la periodicidad y por el medio indicados en el documento que lo fija. A falta de estipulación expresa, el pago es anticipado y mensual.</w:t>
      </w:r>
    </w:p>
    <w:p>
      <w:pPr>
        <w:pStyle w:val="BodyText"/>
      </w:pPr>
      <w:r>
        <w:t xml:space="preserve">13.3</w:t>
      </w:r>
      <w:r>
        <w:t xml:space="preserve"> </w:t>
      </w:r>
      <w:r>
        <w:rPr>
          <w:b/>
          <w:bCs/>
        </w:rPr>
        <w:t xml:space="preserve">Impuestos.</w:t>
      </w:r>
      <w:r>
        <w:t xml:space="preserve"> </w:t>
      </w:r>
      <w:r>
        <w:t xml:space="preserve">Los valores no incluyen el impuesto sobre las ventas ni las demás cargas que la ley imponga, los cuales se liquidan y facturan conforme a la normativa vigente.</w:t>
      </w:r>
    </w:p>
    <w:p>
      <w:pPr>
        <w:pStyle w:val="BodyText"/>
      </w:pPr>
      <w:r>
        <w:t xml:space="preserve">13.4</w:t>
      </w:r>
      <w:r>
        <w:t xml:space="preserve"> </w:t>
      </w:r>
      <w:r>
        <w:rPr>
          <w:b/>
          <w:bCs/>
        </w:rPr>
        <w:t xml:space="preserve">Ajuste anual.</w:t>
      </w:r>
      <w:r>
        <w:t xml:space="preserve"> </w:t>
      </w:r>
      <w:r>
        <w:t xml:space="preserve">Los valores se ajustan al inicio de cada período anual de renovación en el porcentaje de variación del Índice de Precios al Consumidor del año calendario inmediatamente anterior.</w:t>
      </w:r>
      <w:r>
        <w:t xml:space="preserve"> </w:t>
      </w:r>
      <w:r>
        <w:rPr>
          <w:b/>
          <w:bCs/>
        </w:rPr>
        <w:t xml:space="preserve">FACTUS</w:t>
      </w:r>
      <w:r>
        <w:t xml:space="preserve"> </w:t>
      </w:r>
      <w:r>
        <w:t xml:space="preserve">notificará el nuevo valor con treinta (30) días calendario de anticipación al vencimiento. Si</w:t>
      </w:r>
      <w:r>
        <w:t xml:space="preserve"> </w:t>
      </w:r>
      <w:r>
        <w:rPr>
          <w:b/>
          <w:bCs/>
        </w:rPr>
        <w:t xml:space="preserve">EL CLIENTE</w:t>
      </w:r>
      <w:r>
        <w:t xml:space="preserve"> </w:t>
      </w:r>
      <w:r>
        <w:t xml:space="preserve">no acepta el ajuste, podrá terminar conforme a la cláusula 21.1, sin penalidad.</w:t>
      </w:r>
    </w:p>
    <w:p>
      <w:pPr>
        <w:pStyle w:val="BodyText"/>
      </w:pPr>
      <w:r>
        <w:t xml:space="preserve">13.5</w:t>
      </w:r>
      <w:r>
        <w:t xml:space="preserve"> </w:t>
      </w:r>
      <w:r>
        <w:rPr>
          <w:b/>
          <w:bCs/>
        </w:rPr>
        <w:t xml:space="preserve">Mora.</w:t>
      </w:r>
      <w:r>
        <w:t xml:space="preserve"> </w:t>
      </w:r>
      <w:r>
        <w:t xml:space="preserve">El pago es obligación esencial. La mora genera intereses moratorios a la tasa máxima legalmente permitida, causados desde el día siguiente al vencimiento y sin necesidad de requerimiento, conforme al artículo 1608 del Código Civil y al artículo 884 del Código de Comercio.</w:t>
      </w:r>
    </w:p>
    <w:p>
      <w:pPr>
        <w:pStyle w:val="BodyText"/>
      </w:pPr>
      <w:r>
        <w:t xml:space="preserve">13.6</w:t>
      </w:r>
      <w:r>
        <w:t xml:space="preserve"> </w:t>
      </w:r>
      <w:r>
        <w:rPr>
          <w:b/>
          <w:bCs/>
        </w:rPr>
        <w:t xml:space="preserve">Contratación a través de EL RESELLER.</w:t>
      </w:r>
      <w:r>
        <w:t xml:space="preserve"> </w:t>
      </w:r>
      <w:r>
        <w:t xml:space="preserve">Cuando</w:t>
      </w:r>
      <w:r>
        <w:t xml:space="preserve"> </w:t>
      </w:r>
      <w:r>
        <w:rPr>
          <w:b/>
          <w:bCs/>
        </w:rPr>
        <w:t xml:space="preserve">EL CLIENTE</w:t>
      </w:r>
      <w:r>
        <w:t xml:space="preserve"> </w:t>
      </w:r>
      <w:r>
        <w:t xml:space="preserve">haya contratado a través de</w:t>
      </w:r>
      <w:r>
        <w:t xml:space="preserve"> </w:t>
      </w:r>
      <w:r>
        <w:rPr>
          <w:b/>
          <w:bCs/>
        </w:rPr>
        <w:t xml:space="preserve">EL RESELLER</w:t>
      </w:r>
      <w:r>
        <w:t xml:space="preserve">, el precio, la facturación y el recaudo se rigen por el acuerdo que</w:t>
      </w:r>
      <w:r>
        <w:t xml:space="preserve"> </w:t>
      </w:r>
      <w:r>
        <w:rPr>
          <w:b/>
          <w:bCs/>
        </w:rPr>
        <w:t xml:space="preserve">EL CLIENTE</w:t>
      </w:r>
      <w:r>
        <w:t xml:space="preserve"> </w:t>
      </w:r>
      <w:r>
        <w:t xml:space="preserve">tenga con</w:t>
      </w:r>
      <w:r>
        <w:t xml:space="preserve"> </w:t>
      </w:r>
      <w:r>
        <w:rPr>
          <w:b/>
          <w:bCs/>
        </w:rPr>
        <w:t xml:space="preserve">EL RESELLER</w:t>
      </w:r>
      <w:r>
        <w:t xml:space="preserve">, y</w:t>
      </w:r>
      <w:r>
        <w:t xml:space="preserve"> </w:t>
      </w:r>
      <w:r>
        <w:rPr>
          <w:b/>
          <w:bCs/>
        </w:rPr>
        <w:t xml:space="preserve">FACTUS</w:t>
      </w:r>
      <w:r>
        <w:t xml:space="preserve"> </w:t>
      </w:r>
      <w:r>
        <w:t xml:space="preserve">no es acreedora ni responsable de esa relación económica. La suspensión que</w:t>
      </w:r>
      <w:r>
        <w:t xml:space="preserve"> </w:t>
      </w:r>
      <w:r>
        <w:rPr>
          <w:b/>
          <w:bCs/>
        </w:rPr>
        <w:t xml:space="preserve">EL RESELLER</w:t>
      </w:r>
      <w:r>
        <w:t xml:space="preserve"> </w:t>
      </w:r>
      <w:r>
        <w:t xml:space="preserve">solicite por mora de</w:t>
      </w:r>
      <w:r>
        <w:t xml:space="preserve"> </w:t>
      </w:r>
      <w:r>
        <w:rPr>
          <w:b/>
          <w:bCs/>
        </w:rPr>
        <w:t xml:space="preserve">EL CLIENTE</w:t>
      </w:r>
      <w:r>
        <w:t xml:space="preserve"> </w:t>
      </w:r>
      <w:r>
        <w:t xml:space="preserve">se ejecuta conforme a la cláusula 21.2.</w:t>
      </w:r>
    </w:p>
    <w:p>
      <w:r>
        <w:pict>
          <v:rect style="width:0;height:1.5pt" o:hralign="center" o:hrstd="t" o:hr="t"/>
        </w:pict>
      </w:r>
    </w:p>
    <w:bookmarkEnd w:id="928"/>
    <w:bookmarkStart w:id="929" w:name="responsabilidad-de-factus"/>
    <w:p>
      <w:pPr>
        <w:pStyle w:val="Heading1"/>
      </w:pPr>
      <w:r>
        <w:t xml:space="preserve">14. Responsabilidad de FACTUS</w:t>
      </w:r>
    </w:p>
    <w:p>
      <w:pPr>
        <w:pStyle w:val="FirstParagraph"/>
      </w:pPr>
      <w:r>
        <w:t xml:space="preserve">14.1</w:t>
      </w:r>
      <w:r>
        <w:t xml:space="preserve"> </w:t>
      </w:r>
      <w:r>
        <w:rPr>
          <w:b/>
          <w:bCs/>
        </w:rPr>
        <w:t xml:space="preserve">Obligaciones que FACTUS asume.</w:t>
      </w:r>
      <w:r>
        <w:t xml:space="preserve"> </w:t>
      </w:r>
      <w:r>
        <w:rPr>
          <w:b/>
          <w:bCs/>
        </w:rPr>
        <w:t xml:space="preserve">FACTUS</w:t>
      </w:r>
      <w:r>
        <w:t xml:space="preserve"> </w:t>
      </w:r>
      <w:r>
        <w:t xml:space="preserve">será responsable, en los términos y con los límites de esta cláusula, por:</w:t>
      </w:r>
    </w:p>
    <w:p>
      <w:pPr>
        <w:pStyle w:val="BodyText"/>
      </w:pPr>
      <w:r>
        <w:t xml:space="preserve">14.1.1</w:t>
      </w:r>
      <w:r>
        <w:t xml:space="preserve"> </w:t>
      </w:r>
      <w:r>
        <w:rPr>
          <w:b/>
          <w:bCs/>
        </w:rPr>
        <w:t xml:space="preserve">Disponibilidad de LA PLATAFORMA</w:t>
      </w:r>
      <w:r>
        <w:t xml:space="preserve">, conforme a los niveles de servicio de la cláusula 9.</w:t>
      </w:r>
    </w:p>
    <w:p>
      <w:pPr>
        <w:pStyle w:val="BodyText"/>
      </w:pPr>
      <w:r>
        <w:t xml:space="preserve">14.1.2</w:t>
      </w:r>
      <w:r>
        <w:t xml:space="preserve"> </w:t>
      </w:r>
      <w:r>
        <w:rPr>
          <w:b/>
          <w:bCs/>
        </w:rPr>
        <w:t xml:space="preserve">Integridad y conservación</w:t>
      </w:r>
      <w:r>
        <w:t xml:space="preserve"> </w:t>
      </w:r>
      <w:r>
        <w:t xml:space="preserve">de</w:t>
      </w:r>
      <w:r>
        <w:t xml:space="preserve"> </w:t>
      </w:r>
      <w:r>
        <w:rPr>
          <w:b/>
          <w:bCs/>
        </w:rPr>
        <w:t xml:space="preserve">LOS DOCUMENTOS ELECTRÓNICOS</w:t>
      </w:r>
      <w:r>
        <w:t xml:space="preserve"> </w:t>
      </w:r>
      <w:r>
        <w:t xml:space="preserve">y de los datos transmitidos por</w:t>
      </w:r>
      <w:r>
        <w:t xml:space="preserve"> </w:t>
      </w:r>
      <w:r>
        <w:rPr>
          <w:b/>
          <w:bCs/>
        </w:rPr>
        <w:t xml:space="preserve">EL CLIENTE</w:t>
      </w:r>
      <w:r>
        <w:t xml:space="preserve">, durante el término de conservación de la cláusula 17.3, frente a pérdida, corrupción o alteración no autorizada imputable a</w:t>
      </w:r>
      <w:r>
        <w:t xml:space="preserve"> </w:t>
      </w:r>
      <w:r>
        <w:rPr>
          <w:b/>
          <w:bCs/>
        </w:rPr>
        <w:t xml:space="preserve">FACTUS</w:t>
      </w:r>
      <w:r>
        <w:t xml:space="preserve">.</w:t>
      </w:r>
    </w:p>
    <w:p>
      <w:pPr>
        <w:pStyle w:val="BodyText"/>
      </w:pPr>
      <w:r>
        <w:t xml:space="preserve">14.1.3</w:t>
      </w:r>
      <w:r>
        <w:t xml:space="preserve"> </w:t>
      </w:r>
      <w:r>
        <w:rPr>
          <w:b/>
          <w:bCs/>
        </w:rPr>
        <w:t xml:space="preserve">Transmisión técnica a LA DIAN</w:t>
      </w:r>
      <w:r>
        <w:t xml:space="preserve"> </w:t>
      </w:r>
      <w:r>
        <w:t xml:space="preserve">de</w:t>
      </w:r>
      <w:r>
        <w:t xml:space="preserve"> </w:t>
      </w:r>
      <w:r>
        <w:rPr>
          <w:b/>
          <w:bCs/>
        </w:rPr>
        <w:t xml:space="preserve">LOS DOCUMENTOS ELECTRÓNICOS</w:t>
      </w:r>
      <w:r>
        <w:t xml:space="preserve">, conforme a los protocolos vigentes y con autenticación mediante certificado digital.</w:t>
      </w:r>
    </w:p>
    <w:p>
      <w:pPr>
        <w:pStyle w:val="BodyText"/>
      </w:pPr>
      <w:r>
        <w:t xml:space="preserve">14.1.4</w:t>
      </w:r>
      <w:r>
        <w:t xml:space="preserve"> </w:t>
      </w:r>
      <w:r>
        <w:rPr>
          <w:b/>
          <w:bCs/>
        </w:rPr>
        <w:t xml:space="preserve">Generación de comprobantes</w:t>
      </w:r>
      <w:r>
        <w:t xml:space="preserve"> </w:t>
      </w:r>
      <w:r>
        <w:t xml:space="preserve">de transmisión con fecha y hora, identificación de la transacción y estado reportado por</w:t>
      </w:r>
      <w:r>
        <w:t xml:space="preserve"> </w:t>
      </w:r>
      <w:r>
        <w:rPr>
          <w:b/>
          <w:bCs/>
        </w:rPr>
        <w:t xml:space="preserve">LA DIAN</w:t>
      </w:r>
      <w:r>
        <w:t xml:space="preserve">.</w:t>
      </w:r>
    </w:p>
    <w:p>
      <w:pPr>
        <w:pStyle w:val="BodyText"/>
      </w:pPr>
      <w:r>
        <w:t xml:space="preserve">14.1.5</w:t>
      </w:r>
      <w:r>
        <w:t xml:space="preserve"> </w:t>
      </w:r>
      <w:r>
        <w:rPr>
          <w:b/>
          <w:bCs/>
        </w:rPr>
        <w:t xml:space="preserve">Mantenimiento de las condiciones técnicas</w:t>
      </w:r>
      <w:r>
        <w:t xml:space="preserve"> </w:t>
      </w:r>
      <w:r>
        <w:t xml:space="preserve">de seguridad exigidas por</w:t>
      </w:r>
      <w:r>
        <w:t xml:space="preserve"> </w:t>
      </w:r>
      <w:r>
        <w:rPr>
          <w:b/>
          <w:bCs/>
        </w:rPr>
        <w:t xml:space="preserve">LA DIAN</w:t>
      </w:r>
      <w:r>
        <w:t xml:space="preserve"> </w:t>
      </w:r>
      <w:r>
        <w:t xml:space="preserve">para conservar la habilitación de la cláusula 2.2.</w:t>
      </w:r>
    </w:p>
    <w:p>
      <w:pPr>
        <w:pStyle w:val="BodyText"/>
      </w:pPr>
      <w:r>
        <w:t xml:space="preserve">14.2</w:t>
      </w:r>
      <w:r>
        <w:t xml:space="preserve"> </w:t>
      </w:r>
      <w:r>
        <w:rPr>
          <w:b/>
          <w:bCs/>
        </w:rPr>
        <w:t xml:space="preserve">Materias por las que FACTUS no responde. En ningún caso</w:t>
      </w:r>
      <w:r>
        <w:t xml:space="preserve"> </w:t>
      </w:r>
      <w:r>
        <w:rPr>
          <w:b/>
          <w:bCs/>
        </w:rPr>
        <w:t xml:space="preserve">FACTUS</w:t>
      </w:r>
      <w:r>
        <w:t xml:space="preserve"> </w:t>
      </w:r>
      <w:r>
        <w:t xml:space="preserve">será responsable por:</w:t>
      </w:r>
    </w:p>
    <w:p>
      <w:pPr>
        <w:pStyle w:val="BodyText"/>
      </w:pPr>
      <w:r>
        <w:t xml:space="preserve">14.2.1 La exactitud, la completitud, la veracidad, la legalidad ni la conformidad tributaria del contenido de</w:t>
      </w:r>
      <w:r>
        <w:t xml:space="preserve"> </w:t>
      </w:r>
      <w:r>
        <w:rPr>
          <w:b/>
          <w:bCs/>
        </w:rPr>
        <w:t xml:space="preserve">LOS DOCUMENTOS ELECTRÓNICOS</w:t>
      </w:r>
      <w:r>
        <w:t xml:space="preserve">.</w:t>
      </w:r>
    </w:p>
    <w:p>
      <w:pPr>
        <w:pStyle w:val="BodyText"/>
      </w:pPr>
      <w:r>
        <w:t xml:space="preserve">14.2.2 Las decisiones de</w:t>
      </w:r>
      <w:r>
        <w:t xml:space="preserve"> </w:t>
      </w:r>
      <w:r>
        <w:rPr>
          <w:b/>
          <w:bCs/>
        </w:rPr>
        <w:t xml:space="preserve">LA DIAN</w:t>
      </w:r>
      <w:r>
        <w:t xml:space="preserve"> </w:t>
      </w:r>
      <w:r>
        <w:t xml:space="preserve">sobre aceptación, rechazo, devolución o cambio de estado de</w:t>
      </w:r>
      <w:r>
        <w:t xml:space="preserve"> </w:t>
      </w:r>
      <w:r>
        <w:rPr>
          <w:b/>
          <w:bCs/>
        </w:rPr>
        <w:t xml:space="preserve">LOS DOCUMENTOS ELECTRÓNICOS</w:t>
      </w:r>
      <w:r>
        <w:t xml:space="preserve">.</w:t>
      </w:r>
    </w:p>
    <w:p>
      <w:pPr>
        <w:pStyle w:val="BodyText"/>
      </w:pPr>
      <w:r>
        <w:t xml:space="preserve">14.2.3 El cumplimiento de las obligaciones tributarias de</w:t>
      </w:r>
      <w:r>
        <w:t xml:space="preserve"> </w:t>
      </w:r>
      <w:r>
        <w:rPr>
          <w:b/>
          <w:bCs/>
        </w:rPr>
        <w:t xml:space="preserve">EL CLIENTE</w:t>
      </w:r>
      <w:r>
        <w:t xml:space="preserve">, ni las sanciones, multas, intereses de mora o liquidaciones oficiales que las autoridades le impongan.</w:t>
      </w:r>
    </w:p>
    <w:p>
      <w:pPr>
        <w:pStyle w:val="BodyText"/>
      </w:pPr>
      <w:r>
        <w:t xml:space="preserve">14.2.4 Los cambios normativos posteriores a la aceptación de</w:t>
      </w:r>
      <w:r>
        <w:t xml:space="preserve"> </w:t>
      </w:r>
      <w:r>
        <w:rPr>
          <w:b/>
          <w:bCs/>
        </w:rPr>
        <w:t xml:space="preserve">LOS TÉRMINOS</w:t>
      </w:r>
      <w:r>
        <w:t xml:space="preserve"> </w:t>
      </w:r>
      <w:r>
        <w:t xml:space="preserve">que modifiquen formatos, requisitos técnicos o políticas de</w:t>
      </w:r>
      <w:r>
        <w:t xml:space="preserve"> </w:t>
      </w:r>
      <w:r>
        <w:rPr>
          <w:b/>
          <w:bCs/>
        </w:rPr>
        <w:t xml:space="preserve">LA DIAN</w:t>
      </w:r>
      <w:r>
        <w:t xml:space="preserve">.</w:t>
      </w:r>
      <w:r>
        <w:t xml:space="preserve"> </w:t>
      </w:r>
      <w:r>
        <w:rPr>
          <w:b/>
          <w:bCs/>
        </w:rPr>
        <w:t xml:space="preserve">FACTUS</w:t>
      </w:r>
      <w:r>
        <w:t xml:space="preserve"> </w:t>
      </w:r>
      <w:r>
        <w:t xml:space="preserve">adaptará</w:t>
      </w:r>
      <w:r>
        <w:t xml:space="preserve"> </w:t>
      </w:r>
      <w:r>
        <w:rPr>
          <w:b/>
          <w:bCs/>
        </w:rPr>
        <w:t xml:space="preserve">LA PLATAFORMA</w:t>
      </w:r>
      <w:r>
        <w:t xml:space="preserve"> </w:t>
      </w:r>
      <w:r>
        <w:t xml:space="preserve">dentro de los plazos que la propia norma conceda; el tiempo de adaptación no constituye incumplimiento cuando se comunique oportunamente a</w:t>
      </w:r>
      <w:r>
        <w:t xml:space="preserve"> </w:t>
      </w:r>
      <w:r>
        <w:rPr>
          <w:b/>
          <w:bCs/>
        </w:rPr>
        <w:t xml:space="preserve">EL CLIENTE</w:t>
      </w:r>
      <w:r>
        <w:t xml:space="preserve">.</w:t>
      </w:r>
    </w:p>
    <w:p>
      <w:pPr>
        <w:pStyle w:val="BodyText"/>
      </w:pPr>
      <w:r>
        <w:t xml:space="preserve">14.2.5 Las actuaciones, omisiones o incumplimientos de terceros:</w:t>
      </w:r>
      <w:r>
        <w:t xml:space="preserve"> </w:t>
      </w:r>
      <w:r>
        <w:rPr>
          <w:b/>
          <w:bCs/>
        </w:rPr>
        <w:t xml:space="preserve">LA DIAN</w:t>
      </w:r>
      <w:r>
        <w:t xml:space="preserve">, las entidades de certificación digital, los operadores de telecomunicaciones, las entidades financieras y</w:t>
      </w:r>
      <w:r>
        <w:t xml:space="preserve"> </w:t>
      </w:r>
      <w:r>
        <w:rPr>
          <w:b/>
          <w:bCs/>
        </w:rPr>
        <w:t xml:space="preserve">EL RESELLER</w:t>
      </w:r>
      <w:r>
        <w:t xml:space="preserve">.</w:t>
      </w:r>
    </w:p>
    <w:p>
      <w:pPr>
        <w:pStyle w:val="BodyText"/>
      </w:pPr>
      <w:r>
        <w:t xml:space="preserve">14.2.6 Los eventos de fuerza mayor o caso fortuito, en los términos de la cláusula 24.</w:t>
      </w:r>
    </w:p>
    <w:p>
      <w:pPr>
        <w:pStyle w:val="BodyText"/>
      </w:pPr>
      <w:r>
        <w:t xml:space="preserve">14.2.7 El lucro cesante, la pérdida de ingresos, de clientes o de oportunidades comerciales, el daño reputacional y, en general, los perjuicios indirectos o consecuenciales, con independencia de que su ocurrencia hubiera sido advertida.</w:t>
      </w:r>
    </w:p>
    <w:p>
      <w:pPr>
        <w:pStyle w:val="BodyText"/>
      </w:pPr>
      <w:r>
        <w:t xml:space="preserve">14.2.8 Las reclamaciones que terceros dirijan contra</w:t>
      </w:r>
      <w:r>
        <w:t xml:space="preserve"> </w:t>
      </w:r>
      <w:r>
        <w:rPr>
          <w:b/>
          <w:bCs/>
        </w:rPr>
        <w:t xml:space="preserve">EL CLIENTE</w:t>
      </w:r>
      <w:r>
        <w:t xml:space="preserve"> </w:t>
      </w:r>
      <w:r>
        <w:t xml:space="preserve">con fundamento en el contenido de</w:t>
      </w:r>
      <w:r>
        <w:t xml:space="preserve"> </w:t>
      </w:r>
      <w:r>
        <w:rPr>
          <w:b/>
          <w:bCs/>
        </w:rPr>
        <w:t xml:space="preserve">LOS DOCUMENTOS ELECTRÓNICOS</w:t>
      </w:r>
      <w:r>
        <w:t xml:space="preserve">.</w:t>
      </w:r>
    </w:p>
    <w:p>
      <w:pPr>
        <w:pStyle w:val="BodyText"/>
      </w:pPr>
      <w:r>
        <w:t xml:space="preserve">14.3</w:t>
      </w:r>
      <w:r>
        <w:t xml:space="preserve"> </w:t>
      </w:r>
      <w:r>
        <w:rPr>
          <w:b/>
          <w:bCs/>
        </w:rPr>
        <w:t xml:space="preserve">Prestación en el estado actual.</w:t>
      </w:r>
      <w:r>
        <w:t xml:space="preserve"> </w:t>
      </w:r>
      <w:r>
        <w:rPr>
          <w:b/>
          <w:bCs/>
        </w:rPr>
        <w:t xml:space="preserve">LA PLATAFORMA</w:t>
      </w:r>
      <w:r>
        <w:t xml:space="preserve"> </w:t>
      </w:r>
      <w:r>
        <w:t xml:space="preserve">se presta en su estado operativo y con las funcionalidades existentes al momento de la aceptación.</w:t>
      </w:r>
      <w:r>
        <w:t xml:space="preserve"> </w:t>
      </w:r>
      <w:r>
        <w:rPr>
          <w:b/>
          <w:bCs/>
        </w:rPr>
        <w:t xml:space="preserve">FACTUS</w:t>
      </w:r>
      <w:r>
        <w:t xml:space="preserve"> </w:t>
      </w:r>
      <w:r>
        <w:t xml:space="preserve">no garantiza que esté libre de errores, y se obliga a identificar y corregir los defectos conforme a los tiempos de la cláusula 9.3. El desarrollo de mejoras y nuevas funcionalidades es una decisión discrecional de</w:t>
      </w:r>
      <w:r>
        <w:t xml:space="preserve"> </w:t>
      </w:r>
      <w:r>
        <w:rPr>
          <w:b/>
          <w:bCs/>
        </w:rPr>
        <w:t xml:space="preserve">FACTUS</w:t>
      </w:r>
      <w:r>
        <w:t xml:space="preserve"> </w:t>
      </w:r>
      <w:r>
        <w:t xml:space="preserve">y no una obligación contractual.</w:t>
      </w:r>
    </w:p>
    <w:p>
      <w:pPr>
        <w:pStyle w:val="BodyText"/>
      </w:pPr>
      <w:r>
        <w:t xml:space="preserve">14.4</w:t>
      </w:r>
      <w:r>
        <w:t xml:space="preserve"> </w:t>
      </w:r>
      <w:r>
        <w:rPr>
          <w:b/>
          <w:bCs/>
        </w:rPr>
        <w:t xml:space="preserve">Límite cuantitativo.</w:t>
      </w:r>
      <w:r>
        <w:t xml:space="preserve"> </w:t>
      </w:r>
      <w:r>
        <w:t xml:space="preserve">Acreditado un incumplimiento de</w:t>
      </w:r>
      <w:r>
        <w:t xml:space="preserve"> </w:t>
      </w:r>
      <w:r>
        <w:rPr>
          <w:b/>
          <w:bCs/>
        </w:rPr>
        <w:t xml:space="preserve">FACTUS</w:t>
      </w:r>
      <w:r>
        <w:t xml:space="preserve"> </w:t>
      </w:r>
      <w:r>
        <w:t xml:space="preserve">y el daño directo que de él se derive, la indemnización a su cargo se limita al valor de un (1) mes del servicio contratado por</w:t>
      </w:r>
      <w:r>
        <w:t xml:space="preserve"> </w:t>
      </w:r>
      <w:r>
        <w:rPr>
          <w:b/>
          <w:bCs/>
        </w:rPr>
        <w:t xml:space="preserve">EL CLIENTE</w:t>
      </w:r>
      <w:r>
        <w:t xml:space="preserve">, y la suma de todas las indemnizaciones causadas durante un mismo período anual de vigencia no excederá ese monto.</w:t>
      </w:r>
    </w:p>
    <w:p>
      <w:pPr>
        <w:pStyle w:val="BodyText"/>
      </w:pPr>
      <w:r>
        <w:rPr>
          <w:b/>
          <w:bCs/>
        </w:rPr>
        <w:t xml:space="preserve">PARÁGRAFO PRIMERO.</w:t>
      </w:r>
      <w:r>
        <w:t xml:space="preserve"> </w:t>
      </w:r>
      <w:r>
        <w:t xml:space="preserve">La limitación del numeral 14.4 y las exclusiones del numeral 14.2 no aplican en los casos de dolo o culpa grave de</w:t>
      </w:r>
      <w:r>
        <w:t xml:space="preserve"> </w:t>
      </w:r>
      <w:r>
        <w:rPr>
          <w:b/>
          <w:bCs/>
        </w:rPr>
        <w:t xml:space="preserve">FACTUS</w:t>
      </w:r>
      <w:r>
        <w:t xml:space="preserve">, conforme al artículo 1522 del Código Civil.</w:t>
      </w:r>
    </w:p>
    <w:p>
      <w:pPr>
        <w:pStyle w:val="BodyText"/>
      </w:pPr>
      <w:r>
        <w:rPr>
          <w:b/>
          <w:bCs/>
        </w:rPr>
        <w:t xml:space="preserve">PARÁGRAFO SEGUNDO.</w:t>
      </w:r>
      <w:r>
        <w:t xml:space="preserve"> </w:t>
      </w:r>
      <w:r>
        <w:t xml:space="preserve">Cuando</w:t>
      </w:r>
      <w:r>
        <w:t xml:space="preserve"> </w:t>
      </w:r>
      <w:r>
        <w:rPr>
          <w:b/>
          <w:bCs/>
        </w:rPr>
        <w:t xml:space="preserve">EL CLIENTE</w:t>
      </w:r>
      <w:r>
        <w:t xml:space="preserve"> </w:t>
      </w:r>
      <w:r>
        <w:t xml:space="preserve">tenga la calidad de consumidor en los términos del artículo 5 de la Ley 1480 de 2011, las limitaciones y exclusiones de esta cláusula se entienden pactadas hasta el límite que permitan las normas imperativas de protección al consumidor, y no producirán efecto en aquello que resulte contrario a los artículos 42 y 43 de esa ley. La ineficacia de una estipulación por esta causa no afecta la validez de las restantes.</w:t>
      </w:r>
    </w:p>
    <w:p>
      <w:r>
        <w:pict>
          <v:rect style="width:0;height:1.5pt" o:hralign="center" o:hrstd="t" o:hr="t"/>
        </w:pict>
      </w:r>
    </w:p>
    <w:bookmarkEnd w:id="929"/>
    <w:bookmarkStart w:id="930" w:name="reclamaciones-por-nivel-de-servicio"/>
    <w:p>
      <w:pPr>
        <w:pStyle w:val="Heading1"/>
      </w:pPr>
      <w:r>
        <w:t xml:space="preserve">15. Reclamaciones por nivel de servicio</w:t>
      </w:r>
    </w:p>
    <w:p>
      <w:pPr>
        <w:pStyle w:val="FirstParagraph"/>
      </w:pPr>
      <w:r>
        <w:t xml:space="preserve">15.1</w:t>
      </w:r>
      <w:r>
        <w:t xml:space="preserve"> </w:t>
      </w:r>
      <w:r>
        <w:rPr>
          <w:b/>
          <w:bCs/>
        </w:rPr>
        <w:t xml:space="preserve">EL CLIENTE</w:t>
      </w:r>
      <w:r>
        <w:t xml:space="preserve"> </w:t>
      </w:r>
      <w:r>
        <w:t xml:space="preserve">deberá presentar la reclamación por incumplimiento de los niveles de servicio dentro de los treinta (30) días calendario siguientes al cierre del mes en que ocurrió la indisponibilidad, mediante comunicación al correo de notificaciones de</w:t>
      </w:r>
      <w:r>
        <w:t xml:space="preserve"> </w:t>
      </w:r>
      <w:r>
        <w:rPr>
          <w:b/>
          <w:bCs/>
        </w:rPr>
        <w:t xml:space="preserve">FACTUS</w:t>
      </w:r>
      <w:r>
        <w:t xml:space="preserve">, con indicación de las fechas, las horas y las evidencias del incidente.</w:t>
      </w:r>
    </w:p>
    <w:p>
      <w:pPr>
        <w:pStyle w:val="BodyText"/>
      </w:pPr>
      <w:r>
        <w:t xml:space="preserve">15.2</w:t>
      </w:r>
      <w:r>
        <w:t xml:space="preserve"> </w:t>
      </w:r>
      <w:r>
        <w:rPr>
          <w:b/>
          <w:bCs/>
        </w:rPr>
        <w:t xml:space="preserve">FACTUS</w:t>
      </w:r>
      <w:r>
        <w:t xml:space="preserve"> </w:t>
      </w:r>
      <w:r>
        <w:t xml:space="preserve">responderá dentro de los diez (10) días hábiles siguientes, contrastando la reclamación con los registros técnicos de</w:t>
      </w:r>
      <w:r>
        <w:t xml:space="preserve"> </w:t>
      </w:r>
      <w:r>
        <w:rPr>
          <w:b/>
          <w:bCs/>
        </w:rPr>
        <w:t xml:space="preserve">LA PLATAFORMA</w:t>
      </w:r>
      <w:r>
        <w:t xml:space="preserve">, que serán la fuente para el cálculo de la indisponibilidad.</w:t>
      </w:r>
    </w:p>
    <w:p>
      <w:pPr>
        <w:pStyle w:val="BodyText"/>
      </w:pPr>
      <w:r>
        <w:t xml:space="preserve">15.3 Acreditada la indisponibilidad por encima del umbral de la cláusula 9.1,</w:t>
      </w:r>
      <w:r>
        <w:t xml:space="preserve"> </w:t>
      </w:r>
      <w:r>
        <w:rPr>
          <w:b/>
          <w:bCs/>
        </w:rPr>
        <w:t xml:space="preserve">EL CLIENTE</w:t>
      </w:r>
      <w:r>
        <w:t xml:space="preserve"> </w:t>
      </w:r>
      <w:r>
        <w:t xml:space="preserve">tendrá derecho a un descuento sobre el valor del mes siguiente, liquidado así:</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Disponibilidad efectiva en el mes</w:t>
            </w:r>
          </w:p>
        </w:tc>
        <w:tc>
          <w:tcPr/>
          <w:p>
            <w:pPr>
              <w:pStyle w:val="Compact"/>
              <w:jc w:val="left"/>
            </w:pPr>
            <w:r>
              <w:t xml:space="preserve">Descuento sobre el valor mensual</w:t>
            </w:r>
          </w:p>
        </w:tc>
      </w:tr>
      <w:tr>
        <w:tc>
          <w:tcPr/>
          <w:p>
            <w:pPr>
              <w:pStyle w:val="Compact"/>
              <w:jc w:val="left"/>
            </w:pPr>
            <w:r>
              <w:t xml:space="preserve">Igual o superior al 99%</w:t>
            </w:r>
          </w:p>
        </w:tc>
        <w:tc>
          <w:tcPr/>
          <w:p>
            <w:pPr>
              <w:pStyle w:val="Compact"/>
              <w:jc w:val="left"/>
            </w:pPr>
            <w:r>
              <w:t xml:space="preserve">Sin descuento</w:t>
            </w:r>
          </w:p>
        </w:tc>
      </w:tr>
      <w:tr>
        <w:tc>
          <w:tcPr/>
          <w:p>
            <w:pPr>
              <w:pStyle w:val="Compact"/>
              <w:jc w:val="left"/>
            </w:pPr>
            <w:r>
              <w:t xml:space="preserve">Entre 97% y 98,99%</w:t>
            </w:r>
          </w:p>
        </w:tc>
        <w:tc>
          <w:tcPr/>
          <w:p>
            <w:pPr>
              <w:pStyle w:val="Compact"/>
              <w:jc w:val="left"/>
            </w:pPr>
            <w:r>
              <w:t xml:space="preserve">10%</w:t>
            </w:r>
          </w:p>
        </w:tc>
      </w:tr>
      <w:tr>
        <w:tc>
          <w:tcPr/>
          <w:p>
            <w:pPr>
              <w:pStyle w:val="Compact"/>
              <w:jc w:val="left"/>
            </w:pPr>
            <w:r>
              <w:t xml:space="preserve">Entre 95% y 96,99%</w:t>
            </w:r>
          </w:p>
        </w:tc>
        <w:tc>
          <w:tcPr/>
          <w:p>
            <w:pPr>
              <w:pStyle w:val="Compact"/>
              <w:jc w:val="left"/>
            </w:pPr>
            <w:r>
              <w:t xml:space="preserve">20%</w:t>
            </w:r>
          </w:p>
        </w:tc>
      </w:tr>
      <w:tr>
        <w:tc>
          <w:tcPr/>
          <w:p>
            <w:pPr>
              <w:pStyle w:val="Compact"/>
              <w:jc w:val="left"/>
            </w:pPr>
            <w:r>
              <w:t xml:space="preserve">Inferior al 95%</w:t>
            </w:r>
          </w:p>
        </w:tc>
        <w:tc>
          <w:tcPr/>
          <w:p>
            <w:pPr>
              <w:pStyle w:val="Compact"/>
              <w:jc w:val="left"/>
            </w:pPr>
            <w:r>
              <w:t xml:space="preserve">30%</w:t>
            </w:r>
          </w:p>
        </w:tc>
      </w:tr>
    </w:tbl>
    <w:p>
      <w:pPr>
        <w:pStyle w:val="BodyText"/>
      </w:pPr>
      <w:r>
        <w:rPr>
          <w:b/>
          <w:bCs/>
        </w:rPr>
        <w:t xml:space="preserve">PARÁGRAFO.</w:t>
      </w:r>
      <w:r>
        <w:t xml:space="preserve"> </w:t>
      </w:r>
      <w:r>
        <w:t xml:space="preserve">El descuento de esta cláusula es el remedio contractual por el incumplimiento de los niveles de servicio y se imputa a la indemnización de que trata el numeral 14.4. Lo anterior sin perjuicio de la facultad de terminación de la cláusula 21.3.</w:t>
      </w:r>
    </w:p>
    <w:p>
      <w:r>
        <w:pict>
          <v:rect style="width:0;height:1.5pt" o:hralign="center" o:hrstd="t" o:hr="t"/>
        </w:pict>
      </w:r>
    </w:p>
    <w:bookmarkEnd w:id="930"/>
    <w:bookmarkStart w:id="931" w:name="indemnidad"/>
    <w:p>
      <w:pPr>
        <w:pStyle w:val="Heading1"/>
      </w:pPr>
      <w:r>
        <w:t xml:space="preserve">16. Indemnidad</w:t>
      </w:r>
    </w:p>
    <w:p>
      <w:pPr>
        <w:pStyle w:val="FirstParagraph"/>
      </w:pPr>
      <w:r>
        <w:t xml:space="preserve">16.1</w:t>
      </w:r>
      <w:r>
        <w:t xml:space="preserve"> </w:t>
      </w:r>
      <w:r>
        <w:rPr>
          <w:b/>
          <w:bCs/>
        </w:rPr>
        <w:t xml:space="preserve">EL CLIENTE</w:t>
      </w:r>
      <w:r>
        <w:t xml:space="preserve"> </w:t>
      </w:r>
      <w:r>
        <w:t xml:space="preserve">mantendrá indemne a</w:t>
      </w:r>
      <w:r>
        <w:t xml:space="preserve"> </w:t>
      </w:r>
      <w:r>
        <w:rPr>
          <w:b/>
          <w:bCs/>
        </w:rPr>
        <w:t xml:space="preserve">FACTUS</w:t>
      </w:r>
      <w:r>
        <w:t xml:space="preserve">, a sus socios, administradores, empleados y contratistas, frente a toda reclamación, demanda, investigación, requerimiento, sanción, multa o condena que provenga de terceros o de autoridades administrativas o judiciales —incluidas</w:t>
      </w:r>
      <w:r>
        <w:t xml:space="preserve"> </w:t>
      </w:r>
      <w:r>
        <w:rPr>
          <w:b/>
          <w:bCs/>
        </w:rPr>
        <w:t xml:space="preserve">LA DIAN</w:t>
      </w:r>
      <w:r>
        <w:t xml:space="preserve"> </w:t>
      </w:r>
      <w:r>
        <w:t xml:space="preserve">y la Superintendencia de Industria y Comercio— y que tenga por causa:</w:t>
      </w:r>
    </w:p>
    <w:p>
      <w:pPr>
        <w:pStyle w:val="BodyText"/>
      </w:pPr>
      <w:r>
        <w:t xml:space="preserve">16.1.1 El contenido de</w:t>
      </w:r>
      <w:r>
        <w:t xml:space="preserve"> </w:t>
      </w:r>
      <w:r>
        <w:rPr>
          <w:b/>
          <w:bCs/>
        </w:rPr>
        <w:t xml:space="preserve">LOS DOCUMENTOS ELECTRÓNICOS</w:t>
      </w:r>
      <w:r>
        <w:t xml:space="preserve"> </w:t>
      </w:r>
      <w:r>
        <w:t xml:space="preserve">que</w:t>
      </w:r>
      <w:r>
        <w:t xml:space="preserve"> </w:t>
      </w:r>
      <w:r>
        <w:rPr>
          <w:b/>
          <w:bCs/>
        </w:rPr>
        <w:t xml:space="preserve">EL CLIENTE</w:t>
      </w:r>
      <w:r>
        <w:t xml:space="preserve"> </w:t>
      </w:r>
      <w:r>
        <w:t xml:space="preserve">haya generado o transmitido a través de</w:t>
      </w:r>
      <w:r>
        <w:t xml:space="preserve"> </w:t>
      </w:r>
      <w:r>
        <w:rPr>
          <w:b/>
          <w:bCs/>
        </w:rPr>
        <w:t xml:space="preserve">LA PLATAFORMA</w:t>
      </w:r>
      <w:r>
        <w:t xml:space="preserve">.</w:t>
      </w:r>
    </w:p>
    <w:p>
      <w:pPr>
        <w:pStyle w:val="BodyText"/>
      </w:pPr>
      <w:r>
        <w:t xml:space="preserve">16.1.2 El incumplimiento de sus obligaciones tributarias o la inexactitud de la información que suministre.</w:t>
      </w:r>
    </w:p>
    <w:p>
      <w:pPr>
        <w:pStyle w:val="BodyText"/>
      </w:pPr>
      <w:r>
        <w:t xml:space="preserve">16.1.3 La incorporación de</w:t>
      </w:r>
      <w:r>
        <w:t xml:space="preserve"> </w:t>
      </w:r>
      <w:r>
        <w:rPr>
          <w:b/>
          <w:bCs/>
        </w:rPr>
        <w:t xml:space="preserve">LOS DATOS PERSONALES</w:t>
      </w:r>
      <w:r>
        <w:t xml:space="preserve"> </w:t>
      </w:r>
      <w:r>
        <w:t xml:space="preserve">de terceros sin autorización o sin amparo en una excepción legal, y el incumplimiento de sus deberes como responsable del tratamiento.</w:t>
      </w:r>
    </w:p>
    <w:p>
      <w:pPr>
        <w:pStyle w:val="BodyText"/>
      </w:pPr>
      <w:r>
        <w:t xml:space="preserve">16.1.4 El uso de</w:t>
      </w:r>
      <w:r>
        <w:t xml:space="preserve"> </w:t>
      </w:r>
      <w:r>
        <w:rPr>
          <w:b/>
          <w:bCs/>
        </w:rPr>
        <w:t xml:space="preserve">LA PLATAFORMA</w:t>
      </w:r>
      <w:r>
        <w:t xml:space="preserve"> </w:t>
      </w:r>
      <w:r>
        <w:t xml:space="preserve">en contravención de la cláusula 11, o por parte de quien haya accedido con las credenciales de</w:t>
      </w:r>
      <w:r>
        <w:t xml:space="preserve"> </w:t>
      </w:r>
      <w:r>
        <w:rPr>
          <w:b/>
          <w:bCs/>
        </w:rPr>
        <w:t xml:space="preserve">EL CLIENTE</w:t>
      </w:r>
      <w:r>
        <w:t xml:space="preserve">.</w:t>
      </w:r>
    </w:p>
    <w:p>
      <w:pPr>
        <w:pStyle w:val="BodyText"/>
      </w:pPr>
      <w:r>
        <w:t xml:space="preserve">16.1.5 La falsedad de cualquiera de las declaraciones de la cláusula 3.</w:t>
      </w:r>
    </w:p>
    <w:p>
      <w:pPr>
        <w:pStyle w:val="BodyText"/>
      </w:pPr>
      <w:r>
        <w:t xml:space="preserve">16.2 La indemnidad comprende el monto de la condena, sanción o multa, los intereses, las costas y los costos razonables de defensa, incluidos los honorarios de abogados, peritos y auxiliares, causados desde la notificación del reclamo y hasta su terminación.</w:t>
      </w:r>
    </w:p>
    <w:p>
      <w:pPr>
        <w:pStyle w:val="BodyText"/>
      </w:pPr>
      <w:r>
        <w:t xml:space="preserve">16.3</w:t>
      </w:r>
      <w:r>
        <w:t xml:space="preserve"> </w:t>
      </w:r>
      <w:r>
        <w:rPr>
          <w:b/>
          <w:bCs/>
        </w:rPr>
        <w:t xml:space="preserve">FACTUS</w:t>
      </w:r>
      <w:r>
        <w:t xml:space="preserve"> </w:t>
      </w:r>
      <w:r>
        <w:t xml:space="preserve">informará a</w:t>
      </w:r>
      <w:r>
        <w:t xml:space="preserve"> </w:t>
      </w:r>
      <w:r>
        <w:rPr>
          <w:b/>
          <w:bCs/>
        </w:rPr>
        <w:t xml:space="preserve">EL CLIENTE</w:t>
      </w:r>
      <w:r>
        <w:t xml:space="preserve"> </w:t>
      </w:r>
      <w:r>
        <w:t xml:space="preserve">el reclamo dentro de los diez (10) días hábiles siguientes a su notificación y le permitirá participar en la defensa. La falta de información oportuna reduce la indemnidad en la medida del perjuicio que esa omisión haya causado a</w:t>
      </w:r>
      <w:r>
        <w:t xml:space="preserve"> </w:t>
      </w:r>
      <w:r>
        <w:rPr>
          <w:b/>
          <w:bCs/>
        </w:rPr>
        <w:t xml:space="preserve">EL CLIENTE</w:t>
      </w:r>
      <w:r>
        <w:t xml:space="preserve">.</w:t>
      </w:r>
    </w:p>
    <w:p>
      <w:pPr>
        <w:pStyle w:val="BodyText"/>
      </w:pPr>
      <w:r>
        <w:t xml:space="preserve">16.4</w:t>
      </w:r>
      <w:r>
        <w:t xml:space="preserve"> </w:t>
      </w:r>
      <w:r>
        <w:rPr>
          <w:b/>
          <w:bCs/>
        </w:rPr>
        <w:t xml:space="preserve">FACTUS</w:t>
      </w:r>
      <w:r>
        <w:t xml:space="preserve"> </w:t>
      </w:r>
      <w:r>
        <w:t xml:space="preserve">mantendrá indemne a</w:t>
      </w:r>
      <w:r>
        <w:t xml:space="preserve"> </w:t>
      </w:r>
      <w:r>
        <w:rPr>
          <w:b/>
          <w:bCs/>
        </w:rPr>
        <w:t xml:space="preserve">EL CLIENTE</w:t>
      </w:r>
      <w:r>
        <w:t xml:space="preserve"> </w:t>
      </w:r>
      <w:r>
        <w:t xml:space="preserve">frente a las reclamaciones de terceros que aleguen que</w:t>
      </w:r>
      <w:r>
        <w:t xml:space="preserve"> </w:t>
      </w:r>
      <w:r>
        <w:rPr>
          <w:b/>
          <w:bCs/>
        </w:rPr>
        <w:t xml:space="preserve">LA PLATAFORMA</w:t>
      </w:r>
      <w:r>
        <w:t xml:space="preserve"> </w:t>
      </w:r>
      <w:r>
        <w:t xml:space="preserve">infringe sus derechos de propiedad intelectual, incluidos los costos razonables de defensa, siempre que</w:t>
      </w:r>
      <w:r>
        <w:t xml:space="preserve"> </w:t>
      </w:r>
      <w:r>
        <w:rPr>
          <w:b/>
          <w:bCs/>
        </w:rPr>
        <w:t xml:space="preserve">EL CLIENTE</w:t>
      </w:r>
      <w:r>
        <w:t xml:space="preserve"> </w:t>
      </w:r>
      <w:r>
        <w:t xml:space="preserve">la haya utilizado conforme a</w:t>
      </w:r>
      <w:r>
        <w:t xml:space="preserve"> </w:t>
      </w:r>
      <w:r>
        <w:rPr>
          <w:b/>
          <w:bCs/>
        </w:rPr>
        <w:t xml:space="preserve">LOS TÉRMINOS</w:t>
      </w:r>
      <w:r>
        <w:t xml:space="preserve"> </w:t>
      </w:r>
      <w:r>
        <w:t xml:space="preserve">y notifique el reclamo dentro de los diez (10) días hábiles siguientes a su notificación.</w:t>
      </w:r>
    </w:p>
    <w:p>
      <w:r>
        <w:pict>
          <v:rect style="width:0;height:1.5pt" o:hralign="center" o:hrstd="t" o:hr="t"/>
        </w:pict>
      </w:r>
    </w:p>
    <w:bookmarkEnd w:id="931"/>
    <w:bookmarkStart w:id="932" w:name="protección-de-datos-personales"/>
    <w:p>
      <w:pPr>
        <w:pStyle w:val="Heading1"/>
      </w:pPr>
      <w:r>
        <w:t xml:space="preserve">17. Protección de datos personales</w:t>
      </w:r>
    </w:p>
    <w:p>
      <w:pPr>
        <w:pStyle w:val="FirstParagraph"/>
      </w:pPr>
      <w:r>
        <w:t xml:space="preserve">17.1</w:t>
      </w:r>
      <w:r>
        <w:t xml:space="preserve"> </w:t>
      </w:r>
      <w:r>
        <w:rPr>
          <w:b/>
          <w:bCs/>
        </w:rPr>
        <w:t xml:space="preserve">Información tratada.</w:t>
      </w:r>
      <w:r>
        <w:t xml:space="preserve"> </w:t>
      </w:r>
      <w:r>
        <w:rPr>
          <w:b/>
          <w:bCs/>
        </w:rPr>
        <w:t xml:space="preserve">FACTUS</w:t>
      </w:r>
      <w:r>
        <w:t xml:space="preserve"> </w:t>
      </w:r>
      <w:r>
        <w:t xml:space="preserve">trata la información tributaria de</w:t>
      </w:r>
      <w:r>
        <w:t xml:space="preserve"> </w:t>
      </w:r>
      <w:r>
        <w:rPr>
          <w:b/>
          <w:bCs/>
        </w:rPr>
        <w:t xml:space="preserve">EL CLIENTE</w:t>
      </w:r>
      <w:r>
        <w:t xml:space="preserve"> </w:t>
      </w:r>
      <w:r>
        <w:t xml:space="preserve">(NIT, razón social, dirección fiscal), sus datos de contacto y</w:t>
      </w:r>
      <w:r>
        <w:t xml:space="preserve"> </w:t>
      </w:r>
      <w:r>
        <w:rPr>
          <w:b/>
          <w:bCs/>
        </w:rPr>
        <w:t xml:space="preserve">LOS DATOS PERSONALES</w:t>
      </w:r>
      <w:r>
        <w:t xml:space="preserve"> </w:t>
      </w:r>
      <w:r>
        <w:t xml:space="preserve">de terceros que</w:t>
      </w:r>
      <w:r>
        <w:t xml:space="preserve"> </w:t>
      </w:r>
      <w:r>
        <w:rPr>
          <w:b/>
          <w:bCs/>
        </w:rPr>
        <w:t xml:space="preserve">EL CLIENTE</w:t>
      </w:r>
      <w:r>
        <w:t xml:space="preserve"> </w:t>
      </w:r>
      <w:r>
        <w:t xml:space="preserve">incorpora en</w:t>
      </w:r>
      <w:r>
        <w:t xml:space="preserve"> </w:t>
      </w:r>
      <w:r>
        <w:rPr>
          <w:b/>
          <w:bCs/>
        </w:rPr>
        <w:t xml:space="preserve">LOS DOCUMENTOS ELECTRÓNICOS</w:t>
      </w:r>
      <w:r>
        <w:t xml:space="preserve">.</w:t>
      </w:r>
    </w:p>
    <w:p>
      <w:pPr>
        <w:pStyle w:val="BodyText"/>
      </w:pPr>
      <w:r>
        <w:t xml:space="preserve">17.2</w:t>
      </w:r>
      <w:r>
        <w:t xml:space="preserve"> </w:t>
      </w:r>
      <w:r>
        <w:rPr>
          <w:b/>
          <w:bCs/>
        </w:rPr>
        <w:t xml:space="preserve">Marco aplicable y finalidad.</w:t>
      </w:r>
      <w:r>
        <w:t xml:space="preserve"> </w:t>
      </w:r>
      <w:r>
        <w:t xml:space="preserve">El tratamiento se sujeta a la Ley 1581 de 2012, al Decreto 1377 de 2013 y a las normas que los modifiquen o sustituyan, y se limita a las siguientes finalidades: la generación y transmisión de</w:t>
      </w:r>
      <w:r>
        <w:t xml:space="preserve"> </w:t>
      </w:r>
      <w:r>
        <w:rPr>
          <w:b/>
          <w:bCs/>
        </w:rPr>
        <w:t xml:space="preserve">LOS DOCUMENTOS ELECTRÓNICOS</w:t>
      </w:r>
      <w:r>
        <w:t xml:space="preserve"> </w:t>
      </w:r>
      <w:r>
        <w:t xml:space="preserve">ante</w:t>
      </w:r>
      <w:r>
        <w:t xml:space="preserve"> </w:t>
      </w:r>
      <w:r>
        <w:rPr>
          <w:b/>
          <w:bCs/>
        </w:rPr>
        <w:t xml:space="preserve">LA DIAN</w:t>
      </w:r>
      <w:r>
        <w:t xml:space="preserve">; la operación, el soporte y la seguridad de</w:t>
      </w:r>
      <w:r>
        <w:t xml:space="preserve"> </w:t>
      </w:r>
      <w:r>
        <w:rPr>
          <w:b/>
          <w:bCs/>
        </w:rPr>
        <w:t xml:space="preserve">LA PLATAFORMA</w:t>
      </w:r>
      <w:r>
        <w:t xml:space="preserve">; la facturación y el recaudo; y el cumplimiento de obligaciones legales y de requerimientos de autoridad.</w:t>
      </w:r>
    </w:p>
    <w:p>
      <w:pPr>
        <w:pStyle w:val="BodyText"/>
      </w:pPr>
      <w:r>
        <w:t xml:space="preserve">17.3</w:t>
      </w:r>
      <w:r>
        <w:t xml:space="preserve"> </w:t>
      </w:r>
      <w:r>
        <w:rPr>
          <w:b/>
          <w:bCs/>
        </w:rPr>
        <w:t xml:space="preserve">Conservación.</w:t>
      </w:r>
      <w:r>
        <w:t xml:space="preserve"> </w:t>
      </w:r>
      <w:r>
        <w:rPr>
          <w:b/>
          <w:bCs/>
        </w:rPr>
        <w:t xml:space="preserve">FACTUS</w:t>
      </w:r>
      <w:r>
        <w:t xml:space="preserve"> </w:t>
      </w:r>
      <w:r>
        <w:t xml:space="preserve">conserva</w:t>
      </w:r>
      <w:r>
        <w:t xml:space="preserve"> </w:t>
      </w:r>
      <w:r>
        <w:rPr>
          <w:b/>
          <w:bCs/>
        </w:rPr>
        <w:t xml:space="preserve">LOS DOCUMENTOS ELECTRÓNICOS</w:t>
      </w:r>
      <w:r>
        <w:t xml:space="preserve"> </w:t>
      </w:r>
      <w:r>
        <w:t xml:space="preserve">y los datos asociados por cinco (5) años, término que</w:t>
      </w:r>
      <w:r>
        <w:t xml:space="preserve"> </w:t>
      </w:r>
      <w:r>
        <w:rPr>
          <w:b/>
          <w:bCs/>
        </w:rPr>
        <w:t xml:space="preserve">LAS PARTES</w:t>
      </w:r>
      <w:r>
        <w:t xml:space="preserve"> </w:t>
      </w:r>
      <w:r>
        <w:t xml:space="preserve">adoptan en atención al deber de conservación de informaciones y pruebas del artículo 632 del Estatuto Tributario y a la reglamentación de</w:t>
      </w:r>
      <w:r>
        <w:t xml:space="preserve"> </w:t>
      </w:r>
      <w:r>
        <w:rPr>
          <w:b/>
          <w:bCs/>
        </w:rPr>
        <w:t xml:space="preserve">LA DIAN</w:t>
      </w:r>
      <w:r>
        <w:t xml:space="preserve">. Cumplido ese término, la información se suprime mediante procedimiento seguro. La terminación de</w:t>
      </w:r>
      <w:r>
        <w:t xml:space="preserve"> </w:t>
      </w:r>
      <w:r>
        <w:rPr>
          <w:b/>
          <w:bCs/>
        </w:rPr>
        <w:t xml:space="preserve">LOS TÉRMINOS</w:t>
      </w:r>
      <w:r>
        <w:t xml:space="preserve"> </w:t>
      </w:r>
      <w:r>
        <w:t xml:space="preserve">no interrumpe el plazo de conservación.</w:t>
      </w:r>
    </w:p>
    <w:p>
      <w:pPr>
        <w:pStyle w:val="BodyText"/>
      </w:pPr>
      <w:r>
        <w:t xml:space="preserve">17.4</w:t>
      </w:r>
      <w:r>
        <w:t xml:space="preserve"> </w:t>
      </w:r>
      <w:r>
        <w:rPr>
          <w:b/>
          <w:bCs/>
        </w:rPr>
        <w:t xml:space="preserve">Calidad de las partes.</w:t>
      </w:r>
      <w:r>
        <w:t xml:space="preserve"> </w:t>
      </w:r>
      <w:r>
        <w:rPr>
          <w:b/>
          <w:bCs/>
        </w:rPr>
        <w:t xml:space="preserve">EL CLIENTE</w:t>
      </w:r>
      <w:r>
        <w:t xml:space="preserve"> </w:t>
      </w:r>
      <w:r>
        <w:t xml:space="preserve">es responsable del tratamiento de</w:t>
      </w:r>
      <w:r>
        <w:t xml:space="preserve"> </w:t>
      </w:r>
      <w:r>
        <w:rPr>
          <w:b/>
          <w:bCs/>
        </w:rPr>
        <w:t xml:space="preserve">LOS DATOS PERSONALES</w:t>
      </w:r>
      <w:r>
        <w:t xml:space="preserve"> </w:t>
      </w:r>
      <w:r>
        <w:t xml:space="preserve">que incorpora en</w:t>
      </w:r>
      <w:r>
        <w:t xml:space="preserve"> </w:t>
      </w:r>
      <w:r>
        <w:rPr>
          <w:b/>
          <w:bCs/>
        </w:rPr>
        <w:t xml:space="preserve">LOS DOCUMENTOS ELECTRÓNICOS</w:t>
      </w:r>
      <w:r>
        <w:t xml:space="preserve">.</w:t>
      </w:r>
      <w:r>
        <w:t xml:space="preserve"> </w:t>
      </w:r>
      <w:r>
        <w:rPr>
          <w:b/>
          <w:bCs/>
        </w:rPr>
        <w:t xml:space="preserve">FACTUS</w:t>
      </w:r>
      <w:r>
        <w:t xml:space="preserve"> </w:t>
      </w:r>
      <w:r>
        <w:t xml:space="preserve">actúa como encargado del tratamiento respecto de esos datos, y como responsable respecto de los datos de contacto y de la información que recauda directamente para su relación con</w:t>
      </w:r>
      <w:r>
        <w:t xml:space="preserve"> </w:t>
      </w:r>
      <w:r>
        <w:rPr>
          <w:b/>
          <w:bCs/>
        </w:rPr>
        <w:t xml:space="preserve">EL CLIENTE</w:t>
      </w:r>
      <w:r>
        <w:t xml:space="preserve">.</w:t>
      </w:r>
    </w:p>
    <w:p>
      <w:pPr>
        <w:pStyle w:val="BodyText"/>
      </w:pPr>
      <w:r>
        <w:t xml:space="preserve">17.5</w:t>
      </w:r>
      <w:r>
        <w:t xml:space="preserve"> </w:t>
      </w:r>
      <w:r>
        <w:rPr>
          <w:b/>
          <w:bCs/>
        </w:rPr>
        <w:t xml:space="preserve">Obligaciones de EL CLIENTE.</w:t>
      </w:r>
      <w:r>
        <w:t xml:space="preserve"> </w:t>
      </w:r>
      <w:r>
        <w:t xml:space="preserve">En su calidad de responsable,</w:t>
      </w:r>
      <w:r>
        <w:t xml:space="preserve"> </w:t>
      </w:r>
      <w:r>
        <w:rPr>
          <w:b/>
          <w:bCs/>
        </w:rPr>
        <w:t xml:space="preserve">EL CLIENTE</w:t>
      </w:r>
      <w:r>
        <w:t xml:space="preserve"> </w:t>
      </w:r>
      <w:r>
        <w:t xml:space="preserve">se obliga a obtener de los titulares la autorización previa, expresa e informada para el tratamiento y para la transmisión de</w:t>
      </w:r>
      <w:r>
        <w:t xml:space="preserve"> </w:t>
      </w:r>
      <w:r>
        <w:rPr>
          <w:b/>
          <w:bCs/>
        </w:rPr>
        <w:t xml:space="preserve">LOS DATOS PERSONALES</w:t>
      </w:r>
      <w:r>
        <w:t xml:space="preserve"> </w:t>
      </w:r>
      <w:r>
        <w:t xml:space="preserve">a</w:t>
      </w:r>
      <w:r>
        <w:t xml:space="preserve"> </w:t>
      </w:r>
      <w:r>
        <w:rPr>
          <w:b/>
          <w:bCs/>
        </w:rPr>
        <w:t xml:space="preserve">FACTUS</w:t>
      </w:r>
      <w:r>
        <w:t xml:space="preserve">; a conservar la evidencia de esas autorizaciones y ponerla a disposición cuando</w:t>
      </w:r>
      <w:r>
        <w:t xml:space="preserve"> </w:t>
      </w:r>
      <w:r>
        <w:rPr>
          <w:b/>
          <w:bCs/>
        </w:rPr>
        <w:t xml:space="preserve">FACTUS</w:t>
      </w:r>
      <w:r>
        <w:t xml:space="preserve"> </w:t>
      </w:r>
      <w:r>
        <w:t xml:space="preserve">o una autoridad la requiera; y a atender las consultas y reclamos que los titulares le dirijan.</w:t>
      </w:r>
    </w:p>
    <w:p>
      <w:pPr>
        <w:pStyle w:val="BodyText"/>
      </w:pPr>
      <w:r>
        <w:t xml:space="preserve">17.6</w:t>
      </w:r>
      <w:r>
        <w:t xml:space="preserve"> </w:t>
      </w:r>
      <w:r>
        <w:rPr>
          <w:b/>
          <w:bCs/>
        </w:rPr>
        <w:t xml:space="preserve">Derechos de los titulares.</w:t>
      </w:r>
      <w:r>
        <w:t xml:space="preserve"> </w:t>
      </w:r>
      <w:r>
        <w:t xml:space="preserve">Los titulares pueden ejercer sus derechos de conocimiento, acceso, actualización, rectificación y supresión ante</w:t>
      </w:r>
      <w:r>
        <w:t xml:space="preserve"> </w:t>
      </w:r>
      <w:r>
        <w:rPr>
          <w:b/>
          <w:bCs/>
        </w:rPr>
        <w:t xml:space="preserve">EL CLIENTE</w:t>
      </w:r>
      <w:r>
        <w:t xml:space="preserve">. Las solicitudes que se dirijan a</w:t>
      </w:r>
      <w:r>
        <w:t xml:space="preserve"> </w:t>
      </w:r>
      <w:r>
        <w:rPr>
          <w:b/>
          <w:bCs/>
        </w:rPr>
        <w:t xml:space="preserve">FACTUS</w:t>
      </w:r>
      <w:r>
        <w:t xml:space="preserve"> </w:t>
      </w:r>
      <w:r>
        <w:t xml:space="preserve">serán trasladadas a</w:t>
      </w:r>
      <w:r>
        <w:t xml:space="preserve"> </w:t>
      </w:r>
      <w:r>
        <w:rPr>
          <w:b/>
          <w:bCs/>
        </w:rPr>
        <w:t xml:space="preserve">EL CLIENTE</w:t>
      </w:r>
      <w:r>
        <w:t xml:space="preserve"> </w:t>
      </w:r>
      <w:r>
        <w:t xml:space="preserve">dentro de los dos (2) días hábiles siguientes, y</w:t>
      </w:r>
      <w:r>
        <w:t xml:space="preserve"> </w:t>
      </w:r>
      <w:r>
        <w:rPr>
          <w:b/>
          <w:bCs/>
        </w:rPr>
        <w:t xml:space="preserve">EL CLIENTE</w:t>
      </w:r>
      <w:r>
        <w:t xml:space="preserve"> </w:t>
      </w:r>
      <w:r>
        <w:t xml:space="preserve">las atenderá dentro de los términos legales.</w:t>
      </w:r>
    </w:p>
    <w:p>
      <w:pPr>
        <w:pStyle w:val="BodyText"/>
      </w:pPr>
      <w:r>
        <w:rPr>
          <w:b/>
          <w:bCs/>
        </w:rPr>
        <w:t xml:space="preserve">PARÁGRAFO.</w:t>
      </w:r>
      <w:r>
        <w:t xml:space="preserve"> </w:t>
      </w:r>
      <w:r>
        <w:t xml:space="preserve">La supresión de datos contenidos en</w:t>
      </w:r>
      <w:r>
        <w:t xml:space="preserve"> </w:t>
      </w:r>
      <w:r>
        <w:rPr>
          <w:b/>
          <w:bCs/>
        </w:rPr>
        <w:t xml:space="preserve">LOS DOCUMENTOS ELECTRÓNICOS</w:t>
      </w:r>
      <w:r>
        <w:t xml:space="preserve"> </w:t>
      </w:r>
      <w:r>
        <w:t xml:space="preserve">ya transmitidos no procede mientras subsista el deber legal de conservación, conforme al artículo 9 del Decreto 1377 de 2013.</w:t>
      </w:r>
    </w:p>
    <w:p>
      <w:pPr>
        <w:pStyle w:val="BodyText"/>
      </w:pPr>
      <w:r>
        <w:t xml:space="preserve">17.7</w:t>
      </w:r>
      <w:r>
        <w:t xml:space="preserve"> </w:t>
      </w:r>
      <w:r>
        <w:rPr>
          <w:b/>
          <w:bCs/>
        </w:rPr>
        <w:t xml:space="preserve">Seguridad.</w:t>
      </w:r>
      <w:r>
        <w:t xml:space="preserve"> </w:t>
      </w:r>
      <w:r>
        <w:rPr>
          <w:b/>
          <w:bCs/>
        </w:rPr>
        <w:t xml:space="preserve">FACTUS</w:t>
      </w:r>
      <w:r>
        <w:t xml:space="preserve"> </w:t>
      </w:r>
      <w:r>
        <w:t xml:space="preserve">implementa medidas técnicas, humanas y administrativas para proteger la información contra pérdida, consulta, uso o acceso no autorizado, e informará a</w:t>
      </w:r>
      <w:r>
        <w:t xml:space="preserve"> </w:t>
      </w:r>
      <w:r>
        <w:rPr>
          <w:b/>
          <w:bCs/>
        </w:rPr>
        <w:t xml:space="preserve">EL CLIENTE</w:t>
      </w:r>
      <w:r>
        <w:t xml:space="preserve"> </w:t>
      </w:r>
      <w:r>
        <w:t xml:space="preserve">y a la autoridad de protección de datos los incidentes de seguridad que afecten</w:t>
      </w:r>
      <w:r>
        <w:t xml:space="preserve"> </w:t>
      </w:r>
      <w:r>
        <w:rPr>
          <w:b/>
          <w:bCs/>
        </w:rPr>
        <w:t xml:space="preserve">LOS DATOS PERSONALES</w:t>
      </w:r>
      <w:r>
        <w:t xml:space="preserve">, dentro de los términos legales.</w:t>
      </w:r>
    </w:p>
    <w:p>
      <w:pPr>
        <w:pStyle w:val="BodyText"/>
      </w:pPr>
      <w:r>
        <w:t xml:space="preserve">17.8</w:t>
      </w:r>
      <w:r>
        <w:t xml:space="preserve"> </w:t>
      </w:r>
      <w:r>
        <w:rPr>
          <w:b/>
          <w:bCs/>
        </w:rPr>
        <w:t xml:space="preserve">Encargados de FACTUS.</w:t>
      </w:r>
      <w:r>
        <w:t xml:space="preserve"> </w:t>
      </w:r>
      <w:r>
        <w:rPr>
          <w:b/>
          <w:bCs/>
        </w:rPr>
        <w:t xml:space="preserve">EL CLIENTE</w:t>
      </w:r>
      <w:r>
        <w:t xml:space="preserve"> </w:t>
      </w:r>
      <w:r>
        <w:t xml:space="preserve">acepta que</w:t>
      </w:r>
      <w:r>
        <w:t xml:space="preserve"> </w:t>
      </w:r>
      <w:r>
        <w:rPr>
          <w:b/>
          <w:bCs/>
        </w:rPr>
        <w:t xml:space="preserve">FACTUS</w:t>
      </w:r>
      <w:r>
        <w:t xml:space="preserve"> </w:t>
      </w:r>
      <w:r>
        <w:t xml:space="preserve">vincule terceros para el alojamiento y el procesamiento de la información, en Colombia o en el exterior, bajo obligaciones de confidencialidad y seguridad equivalentes a las de esta cláusula.</w:t>
      </w:r>
      <w:r>
        <w:t xml:space="preserve"> </w:t>
      </w:r>
      <w:r>
        <w:rPr>
          <w:b/>
          <w:bCs/>
        </w:rPr>
        <w:t xml:space="preserve">FACTUS</w:t>
      </w:r>
      <w:r>
        <w:t xml:space="preserve"> </w:t>
      </w:r>
      <w:r>
        <w:t xml:space="preserve">responde por la actuación de esos terceros en lo que corresponde al tratamiento que ejecutan por su encargo.</w:t>
      </w:r>
    </w:p>
    <w:p>
      <w:r>
        <w:pict>
          <v:rect style="width:0;height:1.5pt" o:hralign="center" o:hrstd="t" o:hr="t"/>
        </w:pict>
      </w:r>
    </w:p>
    <w:bookmarkEnd w:id="932"/>
    <w:bookmarkStart w:id="933" w:name="confidencialidad-y-propiedad-intelectual"/>
    <w:p>
      <w:pPr>
        <w:pStyle w:val="Heading1"/>
      </w:pPr>
      <w:r>
        <w:t xml:space="preserve">18. Confidencialidad y propiedad intelectual</w:t>
      </w:r>
    </w:p>
    <w:p>
      <w:pPr>
        <w:pStyle w:val="FirstParagraph"/>
      </w:pPr>
      <w:r>
        <w:t xml:space="preserve">18.1</w:t>
      </w:r>
      <w:r>
        <w:t xml:space="preserve"> </w:t>
      </w:r>
      <w:r>
        <w:rPr>
          <w:b/>
          <w:bCs/>
        </w:rPr>
        <w:t xml:space="preserve">Información confidencial.</w:t>
      </w:r>
      <w:r>
        <w:t xml:space="preserve"> </w:t>
      </w:r>
      <w:r>
        <w:t xml:space="preserve">Tiene carácter confidencial la información que</w:t>
      </w:r>
      <w:r>
        <w:t xml:space="preserve"> </w:t>
      </w:r>
      <w:r>
        <w:rPr>
          <w:b/>
          <w:bCs/>
        </w:rPr>
        <w:t xml:space="preserve">LAS PARTES</w:t>
      </w:r>
      <w:r>
        <w:t xml:space="preserve"> </w:t>
      </w:r>
      <w:r>
        <w:t xml:space="preserve">se entreguen o a la que accedan con ocasión de</w:t>
      </w:r>
      <w:r>
        <w:t xml:space="preserve"> </w:t>
      </w:r>
      <w:r>
        <w:rPr>
          <w:b/>
          <w:bCs/>
        </w:rPr>
        <w:t xml:space="preserve">LOS TÉRMINOS</w:t>
      </w:r>
      <w:r>
        <w:t xml:space="preserve">, incluidos los términos económicos de la contratación, el contenido de</w:t>
      </w:r>
      <w:r>
        <w:t xml:space="preserve"> </w:t>
      </w:r>
      <w:r>
        <w:rPr>
          <w:b/>
          <w:bCs/>
        </w:rPr>
        <w:t xml:space="preserve">LOS DOCUMENTOS ELECTRÓNICOS</w:t>
      </w:r>
      <w:r>
        <w:t xml:space="preserve"> </w:t>
      </w:r>
      <w:r>
        <w:t xml:space="preserve">y la información técnica de</w:t>
      </w:r>
      <w:r>
        <w:t xml:space="preserve"> </w:t>
      </w:r>
      <w:r>
        <w:rPr>
          <w:b/>
          <w:bCs/>
        </w:rPr>
        <w:t xml:space="preserve">LA PLATAFORMA</w:t>
      </w:r>
      <w:r>
        <w:t xml:space="preserve">.</w:t>
      </w:r>
    </w:p>
    <w:p>
      <w:pPr>
        <w:pStyle w:val="BodyText"/>
      </w:pPr>
      <w:r>
        <w:t xml:space="preserve">18.2</w:t>
      </w:r>
      <w:r>
        <w:t xml:space="preserve"> </w:t>
      </w:r>
      <w:r>
        <w:rPr>
          <w:b/>
          <w:bCs/>
        </w:rPr>
        <w:t xml:space="preserve">Deber de reserva.</w:t>
      </w:r>
      <w:r>
        <w:t xml:space="preserve"> </w:t>
      </w:r>
      <w:r>
        <w:rPr>
          <w:b/>
          <w:bCs/>
        </w:rPr>
        <w:t xml:space="preserve">FACTUS</w:t>
      </w:r>
      <w:r>
        <w:t xml:space="preserve"> </w:t>
      </w:r>
      <w:r>
        <w:t xml:space="preserve">se obliga a no divulgar la información confidencial de</w:t>
      </w:r>
      <w:r>
        <w:t xml:space="preserve"> </w:t>
      </w:r>
      <w:r>
        <w:rPr>
          <w:b/>
          <w:bCs/>
        </w:rPr>
        <w:t xml:space="preserve">EL CLIENTE</w:t>
      </w:r>
      <w:r>
        <w:t xml:space="preserve"> </w:t>
      </w:r>
      <w:r>
        <w:t xml:space="preserve">a terceros, a no comercializarla y a no emplearla para fines distintos de la ejecución de</w:t>
      </w:r>
      <w:r>
        <w:t xml:space="preserve"> </w:t>
      </w:r>
      <w:r>
        <w:rPr>
          <w:b/>
          <w:bCs/>
        </w:rPr>
        <w:t xml:space="preserve">LOS SERVICIOS</w:t>
      </w:r>
      <w:r>
        <w:t xml:space="preserve">. El acceso interno se limita al personal que lo requiera para operar y dar soporte a</w:t>
      </w:r>
      <w:r>
        <w:t xml:space="preserve"> </w:t>
      </w:r>
      <w:r>
        <w:rPr>
          <w:b/>
          <w:bCs/>
        </w:rPr>
        <w:t xml:space="preserve">LA PLATAFORMA</w:t>
      </w:r>
      <w:r>
        <w:t xml:space="preserve">.</w:t>
      </w:r>
    </w:p>
    <w:p>
      <w:pPr>
        <w:pStyle w:val="BodyText"/>
      </w:pPr>
      <w:r>
        <w:t xml:space="preserve">18.3</w:t>
      </w:r>
      <w:r>
        <w:t xml:space="preserve"> </w:t>
      </w:r>
      <w:r>
        <w:rPr>
          <w:b/>
          <w:bCs/>
        </w:rPr>
        <w:t xml:space="preserve">Excepciones.</w:t>
      </w:r>
      <w:r>
        <w:t xml:space="preserve"> </w:t>
      </w:r>
      <w:r>
        <w:t xml:space="preserve">El deber de reserva no aplica frente a la información que sea pública sin culpa de la parte receptora, ni cuando la divulgación obedezca a orden de autoridad judicial o administrativa competente, a un requerimiento de</w:t>
      </w:r>
      <w:r>
        <w:t xml:space="preserve"> </w:t>
      </w:r>
      <w:r>
        <w:rPr>
          <w:b/>
          <w:bCs/>
        </w:rPr>
        <w:t xml:space="preserve">LA DIAN</w:t>
      </w:r>
      <w:r>
        <w:t xml:space="preserve">, o a la necesidad de proteger la seguridad de</w:t>
      </w:r>
      <w:r>
        <w:t xml:space="preserve"> </w:t>
      </w:r>
      <w:r>
        <w:rPr>
          <w:b/>
          <w:bCs/>
        </w:rPr>
        <w:t xml:space="preserve">LA PLATAFORMA</w:t>
      </w:r>
      <w:r>
        <w:t xml:space="preserve">. En estos casos, la parte requerida informará a la otra la divulgación, salvo prohibición legal.</w:t>
      </w:r>
    </w:p>
    <w:p>
      <w:pPr>
        <w:pStyle w:val="BodyText"/>
      </w:pPr>
      <w:r>
        <w:t xml:space="preserve">18.4</w:t>
      </w:r>
      <w:r>
        <w:t xml:space="preserve"> </w:t>
      </w:r>
      <w:r>
        <w:rPr>
          <w:b/>
          <w:bCs/>
        </w:rPr>
        <w:t xml:space="preserve">Vigencia.</w:t>
      </w:r>
      <w:r>
        <w:t xml:space="preserve"> </w:t>
      </w:r>
      <w:r>
        <w:t xml:space="preserve">El deber de confidencialidad subsiste por dos (2) años contados desde la terminación de</w:t>
      </w:r>
      <w:r>
        <w:t xml:space="preserve"> </w:t>
      </w:r>
      <w:r>
        <w:rPr>
          <w:b/>
          <w:bCs/>
        </w:rPr>
        <w:t xml:space="preserve">LOS TÉRMINOS</w:t>
      </w:r>
      <w:r>
        <w:t xml:space="preserve">, sin perjuicio de los términos mayores que la ley imponga sobre información sometida a reserva legal.</w:t>
      </w:r>
    </w:p>
    <w:p>
      <w:pPr>
        <w:pStyle w:val="BodyText"/>
      </w:pPr>
      <w:r>
        <w:t xml:space="preserve">18.5</w:t>
      </w:r>
      <w:r>
        <w:t xml:space="preserve"> </w:t>
      </w:r>
      <w:r>
        <w:rPr>
          <w:b/>
          <w:bCs/>
        </w:rPr>
        <w:t xml:space="preserve">Propiedad intelectual.</w:t>
      </w:r>
      <w:r>
        <w:t xml:space="preserve"> </w:t>
      </w:r>
      <w:r>
        <w:rPr>
          <w:b/>
          <w:bCs/>
        </w:rPr>
        <w:t xml:space="preserve">LA PLATAFORMA</w:t>
      </w:r>
      <w:r>
        <w:t xml:space="preserve">, su código fuente, sus interfaces, su arquitectura, sus bases de datos, su documentación, las marcas y los signos distintivos de</w:t>
      </w:r>
      <w:r>
        <w:t xml:space="preserve"> </w:t>
      </w:r>
      <w:r>
        <w:rPr>
          <w:b/>
          <w:bCs/>
        </w:rPr>
        <w:t xml:space="preserve">FACTUS</w:t>
      </w:r>
      <w:r>
        <w:t xml:space="preserve"> </w:t>
      </w:r>
      <w:r>
        <w:t xml:space="preserve">son y seguirán siendo de su propiedad exclusiva.</w:t>
      </w:r>
      <w:r>
        <w:t xml:space="preserve"> </w:t>
      </w:r>
      <w:r>
        <w:rPr>
          <w:b/>
          <w:bCs/>
        </w:rPr>
        <w:t xml:space="preserve">LOS TÉRMINOS</w:t>
      </w:r>
      <w:r>
        <w:t xml:space="preserve"> </w:t>
      </w:r>
      <w:r>
        <w:t xml:space="preserve">conceden a</w:t>
      </w:r>
      <w:r>
        <w:t xml:space="preserve"> </w:t>
      </w:r>
      <w:r>
        <w:rPr>
          <w:b/>
          <w:bCs/>
        </w:rPr>
        <w:t xml:space="preserve">EL CLIENTE</w:t>
      </w:r>
      <w:r>
        <w:t xml:space="preserve"> </w:t>
      </w:r>
      <w:r>
        <w:t xml:space="preserve">una licencia de uso no exclusiva, intransferible, revocable y limitada a la vigencia de la relación contractual, exclusivamente para los fines de la cláusula 4.</w:t>
      </w:r>
    </w:p>
    <w:p>
      <w:pPr>
        <w:pStyle w:val="BodyText"/>
      </w:pPr>
      <w:r>
        <w:t xml:space="preserve">18.6</w:t>
      </w:r>
      <w:r>
        <w:t xml:space="preserve"> </w:t>
      </w:r>
      <w:r>
        <w:rPr>
          <w:b/>
          <w:bCs/>
        </w:rPr>
        <w:t xml:space="preserve">Información de EL CLIENTE.</w:t>
      </w:r>
      <w:r>
        <w:t xml:space="preserve"> </w:t>
      </w:r>
      <w:r>
        <w:t xml:space="preserve">Los datos y</w:t>
      </w:r>
      <w:r>
        <w:t xml:space="preserve"> </w:t>
      </w:r>
      <w:r>
        <w:rPr>
          <w:b/>
          <w:bCs/>
        </w:rPr>
        <w:t xml:space="preserve">LOS DOCUMENTOS ELECTRÓNICOS</w:t>
      </w:r>
      <w:r>
        <w:t xml:space="preserve"> </w:t>
      </w:r>
      <w:r>
        <w:t xml:space="preserve">que</w:t>
      </w:r>
      <w:r>
        <w:t xml:space="preserve"> </w:t>
      </w:r>
      <w:r>
        <w:rPr>
          <w:b/>
          <w:bCs/>
        </w:rPr>
        <w:t xml:space="preserve">EL CLIENTE</w:t>
      </w:r>
      <w:r>
        <w:t xml:space="preserve"> </w:t>
      </w:r>
      <w:r>
        <w:t xml:space="preserve">cargue son de su propiedad. La licencia que concede a</w:t>
      </w:r>
      <w:r>
        <w:t xml:space="preserve"> </w:t>
      </w:r>
      <w:r>
        <w:rPr>
          <w:b/>
          <w:bCs/>
        </w:rPr>
        <w:t xml:space="preserve">FACTUS</w:t>
      </w:r>
      <w:r>
        <w:t xml:space="preserve"> </w:t>
      </w:r>
      <w:r>
        <w:t xml:space="preserve">sobre ellos se limita a lo necesario para ejecutar</w:t>
      </w:r>
      <w:r>
        <w:t xml:space="preserve"> </w:t>
      </w:r>
      <w:r>
        <w:rPr>
          <w:b/>
          <w:bCs/>
        </w:rPr>
        <w:t xml:space="preserve">LOS SERVICIOS</w:t>
      </w:r>
      <w:r>
        <w:t xml:space="preserve"> </w:t>
      </w:r>
      <w:r>
        <w:t xml:space="preserve">y cumplir las obligaciones legales de conservación.</w:t>
      </w:r>
    </w:p>
    <w:p>
      <w:r>
        <w:pict>
          <v:rect style="width:0;height:1.5pt" o:hralign="center" o:hrstd="t" o:hr="t"/>
        </w:pict>
      </w:r>
    </w:p>
    <w:bookmarkEnd w:id="933"/>
    <w:bookmarkStart w:id="934" w:name="derecho-de-retracto"/>
    <w:p>
      <w:pPr>
        <w:pStyle w:val="Heading1"/>
      </w:pPr>
      <w:r>
        <w:t xml:space="preserve">19. Derecho de retracto</w:t>
      </w:r>
    </w:p>
    <w:p>
      <w:pPr>
        <w:pStyle w:val="FirstParagraph"/>
      </w:pPr>
      <w:r>
        <w:t xml:space="preserve">19.1</w:t>
      </w:r>
      <w:r>
        <w:t xml:space="preserve"> </w:t>
      </w:r>
      <w:r>
        <w:rPr>
          <w:b/>
          <w:bCs/>
        </w:rPr>
        <w:t xml:space="preserve">Procedencia y plazo.</w:t>
      </w:r>
      <w:r>
        <w:t xml:space="preserve"> </w:t>
      </w:r>
      <w:r>
        <w:rPr>
          <w:b/>
          <w:bCs/>
        </w:rPr>
        <w:t xml:space="preserve">EL CLIENTE</w:t>
      </w:r>
      <w:r>
        <w:t xml:space="preserve"> </w:t>
      </w:r>
      <w:r>
        <w:t xml:space="preserve">puede retractarse dentro de los cinco (5) días hábiles siguientes a la aceptación de</w:t>
      </w:r>
      <w:r>
        <w:t xml:space="preserve"> </w:t>
      </w:r>
      <w:r>
        <w:rPr>
          <w:b/>
          <w:bCs/>
        </w:rPr>
        <w:t xml:space="preserve">LOS TÉRMINOS</w:t>
      </w:r>
      <w:r>
        <w:t xml:space="preserve">, conforme al artículo 47 de la Ley 1480 de 2011 y a la Ley 2439 de 2024.</w:t>
      </w:r>
    </w:p>
    <w:p>
      <w:pPr>
        <w:pStyle w:val="BodyText"/>
      </w:pPr>
      <w:r>
        <w:t xml:space="preserve">19.2</w:t>
      </w:r>
      <w:r>
        <w:t xml:space="preserve"> </w:t>
      </w:r>
      <w:r>
        <w:rPr>
          <w:b/>
          <w:bCs/>
        </w:rPr>
        <w:t xml:space="preserve">Improcedencia.</w:t>
      </w:r>
      <w:r>
        <w:t xml:space="preserve"> </w:t>
      </w:r>
      <w:r>
        <w:t xml:space="preserve">El retracto no procede cuando</w:t>
      </w:r>
      <w:r>
        <w:t xml:space="preserve"> </w:t>
      </w:r>
      <w:r>
        <w:rPr>
          <w:b/>
          <w:bCs/>
        </w:rPr>
        <w:t xml:space="preserve">EL CLIENTE</w:t>
      </w:r>
      <w:r>
        <w:t xml:space="preserve"> </w:t>
      </w:r>
      <w:r>
        <w:t xml:space="preserve">haya emitido</w:t>
      </w:r>
      <w:r>
        <w:t xml:space="preserve"> </w:t>
      </w:r>
      <w:r>
        <w:rPr>
          <w:b/>
          <w:bCs/>
        </w:rPr>
        <w:t xml:space="preserve">LOS DOCUMENTOS ELECTRÓNICOS</w:t>
      </w:r>
      <w:r>
        <w:t xml:space="preserve"> </w:t>
      </w:r>
      <w:r>
        <w:t xml:space="preserve">a través de</w:t>
      </w:r>
      <w:r>
        <w:t xml:space="preserve"> </w:t>
      </w:r>
      <w:r>
        <w:rPr>
          <w:b/>
          <w:bCs/>
        </w:rPr>
        <w:t xml:space="preserve">LA PLATAFORMA</w:t>
      </w:r>
      <w:r>
        <w:t xml:space="preserve">. La emisión de un solo documento agota la prestación y extingue el derecho. El retracto sí procede cuando</w:t>
      </w:r>
      <w:r>
        <w:t xml:space="preserve"> </w:t>
      </w:r>
      <w:r>
        <w:rPr>
          <w:b/>
          <w:bCs/>
        </w:rPr>
        <w:t xml:space="preserve">EL CLIENTE</w:t>
      </w:r>
      <w:r>
        <w:t xml:space="preserve"> </w:t>
      </w:r>
      <w:r>
        <w:t xml:space="preserve">únicamente haya accedido a</w:t>
      </w:r>
      <w:r>
        <w:t xml:space="preserve"> </w:t>
      </w:r>
      <w:r>
        <w:rPr>
          <w:b/>
          <w:bCs/>
        </w:rPr>
        <w:t xml:space="preserve">LA PLATAFORMA</w:t>
      </w:r>
      <w:r>
        <w:t xml:space="preserve"> </w:t>
      </w:r>
      <w:r>
        <w:t xml:space="preserve">o haya operado en el ambiente de pruebas.</w:t>
      </w:r>
    </w:p>
    <w:p>
      <w:pPr>
        <w:pStyle w:val="BodyText"/>
      </w:pPr>
      <w:r>
        <w:t xml:space="preserve">19.3</w:t>
      </w:r>
      <w:r>
        <w:t xml:space="preserve"> </w:t>
      </w:r>
      <w:r>
        <w:rPr>
          <w:b/>
          <w:bCs/>
        </w:rPr>
        <w:t xml:space="preserve">Procedimiento.</w:t>
      </w:r>
    </w:p>
    <w:p>
      <w:pPr>
        <w:pStyle w:val="BodyText"/>
      </w:pPr>
      <w:r>
        <w:t xml:space="preserve">19.3.1</w:t>
      </w:r>
      <w:r>
        <w:t xml:space="preserve"> </w:t>
      </w:r>
      <w:r>
        <w:rPr>
          <w:b/>
          <w:bCs/>
        </w:rPr>
        <w:t xml:space="preserve">EL CLIENTE</w:t>
      </w:r>
      <w:r>
        <w:t xml:space="preserve"> </w:t>
      </w:r>
      <w:r>
        <w:t xml:space="preserve">remite comunicación escrita al correo de notificaciones de</w:t>
      </w:r>
      <w:r>
        <w:t xml:space="preserve"> </w:t>
      </w:r>
      <w:r>
        <w:rPr>
          <w:b/>
          <w:bCs/>
        </w:rPr>
        <w:t xml:space="preserve">FACTUS</w:t>
      </w:r>
      <w:r>
        <w:t xml:space="preserve"> </w:t>
      </w:r>
      <w:r>
        <w:t xml:space="preserve">en la que manifiesta que se retracta conforme a esta cláusula, e indica su nombre o razón social, su NIT y la cuenta bancaria para el reembolso.</w:t>
      </w:r>
    </w:p>
    <w:p>
      <w:pPr>
        <w:pStyle w:val="BodyText"/>
      </w:pPr>
      <w:r>
        <w:t xml:space="preserve">19.3.2</w:t>
      </w:r>
      <w:r>
        <w:t xml:space="preserve"> </w:t>
      </w:r>
      <w:r>
        <w:rPr>
          <w:b/>
          <w:bCs/>
        </w:rPr>
        <w:t xml:space="preserve">FACTUS</w:t>
      </w:r>
      <w:r>
        <w:t xml:space="preserve"> </w:t>
      </w:r>
      <w:r>
        <w:t xml:space="preserve">confirma la recepción dentro del día hábil siguiente.</w:t>
      </w:r>
    </w:p>
    <w:p>
      <w:pPr>
        <w:pStyle w:val="BodyText"/>
      </w:pPr>
      <w:r>
        <w:t xml:space="preserve">19.3.3</w:t>
      </w:r>
      <w:r>
        <w:t xml:space="preserve"> </w:t>
      </w:r>
      <w:r>
        <w:rPr>
          <w:b/>
          <w:bCs/>
        </w:rPr>
        <w:t xml:space="preserve">FACTUS</w:t>
      </w:r>
      <w:r>
        <w:t xml:space="preserve"> </w:t>
      </w:r>
      <w:r>
        <w:t xml:space="preserve">reintegra las sumas pagadas dentro de los treinta (30) días calendario siguientes a la manifestación del retracto, conforme al artículo 47 de la Ley 1480 de 2011, descontando el valor del certificado digital ya expedido, que no es recuperable por corresponder a un bien expedido por un tercero a nombre de</w:t>
      </w:r>
      <w:r>
        <w:t xml:space="preserve"> </w:t>
      </w:r>
      <w:r>
        <w:rPr>
          <w:b/>
          <w:bCs/>
        </w:rPr>
        <w:t xml:space="preserve">EL CLIENTE</w:t>
      </w:r>
      <w:r>
        <w:t xml:space="preserve">.</w:t>
      </w:r>
    </w:p>
    <w:p>
      <w:pPr>
        <w:pStyle w:val="BodyText"/>
      </w:pPr>
      <w:r>
        <w:rPr>
          <w:b/>
          <w:bCs/>
        </w:rPr>
        <w:t xml:space="preserve">PARÁGRAFO PRIMERO.</w:t>
      </w:r>
      <w:r>
        <w:t xml:space="preserve"> </w:t>
      </w:r>
      <w:r>
        <w:t xml:space="preserve">El derecho de retracto opera en favor de</w:t>
      </w:r>
      <w:r>
        <w:t xml:space="preserve"> </w:t>
      </w:r>
      <w:r>
        <w:rPr>
          <w:b/>
          <w:bCs/>
        </w:rPr>
        <w:t xml:space="preserve">EL CLIENTE</w:t>
      </w:r>
      <w:r>
        <w:t xml:space="preserve"> </w:t>
      </w:r>
      <w:r>
        <w:t xml:space="preserve">que tenga la calidad de consumidor en los términos del artículo 5 de la Ley 1480 de 2011.</w:t>
      </w:r>
      <w:r>
        <w:t xml:space="preserve"> </w:t>
      </w:r>
      <w:r>
        <w:rPr>
          <w:b/>
          <w:bCs/>
        </w:rPr>
        <w:t xml:space="preserve">FACTUS</w:t>
      </w:r>
      <w:r>
        <w:t xml:space="preserve"> </w:t>
      </w:r>
      <w:r>
        <w:t xml:space="preserve">lo extiende contractualmente, en las mismas condiciones, a</w:t>
      </w:r>
      <w:r>
        <w:t xml:space="preserve"> </w:t>
      </w:r>
      <w:r>
        <w:rPr>
          <w:b/>
          <w:bCs/>
        </w:rPr>
        <w:t xml:space="preserve">EL CLIENTE</w:t>
      </w:r>
      <w:r>
        <w:t xml:space="preserve"> </w:t>
      </w:r>
      <w:r>
        <w:t xml:space="preserve">que no tenga esa calidad.</w:t>
      </w:r>
    </w:p>
    <w:p>
      <w:pPr>
        <w:pStyle w:val="BodyText"/>
      </w:pPr>
      <w:r>
        <w:rPr>
          <w:b/>
          <w:bCs/>
        </w:rPr>
        <w:t xml:space="preserve">PARÁGRAFO SEGUNDO.</w:t>
      </w:r>
      <w:r>
        <w:t xml:space="preserve"> </w:t>
      </w:r>
      <w:r>
        <w:t xml:space="preserve">Cuando la contratación se haya realizado a través de</w:t>
      </w:r>
      <w:r>
        <w:t xml:space="preserve"> </w:t>
      </w:r>
      <w:r>
        <w:rPr>
          <w:b/>
          <w:bCs/>
        </w:rPr>
        <w:t xml:space="preserve">EL RESELLER</w:t>
      </w:r>
      <w:r>
        <w:t xml:space="preserve">, el retracto se ejerce ante</w:t>
      </w:r>
      <w:r>
        <w:t xml:space="preserve"> </w:t>
      </w:r>
      <w:r>
        <w:rPr>
          <w:b/>
          <w:bCs/>
        </w:rPr>
        <w:t xml:space="preserve">EL RESELLER</w:t>
      </w:r>
      <w:r>
        <w:t xml:space="preserve"> </w:t>
      </w:r>
      <w:r>
        <w:t xml:space="preserve">y el reembolso corre por su cuenta, sin perjuicio de la desactivación del acceso que</w:t>
      </w:r>
      <w:r>
        <w:t xml:space="preserve"> </w:t>
      </w:r>
      <w:r>
        <w:rPr>
          <w:b/>
          <w:bCs/>
        </w:rPr>
        <w:t xml:space="preserve">FACTUS</w:t>
      </w:r>
      <w:r>
        <w:t xml:space="preserve"> </w:t>
      </w:r>
      <w:r>
        <w:t xml:space="preserve">ejecutará a solicitud de aquel.</w:t>
      </w:r>
    </w:p>
    <w:p>
      <w:r>
        <w:pict>
          <v:rect style="width:0;height:1.5pt" o:hralign="center" o:hrstd="t" o:hr="t"/>
        </w:pict>
      </w:r>
    </w:p>
    <w:bookmarkEnd w:id="934"/>
    <w:bookmarkStart w:id="935" w:name="modificación-de-los-términos"/>
    <w:p>
      <w:pPr>
        <w:pStyle w:val="Heading1"/>
      </w:pPr>
      <w:r>
        <w:t xml:space="preserve">20. Modificación de los términos</w:t>
      </w:r>
    </w:p>
    <w:p>
      <w:pPr>
        <w:pStyle w:val="FirstParagraph"/>
      </w:pPr>
      <w:r>
        <w:t xml:space="preserve">20.1</w:t>
      </w:r>
      <w:r>
        <w:t xml:space="preserve"> </w:t>
      </w:r>
      <w:r>
        <w:rPr>
          <w:b/>
          <w:bCs/>
        </w:rPr>
        <w:t xml:space="preserve">FACTUS</w:t>
      </w:r>
      <w:r>
        <w:t xml:space="preserve"> </w:t>
      </w:r>
      <w:r>
        <w:t xml:space="preserve">podrá modificar</w:t>
      </w:r>
      <w:r>
        <w:t xml:space="preserve"> </w:t>
      </w:r>
      <w:r>
        <w:rPr>
          <w:b/>
          <w:bCs/>
        </w:rPr>
        <w:t xml:space="preserve">LOS TÉRMINOS</w:t>
      </w:r>
      <w:r>
        <w:t xml:space="preserve"> </w:t>
      </w:r>
      <w:r>
        <w:t xml:space="preserve">para adecuarlos a cambios normativos, técnicos u operativos.</w:t>
      </w:r>
    </w:p>
    <w:p>
      <w:pPr>
        <w:pStyle w:val="BodyText"/>
      </w:pPr>
      <w:r>
        <w:t xml:space="preserve">20.2 Las modificaciones que no alteren las obligaciones sustanciales de</w:t>
      </w:r>
      <w:r>
        <w:t xml:space="preserve"> </w:t>
      </w:r>
      <w:r>
        <w:rPr>
          <w:b/>
          <w:bCs/>
        </w:rPr>
        <w:t xml:space="preserve">LAS PARTES</w:t>
      </w:r>
      <w:r>
        <w:t xml:space="preserve"> </w:t>
      </w:r>
      <w:r>
        <w:t xml:space="preserve">se publican en</w:t>
      </w:r>
      <w:r>
        <w:t xml:space="preserve"> </w:t>
      </w:r>
      <w:r>
        <w:rPr>
          <w:b/>
          <w:bCs/>
        </w:rPr>
        <w:t xml:space="preserve">LA PLATAFORMA</w:t>
      </w:r>
      <w:r>
        <w:t xml:space="preserve"> </w:t>
      </w:r>
      <w:r>
        <w:t xml:space="preserve">y rigen desde su publicación.</w:t>
      </w:r>
    </w:p>
    <w:p>
      <w:pPr>
        <w:pStyle w:val="BodyText"/>
      </w:pPr>
      <w:r>
        <w:t xml:space="preserve">20.3 Las modificaciones que alteren las obligaciones sustanciales de</w:t>
      </w:r>
      <w:r>
        <w:t xml:space="preserve"> </w:t>
      </w:r>
      <w:r>
        <w:rPr>
          <w:b/>
          <w:bCs/>
        </w:rPr>
        <w:t xml:space="preserve">LAS PARTES</w:t>
      </w:r>
      <w:r>
        <w:t xml:space="preserve"> </w:t>
      </w:r>
      <w:r>
        <w:t xml:space="preserve">—el precio, el alcance de</w:t>
      </w:r>
      <w:r>
        <w:t xml:space="preserve"> </w:t>
      </w:r>
      <w:r>
        <w:rPr>
          <w:b/>
          <w:bCs/>
        </w:rPr>
        <w:t xml:space="preserve">LOS SERVICIOS</w:t>
      </w:r>
      <w:r>
        <w:t xml:space="preserve">, los niveles de servicio, el régimen de responsabilidad o el de terminación— se notifican al correo de notificaciones de</w:t>
      </w:r>
      <w:r>
        <w:t xml:space="preserve"> </w:t>
      </w:r>
      <w:r>
        <w:rPr>
          <w:b/>
          <w:bCs/>
        </w:rPr>
        <w:t xml:space="preserve">EL CLIENTE</w:t>
      </w:r>
      <w:r>
        <w:t xml:space="preserve"> </w:t>
      </w:r>
      <w:r>
        <w:t xml:space="preserve">con treinta (30) días calendario de anticipación a su entrada en vigor.</w:t>
      </w:r>
    </w:p>
    <w:p>
      <w:pPr>
        <w:pStyle w:val="BodyText"/>
      </w:pPr>
      <w:r>
        <w:t xml:space="preserve">20.4</w:t>
      </w:r>
      <w:r>
        <w:t xml:space="preserve"> </w:t>
      </w:r>
      <w:r>
        <w:rPr>
          <w:b/>
          <w:bCs/>
        </w:rPr>
        <w:t xml:space="preserve">Transcurrido dicho plazo sin que</w:t>
      </w:r>
      <w:r>
        <w:t xml:space="preserve"> </w:t>
      </w:r>
      <w:r>
        <w:rPr>
          <w:b/>
          <w:bCs/>
        </w:rPr>
        <w:t xml:space="preserve">EL CLIENTE</w:t>
      </w:r>
      <w:r>
        <w:t xml:space="preserve"> </w:t>
      </w:r>
      <w:r>
        <w:t xml:space="preserve">manifieste su rechazo, la modificación se entiende aceptada.</w:t>
      </w:r>
      <w:r>
        <w:t xml:space="preserve"> </w:t>
      </w:r>
      <w:r>
        <w:rPr>
          <w:b/>
          <w:bCs/>
        </w:rPr>
        <w:t xml:space="preserve">En el evento en que</w:t>
      </w:r>
      <w:r>
        <w:t xml:space="preserve"> </w:t>
      </w:r>
      <w:r>
        <w:t xml:space="preserve">la rechace, podrá terminar</w:t>
      </w:r>
      <w:r>
        <w:t xml:space="preserve"> </w:t>
      </w:r>
      <w:r>
        <w:rPr>
          <w:b/>
          <w:bCs/>
        </w:rPr>
        <w:t xml:space="preserve">LOS TÉRMINOS</w:t>
      </w:r>
      <w:r>
        <w:t xml:space="preserve"> </w:t>
      </w:r>
      <w:r>
        <w:t xml:space="preserve">sin penalidad ni preaviso, con derecho al reembolso proporcional de las sumas pagadas por el período no utilizado.</w:t>
      </w:r>
    </w:p>
    <w:p>
      <w:pPr>
        <w:pStyle w:val="BodyText"/>
      </w:pPr>
      <w:r>
        <w:t xml:space="preserve">20.5 El uso de</w:t>
      </w:r>
      <w:r>
        <w:t xml:space="preserve"> </w:t>
      </w:r>
      <w:r>
        <w:rPr>
          <w:b/>
          <w:bCs/>
        </w:rPr>
        <w:t xml:space="preserve">LA PLATAFORMA</w:t>
      </w:r>
      <w:r>
        <w:t xml:space="preserve"> </w:t>
      </w:r>
      <w:r>
        <w:t xml:space="preserve">con posterioridad a la entrada en vigor de una modificación notificada conforme a esta cláusula constituye aceptación de la nueva versión.</w:t>
      </w:r>
    </w:p>
    <w:p>
      <w:r>
        <w:pict>
          <v:rect style="width:0;height:1.5pt" o:hralign="center" o:hrstd="t" o:hr="t"/>
        </w:pict>
      </w:r>
    </w:p>
    <w:bookmarkEnd w:id="935"/>
    <w:bookmarkStart w:id="936" w:name="duración-suspensión-y-terminación"/>
    <w:p>
      <w:pPr>
        <w:pStyle w:val="Heading1"/>
      </w:pPr>
      <w:r>
        <w:t xml:space="preserve">21. Duración, suspensión y terminación</w:t>
      </w:r>
    </w:p>
    <w:p>
      <w:pPr>
        <w:pStyle w:val="FirstParagraph"/>
      </w:pPr>
      <w:r>
        <w:t xml:space="preserve">21.1</w:t>
      </w:r>
      <w:r>
        <w:t xml:space="preserve"> </w:t>
      </w:r>
      <w:r>
        <w:rPr>
          <w:b/>
          <w:bCs/>
        </w:rPr>
        <w:t xml:space="preserve">Terminación por EL CLIENTE.</w:t>
      </w:r>
      <w:r>
        <w:t xml:space="preserve"> </w:t>
      </w:r>
      <w:r>
        <w:rPr>
          <w:b/>
          <w:bCs/>
        </w:rPr>
        <w:t xml:space="preserve">EL CLIENTE</w:t>
      </w:r>
      <w:r>
        <w:t xml:space="preserve"> </w:t>
      </w:r>
      <w:r>
        <w:t xml:space="preserve">podrá terminar</w:t>
      </w:r>
      <w:r>
        <w:t xml:space="preserve"> </w:t>
      </w:r>
      <w:r>
        <w:rPr>
          <w:b/>
          <w:bCs/>
        </w:rPr>
        <w:t xml:space="preserve">LOS TÉRMINOS</w:t>
      </w:r>
      <w:r>
        <w:t xml:space="preserve"> </w:t>
      </w:r>
      <w:r>
        <w:t xml:space="preserve">en cualquier momento, mediante comunicación escrita remitida con treinta (30) días calendario de anticipación. El acceso se desactiva al vencimiento del plazo y las sumas pagadas por períodos ya iniciados no son reembolsables, salvo en los casos de las cláusulas 19 y 20.4.</w:t>
      </w:r>
    </w:p>
    <w:p>
      <w:pPr>
        <w:pStyle w:val="BodyText"/>
      </w:pPr>
      <w:r>
        <w:t xml:space="preserve">21.2</w:t>
      </w:r>
      <w:r>
        <w:t xml:space="preserve"> </w:t>
      </w:r>
      <w:r>
        <w:rPr>
          <w:b/>
          <w:bCs/>
        </w:rPr>
        <w:t xml:space="preserve">Suspensión.</w:t>
      </w:r>
      <w:r>
        <w:t xml:space="preserve"> </w:t>
      </w:r>
      <w:r>
        <w:rPr>
          <w:b/>
          <w:bCs/>
        </w:rPr>
        <w:t xml:space="preserve">FACTUS</w:t>
      </w:r>
      <w:r>
        <w:t xml:space="preserve"> </w:t>
      </w:r>
      <w:r>
        <w:t xml:space="preserve">podrá suspender el acceso a</w:t>
      </w:r>
      <w:r>
        <w:t xml:space="preserve"> </w:t>
      </w:r>
      <w:r>
        <w:rPr>
          <w:b/>
          <w:bCs/>
        </w:rPr>
        <w:t xml:space="preserve">LA PLATAFORMA</w:t>
      </w:r>
      <w:r>
        <w:t xml:space="preserve">, previa comunicación al correo de notificaciones de</w:t>
      </w:r>
      <w:r>
        <w:t xml:space="preserve"> </w:t>
      </w:r>
      <w:r>
        <w:rPr>
          <w:b/>
          <w:bCs/>
        </w:rPr>
        <w:t xml:space="preserve">EL CLIENTE</w:t>
      </w:r>
      <w:r>
        <w:t xml:space="preserve">, cuando:</w:t>
      </w:r>
    </w:p>
    <w:p>
      <w:pPr>
        <w:pStyle w:val="BodyText"/>
      </w:pPr>
      <w:r>
        <w:t xml:space="preserve">21.2.1 La mora en el pago supere cinco (5) días calendario, en la contratación directa; o cuando</w:t>
      </w:r>
      <w:r>
        <w:t xml:space="preserve"> </w:t>
      </w:r>
      <w:r>
        <w:rPr>
          <w:b/>
          <w:bCs/>
        </w:rPr>
        <w:t xml:space="preserve">EL RESELLER</w:t>
      </w:r>
      <w:r>
        <w:t xml:space="preserve"> </w:t>
      </w:r>
      <w:r>
        <w:t xml:space="preserve">acredite esa mora, en la contratación por su conducto.</w:t>
      </w:r>
    </w:p>
    <w:p>
      <w:pPr>
        <w:pStyle w:val="BodyText"/>
      </w:pPr>
      <w:r>
        <w:t xml:space="preserve">21.2.2 Se configure alguno de los supuestos de los numerales 7.3 o 7.4.</w:t>
      </w:r>
    </w:p>
    <w:p>
      <w:pPr>
        <w:pStyle w:val="BodyText"/>
      </w:pPr>
      <w:r>
        <w:t xml:space="preserve">21.2.3 Se configure el supuesto del parágrafo segundo de la cláusula 11, caso en el cual la suspensión es inmediata y la comunicación se remite dentro de las veinticuatro (24) horas siguientes.</w:t>
      </w:r>
    </w:p>
    <w:p>
      <w:pPr>
        <w:pStyle w:val="BodyText"/>
      </w:pPr>
      <w:r>
        <w:t xml:space="preserve">La suspensión se levanta dentro del día hábil siguiente a que cese la causa que la originó. Durante la suspensión no se interrumpe la causación del valor del servicio, salvo que la causa sea imputable a</w:t>
      </w:r>
      <w:r>
        <w:t xml:space="preserve"> </w:t>
      </w:r>
      <w:r>
        <w:rPr>
          <w:b/>
          <w:bCs/>
        </w:rPr>
        <w:t xml:space="preserve">FACTUS</w:t>
      </w:r>
      <w:r>
        <w:t xml:space="preserve">.</w:t>
      </w:r>
    </w:p>
    <w:p>
      <w:pPr>
        <w:pStyle w:val="BodyText"/>
      </w:pPr>
      <w:r>
        <w:t xml:space="preserve">21.3</w:t>
      </w:r>
      <w:r>
        <w:t xml:space="preserve"> </w:t>
      </w:r>
      <w:r>
        <w:rPr>
          <w:b/>
          <w:bCs/>
        </w:rPr>
        <w:t xml:space="preserve">Terminación por incumplimiento de FACTUS.</w:t>
      </w:r>
      <w:r>
        <w:t xml:space="preserve"> </w:t>
      </w:r>
      <w:r>
        <w:rPr>
          <w:b/>
          <w:bCs/>
        </w:rPr>
        <w:t xml:space="preserve">EL CLIENTE</w:t>
      </w:r>
      <w:r>
        <w:t xml:space="preserve"> </w:t>
      </w:r>
      <w:r>
        <w:t xml:space="preserve">podrá terminar</w:t>
      </w:r>
      <w:r>
        <w:t xml:space="preserve"> </w:t>
      </w:r>
      <w:r>
        <w:rPr>
          <w:b/>
          <w:bCs/>
        </w:rPr>
        <w:t xml:space="preserve">LOS TÉRMINOS</w:t>
      </w:r>
      <w:r>
        <w:t xml:space="preserve"> </w:t>
      </w:r>
      <w:r>
        <w:t xml:space="preserve">sin preaviso ni penalidad cuando:</w:t>
      </w:r>
    </w:p>
    <w:p>
      <w:pPr>
        <w:pStyle w:val="BodyText"/>
      </w:pPr>
      <w:r>
        <w:t xml:space="preserve">21.3.1 La indisponibilidad imputable a</w:t>
      </w:r>
      <w:r>
        <w:t xml:space="preserve"> </w:t>
      </w:r>
      <w:r>
        <w:rPr>
          <w:b/>
          <w:bCs/>
        </w:rPr>
        <w:t xml:space="preserve">FACTUS</w:t>
      </w:r>
      <w:r>
        <w:t xml:space="preserve"> </w:t>
      </w:r>
      <w:r>
        <w:t xml:space="preserve">supere veinte (20) días hábiles, continuos o discontinuos, dentro de un mismo período de tres (3) meses.</w:t>
      </w:r>
    </w:p>
    <w:p>
      <w:pPr>
        <w:pStyle w:val="BodyText"/>
      </w:pPr>
      <w:r>
        <w:t xml:space="preserve">21.3.2 Se produzca pérdida de</w:t>
      </w:r>
      <w:r>
        <w:t xml:space="preserve"> </w:t>
      </w:r>
      <w:r>
        <w:rPr>
          <w:b/>
          <w:bCs/>
        </w:rPr>
        <w:t xml:space="preserve">LOS DOCUMENTOS ELECTRÓNICOS</w:t>
      </w:r>
      <w:r>
        <w:t xml:space="preserve"> </w:t>
      </w:r>
      <w:r>
        <w:t xml:space="preserve">o de los datos de</w:t>
      </w:r>
      <w:r>
        <w:t xml:space="preserve"> </w:t>
      </w:r>
      <w:r>
        <w:rPr>
          <w:b/>
          <w:bCs/>
        </w:rPr>
        <w:t xml:space="preserve">EL CLIENTE</w:t>
      </w:r>
      <w:r>
        <w:t xml:space="preserve"> </w:t>
      </w:r>
      <w:r>
        <w:t xml:space="preserve">por causa imputable a</w:t>
      </w:r>
      <w:r>
        <w:t xml:space="preserve"> </w:t>
      </w:r>
      <w:r>
        <w:rPr>
          <w:b/>
          <w:bCs/>
        </w:rPr>
        <w:t xml:space="preserve">FACTUS</w:t>
      </w:r>
      <w:r>
        <w:t xml:space="preserve">, sin que exista copia recuperable.</w:t>
      </w:r>
    </w:p>
    <w:p>
      <w:pPr>
        <w:pStyle w:val="BodyText"/>
      </w:pPr>
      <w:r>
        <w:t xml:space="preserve">21.3.3</w:t>
      </w:r>
      <w:r>
        <w:t xml:space="preserve"> </w:t>
      </w:r>
      <w:r>
        <w:rPr>
          <w:b/>
          <w:bCs/>
        </w:rPr>
        <w:t xml:space="preserve">FACTUS</w:t>
      </w:r>
      <w:r>
        <w:t xml:space="preserve"> </w:t>
      </w:r>
      <w:r>
        <w:t xml:space="preserve">pierda la habilitación de que trata la cláusula 2.2.</w:t>
      </w:r>
    </w:p>
    <w:p>
      <w:pPr>
        <w:pStyle w:val="BodyText"/>
      </w:pPr>
      <w:r>
        <w:t xml:space="preserve">21.4</w:t>
      </w:r>
      <w:r>
        <w:t xml:space="preserve"> </w:t>
      </w:r>
      <w:r>
        <w:rPr>
          <w:b/>
          <w:bCs/>
        </w:rPr>
        <w:t xml:space="preserve">Terminación por incumplimiento de EL CLIENTE.</w:t>
      </w:r>
      <w:r>
        <w:t xml:space="preserve"> </w:t>
      </w:r>
      <w:r>
        <w:rPr>
          <w:b/>
          <w:bCs/>
        </w:rPr>
        <w:t xml:space="preserve">FACTUS</w:t>
      </w:r>
      <w:r>
        <w:t xml:space="preserve"> </w:t>
      </w:r>
      <w:r>
        <w:t xml:space="preserve">podrá terminar</w:t>
      </w:r>
      <w:r>
        <w:t xml:space="preserve"> </w:t>
      </w:r>
      <w:r>
        <w:rPr>
          <w:b/>
          <w:bCs/>
        </w:rPr>
        <w:t xml:space="preserve">LOS TÉRMINOS</w:t>
      </w:r>
      <w:r>
        <w:t xml:space="preserve">:</w:t>
      </w:r>
    </w:p>
    <w:p>
      <w:pPr>
        <w:pStyle w:val="BodyText"/>
      </w:pPr>
      <w:r>
        <w:t xml:space="preserve">21.4.1 Cuando la mora en el pago supere sesenta (60) días calendario.</w:t>
      </w:r>
    </w:p>
    <w:p>
      <w:pPr>
        <w:pStyle w:val="BodyText"/>
      </w:pPr>
      <w:r>
        <w:t xml:space="preserve">21.4.2 Cuando se configure alguno de los supuestos de los numerales 7.4, 11.2 o del parágrafo de la cláusula 3.</w:t>
      </w:r>
    </w:p>
    <w:p>
      <w:pPr>
        <w:pStyle w:val="BodyText"/>
      </w:pPr>
      <w:r>
        <w:t xml:space="preserve">21.4.3 Por el incumplimiento de cualquier otra obligación que no tenga procedimiento especial, previo requerimiento escrito y vencimiento de un plazo de subsanación de veinte (20) días calendario contados desde la remisión del requerimiento al correo de notificaciones registrado.</w:t>
      </w:r>
      <w:r>
        <w:t xml:space="preserve"> </w:t>
      </w:r>
      <w:r>
        <w:rPr>
          <w:b/>
          <w:bCs/>
        </w:rPr>
        <w:t xml:space="preserve">Transcurrido dicho plazo sin que</w:t>
      </w:r>
      <w:r>
        <w:t xml:space="preserve"> </w:t>
      </w:r>
      <w:r>
        <w:t xml:space="preserve">el incumplimiento se subsane,</w:t>
      </w:r>
      <w:r>
        <w:t xml:space="preserve"> </w:t>
      </w:r>
      <w:r>
        <w:rPr>
          <w:b/>
          <w:bCs/>
        </w:rPr>
        <w:t xml:space="preserve">LOS TÉRMINOS</w:t>
      </w:r>
      <w:r>
        <w:t xml:space="preserve"> </w:t>
      </w:r>
      <w:r>
        <w:t xml:space="preserve">se entenderán terminados de pleno derecho, sin necesidad de requerimiento adicional ni declaración judicial.</w:t>
      </w:r>
    </w:p>
    <w:p>
      <w:pPr>
        <w:pStyle w:val="BodyText"/>
      </w:pPr>
      <w:r>
        <w:t xml:space="preserve">21.5</w:t>
      </w:r>
      <w:r>
        <w:t xml:space="preserve"> </w:t>
      </w:r>
      <w:r>
        <w:rPr>
          <w:b/>
          <w:bCs/>
        </w:rPr>
        <w:t xml:space="preserve">Terminación por orden de autoridad.</w:t>
      </w:r>
      <w:r>
        <w:t xml:space="preserve"> </w:t>
      </w:r>
      <w:r>
        <w:rPr>
          <w:b/>
          <w:bCs/>
        </w:rPr>
        <w:t xml:space="preserve">LOS TÉRMINOS</w:t>
      </w:r>
      <w:r>
        <w:t xml:space="preserve"> </w:t>
      </w:r>
      <w:r>
        <w:t xml:space="preserve">terminan, o</w:t>
      </w:r>
      <w:r>
        <w:t xml:space="preserve"> </w:t>
      </w:r>
      <w:r>
        <w:rPr>
          <w:b/>
          <w:bCs/>
        </w:rPr>
        <w:t xml:space="preserve">LOS SERVICIOS</w:t>
      </w:r>
      <w:r>
        <w:t xml:space="preserve"> </w:t>
      </w:r>
      <w:r>
        <w:t xml:space="preserve">se suspenden, cuando así lo ordene</w:t>
      </w:r>
      <w:r>
        <w:t xml:space="preserve"> </w:t>
      </w:r>
      <w:r>
        <w:rPr>
          <w:b/>
          <w:bCs/>
        </w:rPr>
        <w:t xml:space="preserve">LA DIAN</w:t>
      </w:r>
      <w:r>
        <w:t xml:space="preserve"> </w:t>
      </w:r>
      <w:r>
        <w:t xml:space="preserve">o cualquier otra autoridad competente, desde la fecha que la orden disponga y sin que ello genere indemnización a cargo de</w:t>
      </w:r>
      <w:r>
        <w:t xml:space="preserve"> </w:t>
      </w:r>
      <w:r>
        <w:rPr>
          <w:b/>
          <w:bCs/>
        </w:rPr>
        <w:t xml:space="preserve">FACTUS</w:t>
      </w:r>
      <w:r>
        <w:t xml:space="preserve">.</w:t>
      </w:r>
    </w:p>
    <w:p>
      <w:pPr>
        <w:pStyle w:val="BodyText"/>
      </w:pPr>
      <w:r>
        <w:t xml:space="preserve">21.6</w:t>
      </w:r>
      <w:r>
        <w:t xml:space="preserve"> </w:t>
      </w:r>
      <w:r>
        <w:rPr>
          <w:b/>
          <w:bCs/>
        </w:rPr>
        <w:t xml:space="preserve">Efectos de la terminación.</w:t>
      </w:r>
    </w:p>
    <w:p>
      <w:pPr>
        <w:pStyle w:val="BodyText"/>
      </w:pPr>
      <w:r>
        <w:t xml:space="preserve">21.6.1</w:t>
      </w:r>
      <w:r>
        <w:t xml:space="preserve"> </w:t>
      </w:r>
      <w:r>
        <w:rPr>
          <w:b/>
          <w:bCs/>
        </w:rPr>
        <w:t xml:space="preserve">EL CLIENTE</w:t>
      </w:r>
      <w:r>
        <w:t xml:space="preserve"> </w:t>
      </w:r>
      <w:r>
        <w:t xml:space="preserve">pierde el acceso a</w:t>
      </w:r>
      <w:r>
        <w:t xml:space="preserve"> </w:t>
      </w:r>
      <w:r>
        <w:rPr>
          <w:b/>
          <w:bCs/>
        </w:rPr>
        <w:t xml:space="preserve">LA PLATAFORMA</w:t>
      </w:r>
      <w:r>
        <w:t xml:space="preserve">.</w:t>
      </w:r>
    </w:p>
    <w:p>
      <w:pPr>
        <w:pStyle w:val="BodyText"/>
      </w:pPr>
      <w:r>
        <w:t xml:space="preserve">21.6.2</w:t>
      </w:r>
      <w:r>
        <w:t xml:space="preserve"> </w:t>
      </w:r>
      <w:r>
        <w:rPr>
          <w:b/>
          <w:bCs/>
        </w:rPr>
        <w:t xml:space="preserve">LOS DOCUMENTOS ELECTRÓNICOS</w:t>
      </w:r>
      <w:r>
        <w:t xml:space="preserve"> </w:t>
      </w:r>
      <w:r>
        <w:t xml:space="preserve">ya transmitidos permanecen en los sistemas de</w:t>
      </w:r>
      <w:r>
        <w:t xml:space="preserve"> </w:t>
      </w:r>
      <w:r>
        <w:rPr>
          <w:b/>
          <w:bCs/>
        </w:rPr>
        <w:t xml:space="preserve">LA DIAN</w:t>
      </w:r>
      <w:r>
        <w:t xml:space="preserve"> </w:t>
      </w:r>
      <w:r>
        <w:t xml:space="preserve">y no se suprimen.</w:t>
      </w:r>
    </w:p>
    <w:p>
      <w:pPr>
        <w:pStyle w:val="BodyText"/>
      </w:pPr>
      <w:r>
        <w:t xml:space="preserve">21.6.3</w:t>
      </w:r>
      <w:r>
        <w:t xml:space="preserve"> </w:t>
      </w:r>
      <w:r>
        <w:rPr>
          <w:b/>
          <w:bCs/>
        </w:rPr>
        <w:t xml:space="preserve">EL CLIENTE</w:t>
      </w:r>
      <w:r>
        <w:t xml:space="preserve"> </w:t>
      </w:r>
      <w:r>
        <w:t xml:space="preserve">podrá solicitar copia de sus documentos y datos dentro de los treinta (30) días calendario siguientes a la terminación, y</w:t>
      </w:r>
      <w:r>
        <w:t xml:space="preserve"> </w:t>
      </w:r>
      <w:r>
        <w:rPr>
          <w:b/>
          <w:bCs/>
        </w:rPr>
        <w:t xml:space="preserve">FACTUS</w:t>
      </w:r>
      <w:r>
        <w:t xml:space="preserve"> </w:t>
      </w:r>
      <w:r>
        <w:t xml:space="preserve">la entregará en formato electrónico estándar dentro de los diez (10) días hábiles siguientes a la solicitud. Vencido ese plazo, la información permanece bajo el régimen de conservación de la cláusula 17.3, accesible únicamente por requerimiento de autoridad o por solicitud motivada de</w:t>
      </w:r>
      <w:r>
        <w:t xml:space="preserve"> </w:t>
      </w:r>
      <w:r>
        <w:rPr>
          <w:b/>
          <w:bCs/>
        </w:rPr>
        <w:t xml:space="preserve">EL CLIENTE</w:t>
      </w:r>
      <w:r>
        <w:t xml:space="preserve">.</w:t>
      </w:r>
    </w:p>
    <w:p>
      <w:pPr>
        <w:pStyle w:val="BodyText"/>
      </w:pPr>
      <w:r>
        <w:t xml:space="preserve">21.6.4 Se hacen exigibles las sumas causadas y no pagadas hasta el último día de prestación.</w:t>
      </w:r>
    </w:p>
    <w:p>
      <w:pPr>
        <w:pStyle w:val="BodyText"/>
      </w:pPr>
      <w:r>
        <w:t xml:space="preserve">21.7</w:t>
      </w:r>
      <w:r>
        <w:t xml:space="preserve"> </w:t>
      </w:r>
      <w:r>
        <w:rPr>
          <w:b/>
          <w:bCs/>
        </w:rPr>
        <w:t xml:space="preserve">Supervivencia.</w:t>
      </w:r>
      <w:r>
        <w:t xml:space="preserve"> </w:t>
      </w:r>
      <w:r>
        <w:t xml:space="preserve">Sobreviven a la terminación las cláusulas 12.4, 14, 16, 17, 18, 25 y 26, y las demás que por su naturaleza deban producir efectos con posterioridad.</w:t>
      </w:r>
    </w:p>
    <w:p>
      <w:r>
        <w:pict>
          <v:rect style="width:0;height:1.5pt" o:hralign="center" o:hrstd="t" o:hr="t"/>
        </w:pict>
      </w:r>
    </w:p>
    <w:bookmarkEnd w:id="936"/>
    <w:bookmarkStart w:id="937" w:name="cesión"/>
    <w:p>
      <w:pPr>
        <w:pStyle w:val="Heading1"/>
      </w:pPr>
      <w:r>
        <w:t xml:space="preserve">22. Cesión</w:t>
      </w:r>
    </w:p>
    <w:p>
      <w:pPr>
        <w:pStyle w:val="FirstParagraph"/>
      </w:pPr>
      <w:r>
        <w:t xml:space="preserve">22.1</w:t>
      </w:r>
      <w:r>
        <w:t xml:space="preserve"> </w:t>
      </w:r>
      <w:r>
        <w:rPr>
          <w:b/>
          <w:bCs/>
        </w:rPr>
        <w:t xml:space="preserve">EL CLIENTE</w:t>
      </w:r>
      <w:r>
        <w:t xml:space="preserve"> </w:t>
      </w:r>
      <w:r>
        <w:t xml:space="preserve">no podrá ceder su posición contractual ni los derechos que de ella se derivan sin autorización previa y escrita de</w:t>
      </w:r>
      <w:r>
        <w:t xml:space="preserve"> </w:t>
      </w:r>
      <w:r>
        <w:rPr>
          <w:b/>
          <w:bCs/>
        </w:rPr>
        <w:t xml:space="preserve">FACTUS</w:t>
      </w:r>
      <w:r>
        <w:t xml:space="preserve">.</w:t>
      </w:r>
    </w:p>
    <w:p>
      <w:pPr>
        <w:pStyle w:val="BodyText"/>
      </w:pPr>
      <w:r>
        <w:t xml:space="preserve">22.2</w:t>
      </w:r>
      <w:r>
        <w:t xml:space="preserve"> </w:t>
      </w:r>
      <w:r>
        <w:rPr>
          <w:b/>
          <w:bCs/>
        </w:rPr>
        <w:t xml:space="preserve">FACTUS</w:t>
      </w:r>
      <w:r>
        <w:t xml:space="preserve"> </w:t>
      </w:r>
      <w:r>
        <w:t xml:space="preserve">podrá ceder su posición contractual a una sociedad matriz, filial o subordinada, o a quien adquiera la totalidad o una parte sustancial de su operación, siempre que el cesionario tenga la habilitación vigente ante</w:t>
      </w:r>
      <w:r>
        <w:t xml:space="preserve"> </w:t>
      </w:r>
      <w:r>
        <w:rPr>
          <w:b/>
          <w:bCs/>
        </w:rPr>
        <w:t xml:space="preserve">LA DIAN</w:t>
      </w:r>
      <w:r>
        <w:t xml:space="preserve"> </w:t>
      </w:r>
      <w:r>
        <w:t xml:space="preserve">y asuma</w:t>
      </w:r>
      <w:r>
        <w:t xml:space="preserve"> </w:t>
      </w:r>
      <w:r>
        <w:rPr>
          <w:b/>
          <w:bCs/>
        </w:rPr>
        <w:t xml:space="preserve">LOS TÉRMINOS</w:t>
      </w:r>
      <w:r>
        <w:t xml:space="preserve"> </w:t>
      </w:r>
      <w:r>
        <w:t xml:space="preserve">sin modificación. La cesión se notificará a</w:t>
      </w:r>
      <w:r>
        <w:t xml:space="preserve"> </w:t>
      </w:r>
      <w:r>
        <w:rPr>
          <w:b/>
          <w:bCs/>
        </w:rPr>
        <w:t xml:space="preserve">EL CLIENTE</w:t>
      </w:r>
      <w:r>
        <w:t xml:space="preserve"> </w:t>
      </w:r>
      <w:r>
        <w:t xml:space="preserve">con treinta (30) días calendario de anticipación, y</w:t>
      </w:r>
      <w:r>
        <w:t xml:space="preserve"> </w:t>
      </w:r>
      <w:r>
        <w:rPr>
          <w:b/>
          <w:bCs/>
        </w:rPr>
        <w:t xml:space="preserve">EL CLIENTE</w:t>
      </w:r>
      <w:r>
        <w:t xml:space="preserve"> </w:t>
      </w:r>
      <w:r>
        <w:t xml:space="preserve">podrá terminar sin penalidad si no la acepta.</w:t>
      </w:r>
    </w:p>
    <w:p>
      <w:r>
        <w:pict>
          <v:rect style="width:0;height:1.5pt" o:hralign="center" o:hrstd="t" o:hr="t"/>
        </w:pict>
      </w:r>
    </w:p>
    <w:bookmarkEnd w:id="937"/>
    <w:bookmarkStart w:id="938" w:name="notificaciones"/>
    <w:p>
      <w:pPr>
        <w:pStyle w:val="Heading1"/>
      </w:pPr>
      <w:r>
        <w:t xml:space="preserve">23. Notificaciones</w:t>
      </w:r>
    </w:p>
    <w:p>
      <w:pPr>
        <w:pStyle w:val="FirstParagraph"/>
      </w:pPr>
      <w:r>
        <w:t xml:space="preserve">23.1 Las comunicaciones entre</w:t>
      </w:r>
      <w:r>
        <w:t xml:space="preserve"> </w:t>
      </w:r>
      <w:r>
        <w:rPr>
          <w:b/>
          <w:bCs/>
        </w:rPr>
        <w:t xml:space="preserve">LAS PARTES</w:t>
      </w:r>
      <w:r>
        <w:t xml:space="preserve"> </w:t>
      </w:r>
      <w:r>
        <w:t xml:space="preserve">se surten por correo electrónico a las direcciones registradas en la sección de datos de las partes, y se entienden recibidas el día hábil siguiente a su envío, salvo prueba de fallo en la entrega.</w:t>
      </w:r>
    </w:p>
    <w:p>
      <w:pPr>
        <w:pStyle w:val="BodyText"/>
      </w:pPr>
      <w:r>
        <w:t xml:space="preserve">23.2</w:t>
      </w:r>
      <w:r>
        <w:t xml:space="preserve"> </w:t>
      </w:r>
      <w:r>
        <w:rPr>
          <w:b/>
          <w:bCs/>
        </w:rPr>
        <w:t xml:space="preserve">EL CLIENTE</w:t>
      </w:r>
      <w:r>
        <w:t xml:space="preserve"> </w:t>
      </w:r>
      <w:r>
        <w:t xml:space="preserve">se obliga a mantener actualizada su dirección de notificaciones. La comunicación remitida a la última dirección registrada produce efectos aunque</w:t>
      </w:r>
      <w:r>
        <w:t xml:space="preserve"> </w:t>
      </w:r>
      <w:r>
        <w:rPr>
          <w:b/>
          <w:bCs/>
        </w:rPr>
        <w:t xml:space="preserve">EL CLIENTE</w:t>
      </w:r>
      <w:r>
        <w:t xml:space="preserve"> </w:t>
      </w:r>
      <w:r>
        <w:t xml:space="preserve">no la consulte.</w:t>
      </w:r>
    </w:p>
    <w:p>
      <w:pPr>
        <w:pStyle w:val="BodyText"/>
      </w:pPr>
      <w:r>
        <w:t xml:space="preserve">23.3 A falta de dirección electrónica vigente, las comunicaciones se dirigen a la dirección física que figure en el certificado de existencia y representación legal o en el Registro Único Tributario de la parte destinataria.</w:t>
      </w:r>
    </w:p>
    <w:p>
      <w:r>
        <w:pict>
          <v:rect style="width:0;height:1.5pt" o:hralign="center" o:hrstd="t" o:hr="t"/>
        </w:pict>
      </w:r>
    </w:p>
    <w:bookmarkEnd w:id="938"/>
    <w:bookmarkStart w:id="939" w:name="fuerza-mayor-y-caso-fortuito"/>
    <w:p>
      <w:pPr>
        <w:pStyle w:val="Heading1"/>
      </w:pPr>
      <w:r>
        <w:t xml:space="preserve">24. Fuerza mayor y caso fortuito</w:t>
      </w:r>
    </w:p>
    <w:p>
      <w:pPr>
        <w:pStyle w:val="FirstParagraph"/>
      </w:pPr>
      <w:r>
        <w:t xml:space="preserve">24.1 Ninguna de</w:t>
      </w:r>
      <w:r>
        <w:t xml:space="preserve"> </w:t>
      </w:r>
      <w:r>
        <w:rPr>
          <w:b/>
          <w:bCs/>
        </w:rPr>
        <w:t xml:space="preserve">LAS PARTES</w:t>
      </w:r>
      <w:r>
        <w:t xml:space="preserve"> </w:t>
      </w:r>
      <w:r>
        <w:t xml:space="preserve">será responsable por el incumplimiento que provenga de fuerza mayor o caso fortuito en los términos del artículo 64 del Código Civil, entendidos como el hecho imprevisible e irresistible ajeno a su control.</w:t>
      </w:r>
    </w:p>
    <w:p>
      <w:pPr>
        <w:pStyle w:val="BodyText"/>
      </w:pPr>
      <w:r>
        <w:t xml:space="preserve">24.2 Se consideran tales, entre otros, los desastres naturales, los conflictos armados, las conmociones civiles, las epidemias declaradas por la autoridad competente, los actos de terrorismo, los cortes prolongados de energía o de telecomunicaciones en la zona donde se ubica la infraestructura, la indisponibilidad de los sistemas de</w:t>
      </w:r>
      <w:r>
        <w:t xml:space="preserve"> </w:t>
      </w:r>
      <w:r>
        <w:rPr>
          <w:b/>
          <w:bCs/>
        </w:rPr>
        <w:t xml:space="preserve">LA DIAN</w:t>
      </w:r>
      <w:r>
        <w:t xml:space="preserve"> </w:t>
      </w:r>
      <w:r>
        <w:t xml:space="preserve">y los actos de autoridad que impidan la operación.</w:t>
      </w:r>
    </w:p>
    <w:p>
      <w:pPr>
        <w:pStyle w:val="BodyText"/>
      </w:pPr>
      <w:r>
        <w:t xml:space="preserve">24.3 La parte afectada informará a la otra el hecho y su impacto tan pronto le sea posible, adoptará las medidas razonables de mitigación y reanudará la ejecución al cesar el impedimento. La notificación tardía no convierte el hecho en imputable, pero la parte afectada responderá por el perjuicio que la demora en informar haya causado.</w:t>
      </w:r>
    </w:p>
    <w:p>
      <w:pPr>
        <w:pStyle w:val="BodyText"/>
      </w:pPr>
      <w:r>
        <w:t xml:space="preserve">24.4</w:t>
      </w:r>
      <w:r>
        <w:t xml:space="preserve"> </w:t>
      </w:r>
      <w:r>
        <w:rPr>
          <w:b/>
          <w:bCs/>
        </w:rPr>
        <w:t xml:space="preserve">En el evento en que</w:t>
      </w:r>
      <w:r>
        <w:t xml:space="preserve"> </w:t>
      </w:r>
      <w:r>
        <w:t xml:space="preserve">el impedimento se prolongue por más de treinta (30) días calendario, cualquiera de</w:t>
      </w:r>
      <w:r>
        <w:t xml:space="preserve"> </w:t>
      </w:r>
      <w:r>
        <w:rPr>
          <w:b/>
          <w:bCs/>
        </w:rPr>
        <w:t xml:space="preserve">LAS PARTES</w:t>
      </w:r>
      <w:r>
        <w:t xml:space="preserve"> </w:t>
      </w:r>
      <w:r>
        <w:t xml:space="preserve">podrá terminar</w:t>
      </w:r>
      <w:r>
        <w:t xml:space="preserve"> </w:t>
      </w:r>
      <w:r>
        <w:rPr>
          <w:b/>
          <w:bCs/>
        </w:rPr>
        <w:t xml:space="preserve">LOS TÉRMINOS</w:t>
      </w:r>
      <w:r>
        <w:t xml:space="preserve"> </w:t>
      </w:r>
      <w:r>
        <w:t xml:space="preserve">sin indemnización, previa comunicación escrita.</w:t>
      </w:r>
    </w:p>
    <w:p>
      <w:r>
        <w:pict>
          <v:rect style="width:0;height:1.5pt" o:hralign="center" o:hrstd="t" o:hr="t"/>
        </w:pict>
      </w:r>
    </w:p>
    <w:bookmarkEnd w:id="939"/>
    <w:bookmarkStart w:id="940" w:name="X9a8c5ca311da87de04a2a710efda7a684bd6368"/>
    <w:p>
      <w:pPr>
        <w:pStyle w:val="Heading1"/>
      </w:pPr>
      <w:r>
        <w:t xml:space="preserve">25. Ley aplicable y solución de controversias</w:t>
      </w:r>
    </w:p>
    <w:p>
      <w:pPr>
        <w:pStyle w:val="FirstParagraph"/>
      </w:pPr>
      <w:r>
        <w:t xml:space="preserve">25.1</w:t>
      </w:r>
      <w:r>
        <w:t xml:space="preserve"> </w:t>
      </w:r>
      <w:r>
        <w:rPr>
          <w:b/>
          <w:bCs/>
        </w:rPr>
        <w:t xml:space="preserve">Ley aplicable.</w:t>
      </w:r>
      <w:r>
        <w:t xml:space="preserve"> </w:t>
      </w:r>
      <w:r>
        <w:rPr>
          <w:b/>
          <w:bCs/>
        </w:rPr>
        <w:t xml:space="preserve">LOS TÉRMINOS</w:t>
      </w:r>
      <w:r>
        <w:t xml:space="preserve"> </w:t>
      </w:r>
      <w:r>
        <w:t xml:space="preserve">se rigen, interpretan y ejecutan conforme a las leyes de la República de Colombia, en especial: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Norma</w:t>
            </w:r>
          </w:p>
        </w:tc>
        <w:tc>
          <w:tcPr/>
          <w:p>
            <w:pPr>
              <w:pStyle w:val="Compact"/>
              <w:jc w:val="left"/>
            </w:pPr>
            <w:r>
              <w:t xml:space="preserve">Materia</w:t>
            </w:r>
          </w:p>
        </w:tc>
      </w:tr>
      <w:tr>
        <w:tc>
          <w:tcPr/>
          <w:p>
            <w:pPr>
              <w:pStyle w:val="Compact"/>
              <w:jc w:val="left"/>
            </w:pPr>
            <w:r>
              <w:t xml:space="preserve">Código Civil y Código de Comercio</w:t>
            </w:r>
          </w:p>
        </w:tc>
        <w:tc>
          <w:tcPr/>
          <w:p>
            <w:pPr>
              <w:pStyle w:val="Compact"/>
              <w:jc w:val="left"/>
            </w:pPr>
            <w:r>
              <w:t xml:space="preserve">Obligaciones, contratos y responsabilidad civil</w:t>
            </w:r>
          </w:p>
        </w:tc>
      </w:tr>
      <w:tr>
        <w:tc>
          <w:tcPr/>
          <w:p>
            <w:pPr>
              <w:pStyle w:val="Compact"/>
              <w:jc w:val="left"/>
            </w:pPr>
            <w:r>
              <w:t xml:space="preserve">Ley 1564 de 2012 (Código General del Proceso)</w:t>
            </w:r>
          </w:p>
        </w:tc>
        <w:tc>
          <w:tcPr/>
          <w:p>
            <w:pPr>
              <w:pStyle w:val="Compact"/>
              <w:jc w:val="left"/>
            </w:pPr>
            <w:r>
              <w:t xml:space="preserve">Procedimiento y trámite de las controversias</w:t>
            </w:r>
          </w:p>
        </w:tc>
      </w:tr>
      <w:tr>
        <w:tc>
          <w:tcPr/>
          <w:p>
            <w:pPr>
              <w:pStyle w:val="Compact"/>
              <w:jc w:val="left"/>
            </w:pPr>
            <w:r>
              <w:t xml:space="preserve">Estatuto Tributario y Resolución 000165 de 2023 de</w:t>
            </w:r>
            <w:r>
              <w:t xml:space="preserve"> </w:t>
            </w:r>
            <w:r>
              <w:rPr>
                <w:b/>
                <w:bCs/>
              </w:rPr>
              <w:t xml:space="preserve">LA DIAN</w:t>
            </w:r>
          </w:p>
        </w:tc>
        <w:tc>
          <w:tcPr/>
          <w:p>
            <w:pPr>
              <w:pStyle w:val="Compact"/>
              <w:jc w:val="left"/>
            </w:pPr>
            <w:r>
              <w:t xml:space="preserve">Sistema de facturación electrónica y obligaciones formales</w:t>
            </w:r>
          </w:p>
        </w:tc>
      </w:tr>
      <w:tr>
        <w:tc>
          <w:tcPr/>
          <w:p>
            <w:pPr>
              <w:pStyle w:val="Compact"/>
              <w:jc w:val="left"/>
            </w:pPr>
            <w:r>
              <w:t xml:space="preserve">Ley 1480 de 2011 y Ley 2439 de 2024</w:t>
            </w:r>
          </w:p>
        </w:tc>
        <w:tc>
          <w:tcPr/>
          <w:p>
            <w:pPr>
              <w:pStyle w:val="Compact"/>
              <w:jc w:val="left"/>
            </w:pPr>
            <w:r>
              <w:t xml:space="preserve">Protección al consumidor y comercio electrónico</w:t>
            </w:r>
          </w:p>
        </w:tc>
      </w:tr>
      <w:tr>
        <w:tc>
          <w:tcPr/>
          <w:p>
            <w:pPr>
              <w:pStyle w:val="Compact"/>
              <w:jc w:val="left"/>
            </w:pPr>
            <w:r>
              <w:t xml:space="preserve">Ley 1581 de 2012 y Decreto 1377 de 2013</w:t>
            </w:r>
          </w:p>
        </w:tc>
        <w:tc>
          <w:tcPr/>
          <w:p>
            <w:pPr>
              <w:pStyle w:val="Compact"/>
              <w:jc w:val="left"/>
            </w:pPr>
            <w:r>
              <w:t xml:space="preserve">Protección de datos personales</w:t>
            </w:r>
          </w:p>
        </w:tc>
      </w:tr>
      <w:tr>
        <w:tc>
          <w:tcPr/>
          <w:p>
            <w:pPr>
              <w:pStyle w:val="Compact"/>
              <w:jc w:val="left"/>
            </w:pPr>
            <w:r>
              <w:t xml:space="preserve">Ley 527 de 1999 y Decreto 2364 de 2012</w:t>
            </w:r>
          </w:p>
        </w:tc>
        <w:tc>
          <w:tcPr/>
          <w:p>
            <w:pPr>
              <w:pStyle w:val="Compact"/>
              <w:jc w:val="left"/>
            </w:pPr>
            <w:r>
              <w:t xml:space="preserve">Mensajes de datos, comercio electrónico y firma electrónica</w:t>
            </w:r>
          </w:p>
        </w:tc>
      </w:tr>
      <w:tr>
        <w:tc>
          <w:tcPr/>
          <w:p>
            <w:pPr>
              <w:pStyle w:val="Compact"/>
              <w:jc w:val="left"/>
            </w:pPr>
            <w:r>
              <w:t xml:space="preserve">Ley 599 de 2000</w:t>
            </w:r>
          </w:p>
        </w:tc>
        <w:tc>
          <w:tcPr/>
          <w:p>
            <w:pPr>
              <w:pStyle w:val="Compact"/>
              <w:jc w:val="left"/>
            </w:pPr>
            <w:r>
              <w:t xml:space="preserve">Conductas punibles referidas en las cláusulas 3.8 y 11.2.5</w:t>
            </w:r>
          </w:p>
        </w:tc>
      </w:tr>
    </w:tbl>
    <w:p>
      <w:pPr>
        <w:pStyle w:val="BodyText"/>
      </w:pPr>
      <w:r>
        <w:t xml:space="preserve">25.2</w:t>
      </w:r>
      <w:r>
        <w:t xml:space="preserve"> </w:t>
      </w:r>
      <w:r>
        <w:rPr>
          <w:b/>
          <w:bCs/>
        </w:rPr>
        <w:t xml:space="preserve">Procedimiento escalonado.</w:t>
      </w:r>
    </w:p>
    <w:p>
      <w:pPr>
        <w:pStyle w:val="BodyText"/>
      </w:pPr>
      <w:r>
        <w:t xml:space="preserve">25.2.1</w:t>
      </w:r>
      <w:r>
        <w:t xml:space="preserve"> </w:t>
      </w:r>
      <w:r>
        <w:rPr>
          <w:b/>
          <w:bCs/>
        </w:rPr>
        <w:t xml:space="preserve">Arreglo directo.</w:t>
      </w:r>
      <w:r>
        <w:t xml:space="preserve"> </w:t>
      </w:r>
      <w:r>
        <w:t xml:space="preserve">La controversia se comunicará por escrito a la otra parte dentro de los diez (10) días calendario siguientes al hecho que la origina.</w:t>
      </w:r>
      <w:r>
        <w:t xml:space="preserve"> </w:t>
      </w:r>
      <w:r>
        <w:rPr>
          <w:b/>
          <w:bCs/>
        </w:rPr>
        <w:t xml:space="preserve">LAS PARTES</w:t>
      </w:r>
      <w:r>
        <w:t xml:space="preserve"> </w:t>
      </w:r>
      <w:r>
        <w:t xml:space="preserve">dispondrán de diez (10) días calendario adicionales para resolverla de manera directa.</w:t>
      </w:r>
    </w:p>
    <w:p>
      <w:pPr>
        <w:pStyle w:val="BodyText"/>
      </w:pPr>
      <w:r>
        <w:t xml:space="preserve">25.2.2</w:t>
      </w:r>
      <w:r>
        <w:t xml:space="preserve"> </w:t>
      </w:r>
      <w:r>
        <w:rPr>
          <w:b/>
          <w:bCs/>
        </w:rPr>
        <w:t xml:space="preserve">Conciliación.</w:t>
      </w:r>
      <w:r>
        <w:t xml:space="preserve"> </w:t>
      </w:r>
      <w:r>
        <w:t xml:space="preserve">Fracasado el arreglo directo, cualquiera de</w:t>
      </w:r>
      <w:r>
        <w:t xml:space="preserve"> </w:t>
      </w:r>
      <w:r>
        <w:rPr>
          <w:b/>
          <w:bCs/>
        </w:rPr>
        <w:t xml:space="preserve">LAS PARTES</w:t>
      </w:r>
      <w:r>
        <w:t xml:space="preserve"> </w:t>
      </w:r>
      <w:r>
        <w:t xml:space="preserve">podrá convocar una audiencia de conciliación ante el centro de conciliación de la cámara de comercio del domicilio de</w:t>
      </w:r>
      <w:r>
        <w:t xml:space="preserve"> </w:t>
      </w:r>
      <w:r>
        <w:rPr>
          <w:b/>
          <w:bCs/>
        </w:rPr>
        <w:t xml:space="preserve">EL CLIENTE</w:t>
      </w:r>
      <w:r>
        <w:t xml:space="preserve">. El conciliador se designa dentro de los cinco (5) días hábiles siguientes a la solicitud y el trámite no excederá veinte (20) días hábiles.</w:t>
      </w:r>
    </w:p>
    <w:p>
      <w:pPr>
        <w:pStyle w:val="BodyText"/>
      </w:pPr>
      <w:r>
        <w:t xml:space="preserve">25.2.3</w:t>
      </w:r>
      <w:r>
        <w:t xml:space="preserve"> </w:t>
      </w:r>
      <w:r>
        <w:rPr>
          <w:b/>
          <w:bCs/>
        </w:rPr>
        <w:t xml:space="preserve">Jurisdicción ordinaria.</w:t>
      </w:r>
      <w:r>
        <w:t xml:space="preserve"> </w:t>
      </w:r>
      <w:r>
        <w:t xml:space="preserve">Agotadas las etapas anteriores sin acuerdo, la controversia se someterá a los jueces civiles del domicilio de</w:t>
      </w:r>
      <w:r>
        <w:t xml:space="preserve"> </w:t>
      </w:r>
      <w:r>
        <w:rPr>
          <w:b/>
          <w:bCs/>
        </w:rPr>
        <w:t xml:space="preserve">EL CLIENTE</w:t>
      </w:r>
      <w:r>
        <w:t xml:space="preserve">.</w:t>
      </w:r>
      <w:r>
        <w:t xml:space="preserve"> </w:t>
      </w:r>
      <w:r>
        <w:rPr>
          <w:b/>
          <w:bCs/>
        </w:rPr>
        <w:t xml:space="preserve">LAS PARTES</w:t>
      </w:r>
      <w:r>
        <w:t xml:space="preserve"> </w:t>
      </w:r>
      <w:r>
        <w:t xml:space="preserve">excluyen expresamente el arbitraje.</w:t>
      </w:r>
    </w:p>
    <w:p>
      <w:pPr>
        <w:pStyle w:val="BodyText"/>
      </w:pPr>
      <w:r>
        <w:rPr>
          <w:b/>
          <w:bCs/>
        </w:rPr>
        <w:t xml:space="preserve">PARÁGRAFO PRIMERO.</w:t>
      </w:r>
      <w:r>
        <w:t xml:space="preserve"> </w:t>
      </w:r>
      <w:r>
        <w:t xml:space="preserve">Lo previsto en esta cláusula no impide que</w:t>
      </w:r>
      <w:r>
        <w:t xml:space="preserve"> </w:t>
      </w:r>
      <w:r>
        <w:rPr>
          <w:b/>
          <w:bCs/>
        </w:rPr>
        <w:t xml:space="preserve">EL CLIENTE</w:t>
      </w:r>
      <w:r>
        <w:t xml:space="preserve"> </w:t>
      </w:r>
      <w:r>
        <w:t xml:space="preserve">que tenga la calidad de consumidor acuda directamente a la acción de protección al consumidor ante la Superintendencia de Industria y Comercio, ni que</w:t>
      </w:r>
      <w:r>
        <w:t xml:space="preserve"> </w:t>
      </w:r>
      <w:r>
        <w:rPr>
          <w:b/>
          <w:bCs/>
        </w:rPr>
        <w:t xml:space="preserve">LAS PARTES</w:t>
      </w:r>
      <w:r>
        <w:t xml:space="preserve"> </w:t>
      </w:r>
      <w:r>
        <w:t xml:space="preserve">soliciten medidas cautelares o inicien el cobro ejecutivo de obligaciones claras, expresas y exigibles.</w:t>
      </w:r>
    </w:p>
    <w:p>
      <w:pPr>
        <w:pStyle w:val="BodyText"/>
      </w:pPr>
      <w:r>
        <w:rPr>
          <w:b/>
          <w:bCs/>
        </w:rPr>
        <w:t xml:space="preserve">PARÁGRAFO SEGUNDO.</w:t>
      </w:r>
      <w:r>
        <w:t xml:space="preserve"> </w:t>
      </w:r>
      <w:r>
        <w:t xml:space="preserve">El agotamiento del arreglo directo no suspende los plazos de prescripción ni de caducidad que la ley establezca.</w:t>
      </w:r>
    </w:p>
    <w:p>
      <w:r>
        <w:pict>
          <v:rect style="width:0;height:1.5pt" o:hralign="center" o:hrstd="t" o:hr="t"/>
        </w:pict>
      </w:r>
    </w:p>
    <w:bookmarkEnd w:id="940"/>
    <w:bookmarkStart w:id="941" w:name="disposiciones-finales"/>
    <w:p>
      <w:pPr>
        <w:pStyle w:val="Heading1"/>
      </w:pPr>
      <w:r>
        <w:t xml:space="preserve">26. Disposiciones finales</w:t>
      </w:r>
    </w:p>
    <w:p>
      <w:pPr>
        <w:pStyle w:val="FirstParagraph"/>
      </w:pPr>
      <w:r>
        <w:t xml:space="preserve">26.1</w:t>
      </w:r>
      <w:r>
        <w:t xml:space="preserve"> </w:t>
      </w:r>
      <w:r>
        <w:rPr>
          <w:b/>
          <w:bCs/>
        </w:rPr>
        <w:t xml:space="preserve">Integridad.</w:t>
      </w:r>
      <w:r>
        <w:t xml:space="preserve"> </w:t>
      </w:r>
      <w:r>
        <w:rPr>
          <w:b/>
          <w:bCs/>
        </w:rPr>
        <w:t xml:space="preserve">LOS TÉRMINOS</w:t>
      </w:r>
      <w:r>
        <w:t xml:space="preserve">, su Anexo I y el documento que fije la contraprestación conforme a la cláusula 13.1 contienen el acuerdo íntegro entre</w:t>
      </w:r>
      <w:r>
        <w:t xml:space="preserve"> </w:t>
      </w:r>
      <w:r>
        <w:rPr>
          <w:b/>
          <w:bCs/>
        </w:rPr>
        <w:t xml:space="preserve">LAS PARTES</w:t>
      </w:r>
      <w:r>
        <w:t xml:space="preserve"> </w:t>
      </w:r>
      <w:r>
        <w:t xml:space="preserve">sobre la materia y sustituyen cualquier acuerdo verbal o escrito anterior.</w:t>
      </w:r>
    </w:p>
    <w:p>
      <w:pPr>
        <w:pStyle w:val="BodyText"/>
      </w:pPr>
      <w:r>
        <w:t xml:space="preserve">26.2</w:t>
      </w:r>
      <w:r>
        <w:t xml:space="preserve"> </w:t>
      </w:r>
      <w:r>
        <w:rPr>
          <w:b/>
          <w:bCs/>
        </w:rPr>
        <w:t xml:space="preserve">Prevalencia.</w:t>
      </w:r>
      <w:r>
        <w:t xml:space="preserve"> </w:t>
      </w:r>
      <w:r>
        <w:t xml:space="preserve">En caso de contradicción entre el articulado y el Anexo I, prevalece el articulado. En caso de contradicción entre</w:t>
      </w:r>
      <w:r>
        <w:t xml:space="preserve"> </w:t>
      </w:r>
      <w:r>
        <w:rPr>
          <w:b/>
          <w:bCs/>
        </w:rPr>
        <w:t xml:space="preserve">LOS TÉRMINOS</w:t>
      </w:r>
      <w:r>
        <w:t xml:space="preserve"> </w:t>
      </w:r>
      <w:r>
        <w:t xml:space="preserve">y el acuerdo comercial que</w:t>
      </w:r>
      <w:r>
        <w:t xml:space="preserve"> </w:t>
      </w:r>
      <w:r>
        <w:rPr>
          <w:b/>
          <w:bCs/>
        </w:rPr>
        <w:t xml:space="preserve">EL CLIENTE</w:t>
      </w:r>
      <w:r>
        <w:t xml:space="preserve"> </w:t>
      </w:r>
      <w:r>
        <w:t xml:space="preserve">haya celebrado con</w:t>
      </w:r>
      <w:r>
        <w:t xml:space="preserve"> </w:t>
      </w:r>
      <w:r>
        <w:rPr>
          <w:b/>
          <w:bCs/>
        </w:rPr>
        <w:t xml:space="preserve">EL RESELLER</w:t>
      </w:r>
      <w:r>
        <w:t xml:space="preserve">,</w:t>
      </w:r>
      <w:r>
        <w:t xml:space="preserve"> </w:t>
      </w:r>
      <w:r>
        <w:rPr>
          <w:b/>
          <w:bCs/>
        </w:rPr>
        <w:t xml:space="preserve">LOS TÉRMINOS</w:t>
      </w:r>
      <w:r>
        <w:t xml:space="preserve"> </w:t>
      </w:r>
      <w:r>
        <w:t xml:space="preserve">prevalecen en lo relativo al uso de</w:t>
      </w:r>
      <w:r>
        <w:t xml:space="preserve"> </w:t>
      </w:r>
      <w:r>
        <w:rPr>
          <w:b/>
          <w:bCs/>
        </w:rPr>
        <w:t xml:space="preserve">LA PLATAFORMA</w:t>
      </w:r>
      <w:r>
        <w:t xml:space="preserve"> </w:t>
      </w:r>
      <w:r>
        <w:t xml:space="preserve">y a la responsabilidad de</w:t>
      </w:r>
      <w:r>
        <w:t xml:space="preserve"> </w:t>
      </w:r>
      <w:r>
        <w:rPr>
          <w:b/>
          <w:bCs/>
        </w:rPr>
        <w:t xml:space="preserve">FACTUS</w:t>
      </w:r>
      <w:r>
        <w:t xml:space="preserve">.</w:t>
      </w:r>
    </w:p>
    <w:p>
      <w:pPr>
        <w:pStyle w:val="BodyText"/>
      </w:pPr>
      <w:r>
        <w:t xml:space="preserve">26.3</w:t>
      </w:r>
      <w:r>
        <w:t xml:space="preserve"> </w:t>
      </w:r>
      <w:r>
        <w:rPr>
          <w:b/>
          <w:bCs/>
        </w:rPr>
        <w:t xml:space="preserve">Divisibilidad.</w:t>
      </w:r>
      <w:r>
        <w:t xml:space="preserve"> </w:t>
      </w:r>
      <w:r>
        <w:t xml:space="preserve">La ineficacia, nulidad o inoponibilidad de una estipulación no afecta la validez de las restantes, que conservan plenos efectos.</w:t>
      </w:r>
      <w:r>
        <w:t xml:space="preserve"> </w:t>
      </w:r>
      <w:r>
        <w:rPr>
          <w:b/>
          <w:bCs/>
        </w:rPr>
        <w:t xml:space="preserve">LAS PARTES</w:t>
      </w:r>
      <w:r>
        <w:t xml:space="preserve"> </w:t>
      </w:r>
      <w:r>
        <w:t xml:space="preserve">sustituirán la estipulación afectada por otra que se aproxime a su finalidad dentro de lo que la ley permita.</w:t>
      </w:r>
    </w:p>
    <w:p>
      <w:pPr>
        <w:pStyle w:val="BodyText"/>
      </w:pPr>
      <w:r>
        <w:t xml:space="preserve">26.4</w:t>
      </w:r>
      <w:r>
        <w:t xml:space="preserve"> </w:t>
      </w:r>
      <w:r>
        <w:rPr>
          <w:b/>
          <w:bCs/>
        </w:rPr>
        <w:t xml:space="preserve">No renuncia.</w:t>
      </w:r>
      <w:r>
        <w:t xml:space="preserve"> </w:t>
      </w:r>
      <w:r>
        <w:t xml:space="preserve">La tolerancia, la demora o la abstención de una parte en el ejercicio de un derecho no constituye renuncia a él, ni modifica las condiciones pactadas, ni genera expectativa legítima de que la conducta se repita.</w:t>
      </w:r>
    </w:p>
    <w:p>
      <w:pPr>
        <w:pStyle w:val="BodyText"/>
      </w:pPr>
      <w:r>
        <w:t xml:space="preserve">26.5</w:t>
      </w:r>
      <w:r>
        <w:t xml:space="preserve"> </w:t>
      </w:r>
      <w:r>
        <w:rPr>
          <w:b/>
          <w:bCs/>
        </w:rPr>
        <w:t xml:space="preserve">Cómputo de plazos.</w:t>
      </w:r>
      <w:r>
        <w:t xml:space="preserve"> </w:t>
      </w:r>
      <w:r>
        <w:t xml:space="preserve">Los plazos se cuentan en días calendario, salvo que se indique expresamente</w:t>
      </w:r>
      <w:r>
        <w:t xml:space="preserve"> </w:t>
      </w:r>
      <w:r>
        <w:t xml:space="preserve">“días hábiles”</w:t>
      </w:r>
      <w:r>
        <w:t xml:space="preserve">, caso en el cual se excluyen sábados, domingos y festivos colombianos. Si el vencimiento cae en día no hábil, se traslada al día hábil siguiente.</w:t>
      </w:r>
    </w:p>
    <w:p>
      <w:pPr>
        <w:pStyle w:val="BodyText"/>
      </w:pPr>
      <w:r>
        <w:t xml:space="preserve">26.6</w:t>
      </w:r>
      <w:r>
        <w:t xml:space="preserve"> </w:t>
      </w:r>
      <w:r>
        <w:rPr>
          <w:b/>
          <w:bCs/>
        </w:rPr>
        <w:t xml:space="preserve">Independencia.</w:t>
      </w:r>
      <w:r>
        <w:t xml:space="preserve"> </w:t>
      </w:r>
      <w:r>
        <w:rPr>
          <w:b/>
          <w:bCs/>
        </w:rPr>
        <w:t xml:space="preserve">LOS TÉRMINOS</w:t>
      </w:r>
      <w:r>
        <w:t xml:space="preserve"> </w:t>
      </w:r>
      <w:r>
        <w:t xml:space="preserve">no generan vínculo laboral, societario, de agencia, de mandato ni de asociación entre</w:t>
      </w:r>
      <w:r>
        <w:t xml:space="preserve"> </w:t>
      </w:r>
      <w:r>
        <w:rPr>
          <w:b/>
          <w:bCs/>
        </w:rPr>
        <w:t xml:space="preserve">LAS PARTES</w:t>
      </w:r>
      <w:r>
        <w:t xml:space="preserve">.</w:t>
      </w:r>
      <w:r>
        <w:t xml:space="preserve"> </w:t>
      </w:r>
      <w:r>
        <w:rPr>
          <w:b/>
          <w:bCs/>
        </w:rPr>
        <w:t xml:space="preserve">FACTUS</w:t>
      </w:r>
      <w:r>
        <w:t xml:space="preserve"> </w:t>
      </w:r>
      <w:r>
        <w:t xml:space="preserve">presta</w:t>
      </w:r>
      <w:r>
        <w:t xml:space="preserve"> </w:t>
      </w:r>
      <w:r>
        <w:rPr>
          <w:b/>
          <w:bCs/>
        </w:rPr>
        <w:t xml:space="preserve">LOS SERVICIOS</w:t>
      </w:r>
      <w:r>
        <w:t xml:space="preserve"> </w:t>
      </w:r>
      <w:r>
        <w:t xml:space="preserve">con sus propios medios y con plena autonomía técnica y administrativa.</w:t>
      </w:r>
    </w:p>
    <w:p>
      <w:pPr>
        <w:pStyle w:val="BodyText"/>
      </w:pPr>
      <w:r>
        <w:t xml:space="preserve">26.7</w:t>
      </w:r>
      <w:r>
        <w:t xml:space="preserve"> </w:t>
      </w:r>
      <w:r>
        <w:rPr>
          <w:b/>
          <w:bCs/>
        </w:rPr>
        <w:t xml:space="preserve">Idioma.</w:t>
      </w:r>
      <w:r>
        <w:t xml:space="preserve"> </w:t>
      </w:r>
      <w:r>
        <w:rPr>
          <w:b/>
          <w:bCs/>
        </w:rPr>
        <w:t xml:space="preserve">LOS TÉRMINOS</w:t>
      </w:r>
      <w:r>
        <w:t xml:space="preserve"> </w:t>
      </w:r>
      <w:r>
        <w:t xml:space="preserve">se otorgan en español. Cualquier traducción se hace para facilitar su lectura y no altera la interpretación del texto en español, que prevalece.</w:t>
      </w:r>
    </w:p>
    <w:p>
      <w:r>
        <w:pict>
          <v:rect style="width:0;height:1.5pt" o:hralign="center" o:hrstd="t" o:hr="t"/>
        </w:pict>
      </w:r>
    </w:p>
    <w:bookmarkEnd w:id="941"/>
    <w:bookmarkStart w:id="942" w:name="aceptación"/>
    <w:p>
      <w:pPr>
        <w:pStyle w:val="Heading1"/>
      </w:pPr>
      <w:r>
        <w:t xml:space="preserve">27. Aceptación</w:t>
      </w:r>
    </w:p>
    <w:p>
      <w:pPr>
        <w:pStyle w:val="FirstParagraph"/>
      </w:pPr>
      <w:r>
        <w:t xml:space="preserve">Con la marcación de la casilla de aceptación y el accionamiento del botón</w:t>
      </w:r>
      <w:r>
        <w:t xml:space="preserve"> </w:t>
      </w:r>
      <w:r>
        <w:t xml:space="preserve">“ACEPTO”</w:t>
      </w:r>
      <w:r>
        <w:t xml:space="preserve">, o con el uso de</w:t>
      </w:r>
      <w:r>
        <w:t xml:space="preserve"> </w:t>
      </w:r>
      <w:r>
        <w:rPr>
          <w:b/>
          <w:bCs/>
        </w:rPr>
        <w:t xml:space="preserve">LA PLATAFORMA</w:t>
      </w:r>
      <w:r>
        <w:t xml:space="preserve"> </w:t>
      </w:r>
      <w:r>
        <w:t xml:space="preserve">conforme al numeral 6.1.2,</w:t>
      </w:r>
      <w:r>
        <w:t xml:space="preserve"> </w:t>
      </w:r>
      <w:r>
        <w:rPr>
          <w:b/>
          <w:bCs/>
        </w:rPr>
        <w:t xml:space="preserve">EL CLIENTE</w:t>
      </w:r>
      <w:r>
        <w:t xml:space="preserve"> </w:t>
      </w:r>
      <w:r>
        <w:t xml:space="preserve">declara que ha leído</w:t>
      </w:r>
      <w:r>
        <w:t xml:space="preserve"> </w:t>
      </w:r>
      <w:r>
        <w:rPr>
          <w:b/>
          <w:bCs/>
        </w:rPr>
        <w:t xml:space="preserve">LOS TÉRMINOS</w:t>
      </w:r>
      <w:r>
        <w:t xml:space="preserve"> </w:t>
      </w:r>
      <w:r>
        <w:t xml:space="preserve">en su integridad, que los comprende y que se obliga a cumplirlos; que conoce y acepta el alcance de la intervención de</w:t>
      </w:r>
      <w:r>
        <w:t xml:space="preserve"> </w:t>
      </w:r>
      <w:r>
        <w:rPr>
          <w:b/>
          <w:bCs/>
        </w:rPr>
        <w:t xml:space="preserve">FACTUS</w:t>
      </w:r>
      <w:r>
        <w:t xml:space="preserve"> </w:t>
      </w:r>
      <w:r>
        <w:t xml:space="preserve">delimitado en la cláusula 5, las limitaciones y exclusiones de responsabilidad de la cláusula 14 y la obligación de indemnidad de la cláusula 16; y que asume la responsabilidad exclusiva por el contenido de</w:t>
      </w:r>
      <w:r>
        <w:t xml:space="preserve"> </w:t>
      </w:r>
      <w:r>
        <w:rPr>
          <w:b/>
          <w:bCs/>
        </w:rPr>
        <w:t xml:space="preserve">LOS DOCUMENTOS ELECTRÓNICOS</w:t>
      </w:r>
      <w:r>
        <w:t xml:space="preserve"> </w:t>
      </w:r>
      <w:r>
        <w:t xml:space="preserve">que emita y por el cumplimiento de sus obligaciones tributarias ante</w:t>
      </w:r>
      <w:r>
        <w:t xml:space="preserve"> </w:t>
      </w:r>
      <w:r>
        <w:rPr>
          <w:b/>
          <w:bCs/>
        </w:rPr>
        <w:t xml:space="preserve">LA DIAN</w:t>
      </w:r>
      <w:r>
        <w:t xml:space="preserve">.</w:t>
      </w:r>
    </w:p>
    <w:p>
      <w:r>
        <w:pict>
          <v:rect style="width:0;height:1.5pt" o:hralign="center" o:hrstd="t" o:hr="t"/>
        </w:pict>
      </w:r>
    </w:p>
    <w:bookmarkEnd w:id="942"/>
    <w:bookmarkStart w:id="947" w:name="X493c580e26be68939981c58c630c6f520a9bd8a"/>
    <w:p>
      <w:pPr>
        <w:pStyle w:val="Heading1"/>
      </w:pPr>
      <w:r>
        <w:t xml:space="preserve">Anexo I. Procedimiento de aceptación por firma electrónica</w:t>
      </w:r>
    </w:p>
    <w:p>
      <w:pPr>
        <w:pStyle w:val="FirstParagraph"/>
      </w:pPr>
      <w:r>
        <w:t xml:space="preserve">Este anexo forma parte integral de</w:t>
      </w:r>
      <w:r>
        <w:t xml:space="preserve"> </w:t>
      </w:r>
      <w:r>
        <w:rPr>
          <w:b/>
          <w:bCs/>
        </w:rPr>
        <w:t xml:space="preserve">LOS TÉRMINOS</w:t>
      </w:r>
      <w:r>
        <w:t xml:space="preserve"> </w:t>
      </w:r>
      <w:r>
        <w:t xml:space="preserve">y desarrolla el mecanismo de firma electrónica de la cláusula 6, conforme a la Ley 527 de 1999 y al Decreto 2364 de 2012.</w:t>
      </w:r>
    </w:p>
    <w:bookmarkStart w:id="943" w:name="i.1-procedimiento"/>
    <w:p>
      <w:pPr>
        <w:pStyle w:val="Heading2"/>
      </w:pPr>
      <w:r>
        <w:t xml:space="preserve">I.1 Procedimiento</w:t>
      </w:r>
    </w:p>
    <w:p>
      <w:pPr>
        <w:numPr>
          <w:ilvl w:val="0"/>
          <w:numId w:val="1002"/>
        </w:numPr>
      </w:pPr>
      <w:r>
        <w:rPr>
          <w:b/>
          <w:bCs/>
        </w:rPr>
        <w:t xml:space="preserve">Autenticación.</w:t>
      </w:r>
      <w:r>
        <w:t xml:space="preserve"> </w:t>
      </w:r>
      <w:r>
        <w:rPr>
          <w:b/>
          <w:bCs/>
        </w:rPr>
        <w:t xml:space="preserve">EL CLIENTE</w:t>
      </w:r>
      <w:r>
        <w:t xml:space="preserve"> </w:t>
      </w:r>
      <w:r>
        <w:t xml:space="preserve">ingresa sus credenciales en</w:t>
      </w:r>
      <w:r>
        <w:t xml:space="preserve"> </w:t>
      </w:r>
      <w:r>
        <w:rPr>
          <w:b/>
          <w:bCs/>
        </w:rPr>
        <w:t xml:space="preserve">LA PLATAFORMA</w:t>
      </w:r>
      <w:r>
        <w:t xml:space="preserve">.</w:t>
      </w:r>
    </w:p>
    <w:p>
      <w:pPr>
        <w:numPr>
          <w:ilvl w:val="0"/>
          <w:numId w:val="1002"/>
        </w:numPr>
      </w:pPr>
      <w:r>
        <w:rPr>
          <w:b/>
          <w:bCs/>
        </w:rPr>
        <w:t xml:space="preserve">Presentación.</w:t>
      </w:r>
      <w:r>
        <w:t xml:space="preserve"> </w:t>
      </w:r>
      <w:r>
        <w:rPr>
          <w:b/>
          <w:bCs/>
        </w:rPr>
        <w:t xml:space="preserve">LA PLATAFORMA</w:t>
      </w:r>
      <w:r>
        <w:t xml:space="preserve"> </w:t>
      </w:r>
      <w:r>
        <w:t xml:space="preserve">despliega el texto íntegro de</w:t>
      </w:r>
      <w:r>
        <w:t xml:space="preserve"> </w:t>
      </w:r>
      <w:r>
        <w:rPr>
          <w:b/>
          <w:bCs/>
        </w:rPr>
        <w:t xml:space="preserve">LOS TÉRMINOS</w:t>
      </w:r>
      <w:r>
        <w:t xml:space="preserve"> </w:t>
      </w:r>
      <w:r>
        <w:t xml:space="preserve">en formato legible, descargable e imprimible, junto con la casilla de aceptación:</w:t>
      </w:r>
      <w:r>
        <w:t xml:space="preserve"> </w:t>
      </w:r>
      <w:r>
        <w:t xml:space="preserve">“Acepto los Términos y Condiciones de FACTUS S.A.S., y declaro que los he leído, que comprendo mis obligaciones, el alcance de la responsabilidad de FACTUS y mi responsabilidad exclusiva por el contenido de los documentos electrónicos que emita.”</w:t>
      </w:r>
    </w:p>
    <w:p>
      <w:pPr>
        <w:numPr>
          <w:ilvl w:val="0"/>
          <w:numId w:val="1002"/>
        </w:numPr>
      </w:pPr>
      <w:r>
        <w:rPr>
          <w:b/>
          <w:bCs/>
        </w:rPr>
        <w:t xml:space="preserve">Manifestación.</w:t>
      </w:r>
      <w:r>
        <w:t xml:space="preserve"> </w:t>
      </w:r>
      <w:r>
        <w:rPr>
          <w:b/>
          <w:bCs/>
        </w:rPr>
        <w:t xml:space="preserve">EL CLIENTE</w:t>
      </w:r>
      <w:r>
        <w:t xml:space="preserve"> </w:t>
      </w:r>
      <w:r>
        <w:t xml:space="preserve">marca la casilla y acciona el botón</w:t>
      </w:r>
      <w:r>
        <w:t xml:space="preserve"> </w:t>
      </w:r>
      <w:r>
        <w:t xml:space="preserve">“ACEPTO”</w:t>
      </w:r>
      <w:r>
        <w:t xml:space="preserve">.</w:t>
      </w:r>
    </w:p>
    <w:p>
      <w:pPr>
        <w:numPr>
          <w:ilvl w:val="0"/>
          <w:numId w:val="1002"/>
        </w:numPr>
      </w:pPr>
      <w:r>
        <w:rPr>
          <w:b/>
          <w:bCs/>
        </w:rPr>
        <w:t xml:space="preserve">Registro probatorio.</w:t>
      </w:r>
      <w:r>
        <w:t xml:space="preserve"> </w:t>
      </w:r>
      <w:r>
        <w:rPr>
          <w:b/>
          <w:bCs/>
        </w:rPr>
        <w:t xml:space="preserve">LA PLATAFORMA</w:t>
      </w:r>
      <w:r>
        <w:t xml:space="preserve"> </w:t>
      </w:r>
      <w:r>
        <w:t xml:space="preserve">registra de manera automática e inalterable: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Elemento</w:t>
            </w:r>
          </w:p>
        </w:tc>
        <w:tc>
          <w:tcPr/>
          <w:p>
            <w:pPr>
              <w:pStyle w:val="Compact"/>
              <w:jc w:val="left"/>
            </w:pPr>
            <w:r>
              <w:t xml:space="preserve">Contenido</w:t>
            </w:r>
          </w:p>
        </w:tc>
      </w:tr>
      <w:tr>
        <w:tc>
          <w:tcPr/>
          <w:p>
            <w:pPr>
              <w:pStyle w:val="Compact"/>
              <w:jc w:val="left"/>
            </w:pPr>
            <w:r>
              <w:t xml:space="preserve">Fecha y hora</w:t>
            </w:r>
          </w:p>
        </w:tc>
        <w:tc>
          <w:tcPr/>
          <w:p>
            <w:pPr>
              <w:pStyle w:val="Compact"/>
              <w:jc w:val="left"/>
            </w:pPr>
            <w:r>
              <w:t xml:space="preserve">Marca de tiempo en hora universal coordinada (UTC) del momento de la aceptación</w:t>
            </w:r>
          </w:p>
        </w:tc>
      </w:tr>
      <w:tr>
        <w:tc>
          <w:tcPr/>
          <w:p>
            <w:pPr>
              <w:pStyle w:val="Compact"/>
              <w:jc w:val="left"/>
            </w:pPr>
            <w:r>
              <w:t xml:space="preserve">Identificación</w:t>
            </w:r>
          </w:p>
        </w:tc>
        <w:tc>
          <w:tcPr/>
          <w:p>
            <w:pPr>
              <w:pStyle w:val="Compact"/>
              <w:jc w:val="left"/>
            </w:pPr>
            <w:r>
              <w:t xml:space="preserve">Usuario, NIT o documento de identidad asociado a la cuenta</w:t>
            </w:r>
          </w:p>
        </w:tc>
      </w:tr>
      <w:tr>
        <w:tc>
          <w:tcPr/>
          <w:p>
            <w:pPr>
              <w:pStyle w:val="Compact"/>
              <w:jc w:val="left"/>
            </w:pPr>
            <w:r>
              <w:t xml:space="preserve">Origen</w:t>
            </w:r>
          </w:p>
        </w:tc>
        <w:tc>
          <w:tcPr/>
          <w:p>
            <w:pPr>
              <w:pStyle w:val="Compact"/>
              <w:jc w:val="left"/>
            </w:pPr>
            <w:r>
              <w:t xml:space="preserve">Dirección IP desde la cual se transmitió la aceptación</w:t>
            </w:r>
          </w:p>
        </w:tc>
      </w:tr>
      <w:tr>
        <w:tc>
          <w:tcPr/>
          <w:p>
            <w:pPr>
              <w:pStyle w:val="Compact"/>
              <w:jc w:val="left"/>
            </w:pPr>
            <w:r>
              <w:t xml:space="preserve">Integridad</w:t>
            </w:r>
          </w:p>
        </w:tc>
        <w:tc>
          <w:tcPr/>
          <w:p>
            <w:pPr>
              <w:pStyle w:val="Compact"/>
              <w:jc w:val="left"/>
            </w:pPr>
            <w:r>
              <w:t xml:space="preserve">Resumen criptográfico (algoritmo SHA-256 o superior) del texto aceptado</w:t>
            </w:r>
          </w:p>
        </w:tc>
      </w:tr>
      <w:tr>
        <w:tc>
          <w:tcPr/>
          <w:p>
            <w:pPr>
              <w:pStyle w:val="Compact"/>
              <w:jc w:val="left"/>
            </w:pPr>
            <w:r>
              <w:t xml:space="preserve">Trazabilidad</w:t>
            </w:r>
          </w:p>
        </w:tc>
        <w:tc>
          <w:tcPr/>
          <w:p>
            <w:pPr>
              <w:pStyle w:val="Compact"/>
              <w:jc w:val="left"/>
            </w:pPr>
            <w:r>
              <w:t xml:space="preserve">Registro en la bitácora de auditoría con la descripción</w:t>
            </w:r>
            <w:r>
              <w:t xml:space="preserve"> </w:t>
            </w:r>
            <w:r>
              <w:t xml:space="preserve">“Aceptación de Términos y Condiciones”</w:t>
            </w:r>
            <w:r>
              <w:t xml:space="preserve"> </w:t>
            </w:r>
            <w:r>
              <w:t xml:space="preserve">y los datos anteriores</w:t>
            </w:r>
          </w:p>
        </w:tc>
      </w:tr>
    </w:tbl>
    <w:p>
      <w:pPr>
        <w:pStyle w:val="Compact"/>
        <w:numPr>
          <w:ilvl w:val="0"/>
          <w:numId w:val="1003"/>
        </w:numPr>
      </w:pPr>
      <w:r>
        <w:rPr>
          <w:b/>
          <w:bCs/>
        </w:rPr>
        <w:t xml:space="preserve">Confirmación.</w:t>
      </w:r>
      <w:r>
        <w:t xml:space="preserve"> </w:t>
      </w:r>
      <w:r>
        <w:rPr>
          <w:b/>
          <w:bCs/>
        </w:rPr>
        <w:t xml:space="preserve">FACTUS</w:t>
      </w:r>
      <w:r>
        <w:t xml:space="preserve"> </w:t>
      </w:r>
      <w:r>
        <w:t xml:space="preserve">remite al correo registrado de</w:t>
      </w:r>
      <w:r>
        <w:t xml:space="preserve"> </w:t>
      </w:r>
      <w:r>
        <w:rPr>
          <w:b/>
          <w:bCs/>
        </w:rPr>
        <w:t xml:space="preserve">EL CLIENTE</w:t>
      </w:r>
      <w:r>
        <w:t xml:space="preserve">, dentro de las veinticuatro (24) horas siguientes: copia del texto aceptado en formato PDF; el enlace al registro de aceptación en</w:t>
      </w:r>
      <w:r>
        <w:t xml:space="preserve"> </w:t>
      </w:r>
      <w:r>
        <w:rPr>
          <w:b/>
          <w:bCs/>
        </w:rPr>
        <w:t xml:space="preserve">LA PLATAFORMA</w:t>
      </w:r>
      <w:r>
        <w:t xml:space="preserve">; y la fecha, la hora, la dirección IP y el resumen criptográfico de la operación.</w:t>
      </w:r>
    </w:p>
    <w:bookmarkEnd w:id="943"/>
    <w:bookmarkStart w:id="944" w:name="i.2-confiabilidad-del-mecanismo"/>
    <w:p>
      <w:pPr>
        <w:pStyle w:val="Heading2"/>
      </w:pPr>
      <w:r>
        <w:t xml:space="preserve">I.2 Confiabilidad del mecanismo</w:t>
      </w:r>
    </w:p>
    <w:p>
      <w:pPr>
        <w:pStyle w:val="FirstParagraph"/>
      </w:pPr>
      <w:r>
        <w:rPr>
          <w:b/>
          <w:bCs/>
        </w:rPr>
        <w:t xml:space="preserve">LAS PARTES</w:t>
      </w:r>
      <w:r>
        <w:t xml:space="preserve"> </w:t>
      </w:r>
      <w:r>
        <w:t xml:space="preserve">acuerdan que el mecanismo descrito es confiable y apropiado para los fines de</w:t>
      </w:r>
      <w:r>
        <w:t xml:space="preserve"> </w:t>
      </w:r>
      <w:r>
        <w:rPr>
          <w:b/>
          <w:bCs/>
        </w:rPr>
        <w:t xml:space="preserve">LOS TÉRMINOS</w:t>
      </w:r>
      <w:r>
        <w:t xml:space="preserve">, en los términos del artículo 7 de la Ley 527 de 1999 y de los artículos 3 y 4 del Decreto 2364 de 2012, por cuanto permite identificar a</w:t>
      </w:r>
      <w:r>
        <w:t xml:space="preserve"> </w:t>
      </w:r>
      <w:r>
        <w:rPr>
          <w:b/>
          <w:bCs/>
        </w:rPr>
        <w:t xml:space="preserve">EL CLIENTE</w:t>
      </w:r>
      <w:r>
        <w:t xml:space="preserve">, vincular su manifestación de voluntad al texto aceptado y detectar cualquier alteración posterior del documento mediante la comparación del resumen criptográfico.</w:t>
      </w:r>
    </w:p>
    <w:bookmarkEnd w:id="944"/>
    <w:bookmarkStart w:id="945" w:name="i.3-efecto-probatorio"/>
    <w:p>
      <w:pPr>
        <w:pStyle w:val="Heading2"/>
      </w:pPr>
      <w:r>
        <w:t xml:space="preserve">I.3 Efecto probatorio</w:t>
      </w:r>
    </w:p>
    <w:p>
      <w:pPr>
        <w:pStyle w:val="FirstParagraph"/>
      </w:pPr>
      <w:r>
        <w:t xml:space="preserve">El registro de aceptación tiene el valor probatorio que los artículos 10 y 11 de la Ley 527 de 1999 reconocen a los mensajes de datos, y acredita que</w:t>
      </w:r>
      <w:r>
        <w:t xml:space="preserve"> </w:t>
      </w:r>
      <w:r>
        <w:rPr>
          <w:b/>
          <w:bCs/>
        </w:rPr>
        <w:t xml:space="preserve">EL CLIENTE</w:t>
      </w:r>
      <w:r>
        <w:t xml:space="preserve"> </w:t>
      </w:r>
      <w:r>
        <w:t xml:space="preserve">conoció y aceptó</w:t>
      </w:r>
      <w:r>
        <w:t xml:space="preserve"> </w:t>
      </w:r>
      <w:r>
        <w:rPr>
          <w:b/>
          <w:bCs/>
        </w:rPr>
        <w:t xml:space="preserve">LOS TÉRMINOS</w:t>
      </w:r>
      <w:r>
        <w:t xml:space="preserve"> </w:t>
      </w:r>
      <w:r>
        <w:t xml:space="preserve">en la fecha y hora registradas.</w:t>
      </w:r>
      <w:r>
        <w:t xml:space="preserve"> </w:t>
      </w:r>
      <w:r>
        <w:rPr>
          <w:b/>
          <w:bCs/>
        </w:rPr>
        <w:t xml:space="preserve">EL CLIENTE</w:t>
      </w:r>
      <w:r>
        <w:t xml:space="preserve"> </w:t>
      </w:r>
      <w:r>
        <w:t xml:space="preserve">no podrá desconocer la aceptación en los términos del parágrafo de la cláusula 6.</w:t>
      </w:r>
    </w:p>
    <w:bookmarkEnd w:id="945"/>
    <w:bookmarkStart w:id="946" w:name="i.4-conservación-y-acceso"/>
    <w:p>
      <w:pPr>
        <w:pStyle w:val="Heading2"/>
      </w:pPr>
      <w:r>
        <w:t xml:space="preserve">I.4 Conservación y acceso</w:t>
      </w:r>
    </w:p>
    <w:p>
      <w:pPr>
        <w:pStyle w:val="FirstParagraph"/>
      </w:pPr>
      <w:r>
        <w:rPr>
          <w:b/>
          <w:bCs/>
        </w:rPr>
        <w:t xml:space="preserve">FACTUS</w:t>
      </w:r>
      <w:r>
        <w:t xml:space="preserve"> </w:t>
      </w:r>
      <w:r>
        <w:t xml:space="preserve">conserva el registro de aceptación y el texto firmado por cinco (5) años contados desde la aceptación, y los mantiene accesibles para</w:t>
      </w:r>
      <w:r>
        <w:t xml:space="preserve"> </w:t>
      </w:r>
      <w:r>
        <w:rPr>
          <w:b/>
          <w:bCs/>
        </w:rPr>
        <w:t xml:space="preserve">EL CLIENTE</w:t>
      </w:r>
      <w:r>
        <w:t xml:space="preserve"> </w:t>
      </w:r>
      <w:r>
        <w:t xml:space="preserve">desde su cuenta durante ese término.</w:t>
      </w:r>
      <w:r>
        <w:t xml:space="preserve"> </w:t>
      </w:r>
      <w:r>
        <w:rPr>
          <w:b/>
          <w:bCs/>
        </w:rPr>
        <w:t xml:space="preserve">EL CLIENTE</w:t>
      </w:r>
      <w:r>
        <w:t xml:space="preserve"> </w:t>
      </w:r>
      <w:r>
        <w:t xml:space="preserve">podrá descargar, imprimir y conservar copia en cualquier momento.</w:t>
      </w:r>
    </w:p>
    <w:p>
      <w:r>
        <w:pict>
          <v:rect style="width:0;height:1.5pt" o:hralign="center" o:hrstd="t" o:hr="t"/>
        </w:pict>
      </w:r>
    </w:p>
    <w:bookmarkEnd w:id="946"/>
    <w:bookmarkEnd w:id="947"/>
    <w:bookmarkStart w:id="948" w:name="control-de-versiones"/>
    <w:p>
      <w:pPr>
        <w:pStyle w:val="Heading1"/>
      </w:pPr>
      <w:r>
        <w:t xml:space="preserve">Control de versiones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Versión</w:t>
            </w:r>
          </w:p>
        </w:tc>
        <w:tc>
          <w:tcPr/>
          <w:p>
            <w:pPr>
              <w:pStyle w:val="Compact"/>
              <w:jc w:val="left"/>
            </w:pPr>
            <w:r>
              <w:t xml:space="preserve">Fecha</w:t>
            </w:r>
          </w:p>
        </w:tc>
        <w:tc>
          <w:tcPr/>
          <w:p>
            <w:pPr>
              <w:pStyle w:val="Compact"/>
              <w:jc w:val="left"/>
            </w:pPr>
            <w:r>
              <w:t xml:space="preserve">Cambios</w:t>
            </w:r>
          </w:p>
        </w:tc>
        <w:tc>
          <w:tcPr/>
          <w:p>
            <w:pPr>
              <w:pStyle w:val="Compact"/>
              <w:jc w:val="left"/>
            </w:pPr>
            <w:r>
              <w:t xml:space="preserve">Estado</w:t>
            </w:r>
          </w:p>
        </w:tc>
      </w:tr>
      <w:tr>
        <w:tc>
          <w:tcPr/>
          <w:p>
            <w:pPr>
              <w:pStyle w:val="Compact"/>
              <w:jc w:val="left"/>
            </w:pPr>
            <w:r>
              <w:t xml:space="preserve">1.0</w:t>
            </w:r>
          </w:p>
        </w:tc>
        <w:tc>
          <w:tcPr/>
          <w:p>
            <w:pPr>
              <w:pStyle w:val="Compact"/>
              <w:jc w:val="left"/>
            </w:pPr>
            <w:r>
              <w:t xml:space="preserve">Septiembre de 2026</w:t>
            </w:r>
          </w:p>
        </w:tc>
        <w:tc>
          <w:tcPr/>
          <w:p>
            <w:pPr>
              <w:pStyle w:val="Compact"/>
              <w:jc w:val="left"/>
            </w:pPr>
            <w:r>
              <w:t xml:space="preserve">Versión inicial. Dieciséis secciones y Anexo I sobre firma electrónica.</w:t>
            </w:r>
          </w:p>
        </w:tc>
        <w:tc>
          <w:tcPr/>
          <w:p>
            <w:pPr>
              <w:pStyle w:val="Compact"/>
              <w:jc w:val="left"/>
            </w:pPr>
            <w:r>
              <w:t xml:space="preserve">Superada</w:t>
            </w:r>
          </w:p>
        </w:tc>
      </w:tr>
      <w:tr>
        <w:tc>
          <w:tcPr/>
          <w:p>
            <w:pPr>
              <w:pStyle w:val="Compact"/>
              <w:jc w:val="left"/>
            </w:pPr>
            <w:r>
              <w:t xml:space="preserve">2.0</w:t>
            </w:r>
          </w:p>
        </w:tc>
        <w:tc>
          <w:tcPr/>
          <w:p>
            <w:pPr>
              <w:pStyle w:val="Compact"/>
              <w:jc w:val="left"/>
            </w:pPr>
            <w:r>
              <w:t xml:space="preserve">28 de septiembre de 2026</w:t>
            </w:r>
          </w:p>
        </w:tc>
        <w:tc>
          <w:tcPr/>
          <w:p>
            <w:pPr>
              <w:pStyle w:val="Compact"/>
              <w:jc w:val="left"/>
            </w:pPr>
            <w:r>
              <w:t xml:space="preserve">Reescritura con técnica de redacción contractual: términos definidos, numeración jerárquica, declaraciones de</w:t>
            </w:r>
            <w:r>
              <w:t xml:space="preserve"> </w:t>
            </w:r>
            <w:r>
              <w:rPr>
                <w:b/>
                <w:bCs/>
              </w:rPr>
              <w:t xml:space="preserve">EL CLIENTE</w:t>
            </w:r>
            <w:r>
              <w:t xml:space="preserve">, parágrafos y consecuencias jurídicas explícitas. Se incorporan cláusulas nuevas de indemnidad, contraprestación, propiedad intelectual, cesión, notificaciones, reclamaciones por nivel de servicio y disposiciones finales. Se incorpora la tabla de clasificación de incidentes P1 a P4. Se corrigen citas normativas de la v1 y se retira el bloque de prevención de lavado de activos por invocar normas y autoridades que no corresponden a la actividad de</w:t>
            </w:r>
            <w:r>
              <w:t xml:space="preserve"> </w:t>
            </w:r>
            <w:r>
              <w:rPr>
                <w:b/>
                <w:bCs/>
              </w:rPr>
              <w:t xml:space="preserve">FACTUS</w:t>
            </w:r>
            <w:r>
              <w:t xml:space="preserve">.</w:t>
            </w:r>
          </w:p>
        </w:tc>
        <w:tc>
          <w:tcPr/>
          <w:p>
            <w:pPr>
              <w:pStyle w:val="Compact"/>
              <w:jc w:val="left"/>
            </w:pPr>
            <w:r>
              <w:t xml:space="preserve">Vigente — pendiente de revisión por el abogado responsable</w:t>
            </w:r>
          </w:p>
        </w:tc>
      </w:tr>
    </w:tbl>
    <w:p>
      <w:pPr>
        <w:pStyle w:val="BodyText"/>
      </w:pPr>
      <w:r>
        <w:rPr>
          <w:b/>
          <w:bCs/>
        </w:rPr>
        <w:t xml:space="preserve">Autor:</w:t>
      </w:r>
      <w:r>
        <w:t xml:space="preserve"> </w:t>
      </w:r>
      <w:r>
        <w:t xml:space="preserve">Bedrock Abogados S.A.S.</w:t>
      </w:r>
      <w:r>
        <w:t xml:space="preserve"> </w:t>
      </w:r>
      <w:r>
        <w:rPr>
          <w:b/>
          <w:bCs/>
        </w:rPr>
        <w:t xml:space="preserve">Para:</w:t>
      </w:r>
      <w:r>
        <w:t xml:space="preserve"> </w:t>
      </w:r>
      <w:r>
        <w:t xml:space="preserve">FACTUS S.A.S.</w:t>
      </w:r>
      <w:r>
        <w:t xml:space="preserve"> </w:t>
      </w:r>
      <w:r>
        <w:rPr>
          <w:b/>
          <w:bCs/>
        </w:rPr>
        <w:t xml:space="preserve">Clasificación:</w:t>
      </w:r>
      <w:r>
        <w:t xml:space="preserve"> </w:t>
      </w:r>
      <w:r>
        <w:t xml:space="preserve">Público — Cliente Final</w:t>
      </w:r>
    </w:p>
    <w:bookmarkEnd w:id="948"/>
    <w:sectPr>
      <w:headerReference r:id="rId901" w:type="default"/>
      <w:footerReference r:id="rId902" w:type="default"/>
      <w:pgSz w:h="15840" w:w="12240"/>
      <w:pgMar w:bottom="1440"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4" w:color="E2E6EB"/>
      </w:pBdr>
      <w:spacing w:before="0" w:after="0"/>
      <w:jc w:val="center"/>
    </w:pPr>
    <w:r>
      <w:rPr>
        <w:rFonts w:asciiTheme="majorHAnsi" w:hAnsiTheme="majorHAnsi"/>
        <w:color w:val="6B6F7A"/>
        <w:sz w:val="16"/>
      </w:rPr>
      <w:t xml:space="preserve">Página </w:t>
    </w:r>
    <w:r>
      <w:rPr>
        <w:rFonts w:asciiTheme="majorHAnsi" w:hAnsiTheme="majorHAnsi"/>
        <w:color w:val="6B6F7A"/>
        <w:sz w:val="16"/>
      </w:rPr>
      <w:fldChar w:fldCharType="begin"/>
    </w:r>
    <w:r>
      <w:instrText>PAGE</w:instrText>
    </w:r>
    <w:r>
      <w:fldChar w:fldCharType="end"/>
    </w:r>
    <w:r>
      <w:rPr>
        <w:rFonts w:asciiTheme="majorHAnsi" w:hAnsiTheme="majorHAnsi"/>
        <w:color w:val="6B6F7A"/>
        <w:sz w:val="16"/>
      </w:rPr>
      <w:t xml:space="preserve"> de </w:t>
    </w:r>
    <w:r>
      <w:rPr>
        <w:rFonts w:asciiTheme="majorHAnsi" w:hAnsiTheme="majorHAnsi"/>
        <w:color w:val="6B6F7A"/>
        <w:sz w:val="16"/>
      </w:rPr>
      <w:fldChar w:fldCharType="begin"/>
    </w:r>
    <w:r>
      <w:instrText>NUMPAGES</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sz="4" w:space="6" w:color="E2E6EB"/>
      </w:pBdr>
      <w:spacing w:after="0"/>
      <w:jc w:val="left"/>
    </w:pPr>
    <w:r>
      <w:drawing>
        <wp:inline distT="0" distB="0" distL="0" distR="0">
          <wp:extent cx="613410" cy="118872"/>
          <wp:effectExtent l="0" t="0" r="0" b="0"/>
          <wp:docPr id="101" name="Bedrock Abogados"/>
          <wp:cNvGraphicFramePr>
            <a:graphicFrameLocks noChangeAspect="1"/>
          </wp:cNvGraphicFramePr>
          <a:graphic>
            <a:graphicData uri="http://schemas.openxmlformats.org/drawingml/2006/picture">
              <pic:pic>
                <pic:nvPicPr>
                  <pic:cNvPr id="101" name="Bedrock Abogados"/>
                  <pic:cNvPicPr/>
                </pic:nvPicPr>
                <pic:blipFill>
                  <a:blip r:embed="rIdLogo1"/>
                  <a:stretch>
                    <a:fillRect/>
                  </a:stretch>
                </pic:blipFill>
                <pic:spPr>
                  <a:xfrm>
                    <a:off x="0" y="0"/>
                    <a:ext cx="613410" cy="118872"/>
                  </a:xfrm>
                  <a:prstGeom prst="rect">
                    <a:avLst/>
                  </a:prstGeom>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1"/>
        <w:szCs w:val="21"/>
        <w:lang w:bidi="ar-SA" w:eastAsia="zh-CN" w:val="en-US"/>
      </w:rPr>
    </w:rPrDefault>
    <w:pPrDefault>
      <w:pPr>
        <w:spacing w:after="160" w:line="312"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left"/>
      <w:outlineLvl w:val="0"/>
    </w:pPr>
    <w:rPr>
      <w:rFonts w:asciiTheme="majorHAnsi" w:cstheme="majorBidi" w:eastAsiaTheme="majorEastAsia" w:hAnsiTheme="majorHAnsi"/>
      <w:b/>
      <w:color w:val="1B1D36"/>
      <w:sz w:val="42"/>
      <w:szCs w:val="42"/>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heme="majorHAnsi" w:cstheme="majorBidi" w:eastAsiaTheme="majorEastAsia" w:hAnsiTheme="majorHAnsi"/>
      <w:b/>
      <w:color w:val="224D6E"/>
      <w:sz w:val="30"/>
      <w:szCs w:val="30"/>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asciiTheme="majorHAnsi" w:cstheme="majorBidi" w:eastAsiaTheme="majorEastAsia" w:hAnsiTheme="majorHAnsi"/>
      <w:b/>
      <w:color w:val="224D6E"/>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Eyebrow" w:type="paragraph">
    <w:name w:val="Eyebrow"/>
    <w:basedOn w:val="Normal"/>
    <w:qFormat/>
    <w:pPr>
      <w:spacing w:after="60" w:before="0"/>
      <w:jc w:val="left"/>
    </w:pPr>
    <w:rPr>
      <w:rFonts w:asciiTheme="majorHAnsi" w:hAnsiTheme="majorHAnsi"/>
      <w:b/>
      <w:caps/>
      <w:color w:val="224D6E"/>
      <w:spacing w:val="60"/>
      <w:sz w:val="17"/>
      <w:szCs w:val="17"/>
    </w:rPr>
  </w:style>
  <w:style w:customStyle="1" w:styleId="PortadaTitulo" w:type="paragraph">
    <w:name w:val="Portada Titulo"/>
    <w:basedOn w:val="Normal"/>
    <w:qFormat/>
    <w:pPr>
      <w:spacing w:after="200" w:before="120" w:line="288" w:lineRule="auto"/>
      <w:jc w:val="left"/>
    </w:pPr>
    <w:rPr>
      <w:rFonts w:asciiTheme="majorHAnsi" w:hAnsiTheme="majorHAnsi"/>
      <w:b/>
      <w:color w:val="1B1D36"/>
      <w:sz w:val="54"/>
      <w:szCs w:val="54"/>
    </w:rPr>
  </w:style>
  <w:style w:customStyle="1" w:styleId="Lede" w:type="paragraph">
    <w:name w:val="Lede"/>
    <w:basedOn w:val="Normal"/>
    <w:qFormat/>
    <w:pPr>
      <w:spacing w:after="320" w:before="0"/>
      <w:jc w:val="left"/>
    </w:pPr>
    <w:rPr>
      <w:color w:val="000000"/>
      <w:sz w:val="24"/>
      <w:szCs w:val="24"/>
    </w:rPr>
  </w:style>
  <w:style w:customStyle="1" w:styleId="LineaAcento" w:type="paragraph">
    <w:name w:val="Linea Acento"/>
    <w:basedOn w:val="Normal"/>
    <w:qFormat/>
    <w:pPr>
      <w:pBdr>
        <w:bottom w:color="E9CDA5" w:space="0" w:sz="18" w:val="single"/>
      </w:pBdr>
      <w:spacing w:after="200" w:before="0"/>
      <w:ind w:right="7600"/>
    </w:pPr>
    <w:rPr>
      <w:sz w:val="2"/>
      <w:szCs w:val="2"/>
    </w:rPr>
  </w:style>
  <w:style w:customStyle="1" w:styleId="ResumenTitulo" w:type="paragraph">
    <w:name w:val="Resumen Titulo"/>
    <w:basedOn w:val="Normal"/>
    <w:qFormat/>
    <w:pPr>
      <w:spacing w:after="120" w:before="200"/>
      <w:jc w:val="left"/>
    </w:pPr>
    <w:rPr>
      <w:rFonts w:asciiTheme="majorHAnsi" w:hAnsiTheme="majorHAnsi"/>
      <w:b/>
      <w:caps/>
      <w:color w:val="6B6F7A"/>
      <w:spacing w:val="40"/>
      <w:sz w:val="18"/>
      <w:szCs w:val="18"/>
    </w:rPr>
  </w:style>
  <w:style w:customStyle="1" w:styleId="ResumenItem" w:type="paragraph">
    <w:name w:val="Resumen Item"/>
    <w:basedOn w:val="Normal"/>
    <w:qFormat/>
    <w:pPr>
      <w:pBdr>
        <w:left w:color="224D6E" w:space="8" w:sz="18" w:val="single"/>
      </w:pBdr>
      <w:spacing w:after="60" w:before="60"/>
      <w:ind w:left="160"/>
      <w:jc w:val="left"/>
    </w:pPr>
    <w:rPr>
      <w:sz w:val="20"/>
      <w:szCs w:val="20"/>
    </w:rPr>
  </w:style>
  <w:style w:customStyle="1" w:styleId="FinePrint" w:type="paragraph">
    <w:name w:val="Fine Print"/>
    <w:basedOn w:val="Normal"/>
    <w:qFormat/>
    <w:pPr>
      <w:spacing w:after="0" w:before="240"/>
      <w:jc w:val="left"/>
    </w:pPr>
    <w:rPr>
      <w:i/>
      <w:color w:val="6B6F7A"/>
      <w:sz w:val="16"/>
      <w:szCs w:val="16"/>
    </w:rPr>
  </w:style>
  <w:style w:customStyle="1" w:styleId="Campo" w:type="character">
    <w:name w:val="Campo"/>
    <w:qFormat/>
    <w:rPr>
      <w:shd w:color="auto" w:fill="FFF3D6" w:val="clear"/>
      <w:color w:val="6B5218"/>
    </w:rPr>
  </w:style>
  <w:style w:type="paragraph" w:customStyle="1" w:styleId="FinePrint">
    <w:name w:val="FinePrint"/>
    <w:basedOn w:val="BodyText"/>
    <w:qFormat/>
  </w:style>
  <w:style w:type="paragraph" w:customStyle="1" w:styleId="LineaAcento">
    <w:name w:val="LineaAcento"/>
    <w:basedOn w:val="BodyText"/>
    <w:qFormat/>
  </w:style>
  <w:style w:type="paragraph" w:customStyle="1" w:styleId="PortadaTitulo">
    <w:name w:val="PortadaTitulo"/>
    <w:basedOn w:val="BodyText"/>
    <w:qFormat/>
  </w:style>
  <w:style w:type="paragraph" w:customStyle="1" w:styleId="ResumenItem">
    <w:name w:val="ResumenItem"/>
    <w:basedOn w:val="BodyText"/>
    <w:qFormat/>
  </w:style>
  <w:style w:type="paragraph" w:customStyle="1" w:styleId="ResumenTitulo">
    <w:name w:val="ResumenTitulo"/>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910" Target="numbering.xml" /><Relationship Type="http://schemas.openxmlformats.org/officeDocument/2006/relationships/styles" Id="rId909" Target="styles.xml" /><Relationship Type="http://schemas.openxmlformats.org/officeDocument/2006/relationships/settings" Id="rId908" Target="settings.xml" /><Relationship Type="http://schemas.openxmlformats.org/officeDocument/2006/relationships/webSettings" Id="rId907" Target="webSettings.xml" /><Relationship Type="http://schemas.openxmlformats.org/officeDocument/2006/relationships/fontTable" Id="rId906" Target="fontTable.xml" /><Relationship Type="http://schemas.openxmlformats.org/officeDocument/2006/relationships/theme" Id="rId905" Target="theme/theme1.xml" /><Relationship Type="http://schemas.openxmlformats.org/officeDocument/2006/relationships/footnotes" Id="rId904" Target="footnotes.xml" /><Relationship Type="http://schemas.openxmlformats.org/officeDocument/2006/relationships/comments" Id="rId903" Target="comments.xml" /><Relationship Id="rId901" Target="header1.xml" Type="http://schemas.openxmlformats.org/officeDocument/2006/relationships/header" /><Relationship Id="rId902" Target="footer1.xml" Type="http://schemas.openxmlformats.org/officeDocument/2006/relationships/footer" /><Relationship Type="http://schemas.openxmlformats.org/officeDocument/2006/relationships/image" Id="rId911" Target="media/rId911.png" /></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Relationship Id="rIdLogo1" Type="http://schemas.openxmlformats.org/officeDocument/2006/relationships/image" Target="media/logo-bedrock-horizont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Montserra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n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2026-09-28T21:48:46Z</dcterms:created>
  <dcterms:modified xsi:type="dcterms:W3CDTF">2026-09-28T21:48:46Z</dcterms:modified>
</cp:coreProperties>
</file>

<file path=docProps/custom.xml><?xml version="1.0" encoding="utf-8"?>
<Properties xmlns="http://schemas.openxmlformats.org/officeDocument/2006/custom-properties" xmlns:vt="http://schemas.openxmlformats.org/officeDocument/2006/docPropsVTypes"/>
</file>